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468" w:rsidRPr="00501CEF" w:rsidRDefault="00223468" w:rsidP="00186BE8">
      <w:pPr>
        <w:pStyle w:val="Sinespaciado"/>
        <w:ind w:left="2836"/>
        <w:rPr>
          <w:rFonts w:cs="Times New Roman"/>
          <w:color w:val="auto"/>
          <w:szCs w:val="24"/>
        </w:rPr>
      </w:pPr>
      <w:r w:rsidRPr="00501CEF">
        <w:rPr>
          <w:rFonts w:cs="Times New Roman"/>
          <w:color w:val="auto"/>
          <w:szCs w:val="24"/>
        </w:rPr>
        <w:t>SESIÓN DELIBERANTE DE LA H. “LXII” LEGISLATURA DEL ESTADO DE MÉXICO.</w:t>
      </w:r>
    </w:p>
    <w:p w:rsidR="00223468" w:rsidRPr="00501CEF" w:rsidRDefault="00223468" w:rsidP="00186BE8">
      <w:pPr>
        <w:pStyle w:val="Sinespaciado"/>
        <w:ind w:left="2836"/>
        <w:rPr>
          <w:rFonts w:cs="Times New Roman"/>
          <w:color w:val="auto"/>
          <w:szCs w:val="24"/>
        </w:rPr>
      </w:pPr>
    </w:p>
    <w:p w:rsidR="00223468" w:rsidRPr="00501CEF" w:rsidRDefault="00DA6D09" w:rsidP="00186BE8">
      <w:pPr>
        <w:pStyle w:val="Sinespaciado"/>
        <w:ind w:left="2836"/>
        <w:rPr>
          <w:rFonts w:cs="Times New Roman"/>
          <w:color w:val="auto"/>
          <w:szCs w:val="24"/>
        </w:rPr>
      </w:pPr>
      <w:r w:rsidRPr="00501CEF">
        <w:rPr>
          <w:rFonts w:cs="Times New Roman"/>
          <w:color w:val="auto"/>
          <w:szCs w:val="24"/>
        </w:rPr>
        <w:t>Celebrada el día 15 de enero de 2026.</w:t>
      </w:r>
    </w:p>
    <w:p w:rsidR="00223468" w:rsidRPr="00501CEF" w:rsidRDefault="00223468" w:rsidP="004548DC">
      <w:pPr>
        <w:pStyle w:val="Sinespaciado"/>
        <w:rPr>
          <w:rFonts w:cs="Times New Roman"/>
          <w:color w:val="auto"/>
          <w:szCs w:val="24"/>
        </w:rPr>
      </w:pPr>
    </w:p>
    <w:p w:rsidR="00223468" w:rsidRPr="00501CEF" w:rsidRDefault="00DA6D09" w:rsidP="004548DC">
      <w:pPr>
        <w:pStyle w:val="Sinespaciado"/>
        <w:jc w:val="center"/>
        <w:rPr>
          <w:rFonts w:cs="Times New Roman"/>
          <w:color w:val="auto"/>
          <w:szCs w:val="24"/>
          <w:lang w:eastAsia="es-MX"/>
        </w:rPr>
      </w:pPr>
      <w:r w:rsidRPr="00501CEF">
        <w:rPr>
          <w:rFonts w:cs="Times New Roman"/>
          <w:color w:val="auto"/>
          <w:szCs w:val="24"/>
        </w:rPr>
        <w:t>Presidencia de la diputada Martha Azucena Camacho Reynoso</w:t>
      </w:r>
    </w:p>
    <w:p w:rsidR="00223468" w:rsidRPr="00501CEF" w:rsidRDefault="00223468" w:rsidP="004548DC">
      <w:pPr>
        <w:pStyle w:val="Sinespaciado"/>
        <w:rPr>
          <w:rFonts w:cs="Times New Roman"/>
          <w:color w:val="auto"/>
          <w:szCs w:val="24"/>
        </w:rPr>
      </w:pPr>
    </w:p>
    <w:p w:rsidR="00223468" w:rsidRPr="00501CEF" w:rsidRDefault="00223468" w:rsidP="004548DC">
      <w:pPr>
        <w:pStyle w:val="Sinespaciado"/>
        <w:rPr>
          <w:rFonts w:cs="Times New Roman"/>
          <w:color w:val="auto"/>
          <w:szCs w:val="24"/>
        </w:rPr>
      </w:pPr>
      <w:r w:rsidRPr="00501CEF">
        <w:rPr>
          <w:rFonts w:cs="Times New Roman"/>
          <w:color w:val="auto"/>
          <w:szCs w:val="24"/>
        </w:rPr>
        <w:t xml:space="preserve">PRESIDENTA DIP. MARTHA AZUCENA CAMACHO REYNOSO. Para dar inicio a la </w:t>
      </w:r>
      <w:r w:rsidR="0061593E" w:rsidRPr="00501CEF">
        <w:rPr>
          <w:rFonts w:cs="Times New Roman"/>
          <w:color w:val="auto"/>
          <w:szCs w:val="24"/>
        </w:rPr>
        <w:t xml:space="preserve">Sesión Deliberante </w:t>
      </w:r>
      <w:r w:rsidRPr="00501CEF">
        <w:rPr>
          <w:rFonts w:cs="Times New Roman"/>
          <w:color w:val="auto"/>
          <w:szCs w:val="24"/>
        </w:rPr>
        <w:t xml:space="preserve">pido a la Secretaría verifica el quórum abriendo el registro de asistencia hasta por cinco minutos. </w:t>
      </w:r>
    </w:p>
    <w:p w:rsidR="00223468" w:rsidRPr="00501CEF" w:rsidRDefault="00223468" w:rsidP="004548DC">
      <w:pPr>
        <w:pStyle w:val="Sinespaciado"/>
        <w:rPr>
          <w:rFonts w:cs="Times New Roman"/>
          <w:color w:val="auto"/>
          <w:szCs w:val="24"/>
        </w:rPr>
      </w:pPr>
      <w:r w:rsidRPr="00501CEF">
        <w:rPr>
          <w:rFonts w:cs="Times New Roman"/>
          <w:color w:val="auto"/>
          <w:szCs w:val="24"/>
        </w:rPr>
        <w:t>SECRETARIA DIP. ZAIRA CEDILLO SILVA. Ábrase el registro de asistencia hasta por</w:t>
      </w:r>
      <w:r w:rsidR="0041417B" w:rsidRPr="00501CEF">
        <w:rPr>
          <w:rFonts w:cs="Times New Roman"/>
          <w:color w:val="auto"/>
          <w:szCs w:val="24"/>
        </w:rPr>
        <w:t xml:space="preserve"> </w:t>
      </w:r>
      <w:r w:rsidRPr="00501CEF">
        <w:rPr>
          <w:rFonts w:cs="Times New Roman"/>
          <w:color w:val="auto"/>
          <w:szCs w:val="24"/>
        </w:rPr>
        <w:t>cinco minutos.</w:t>
      </w:r>
      <w:bookmarkStart w:id="0" w:name="_GoBack"/>
      <w:bookmarkEnd w:id="0"/>
    </w:p>
    <w:p w:rsidR="00216C09" w:rsidRPr="00501CEF" w:rsidRDefault="00216C09" w:rsidP="004548DC">
      <w:pPr>
        <w:pStyle w:val="Sinespaciado"/>
        <w:jc w:val="center"/>
        <w:rPr>
          <w:rFonts w:cs="Times New Roman"/>
          <w:i/>
          <w:color w:val="auto"/>
          <w:szCs w:val="24"/>
        </w:rPr>
      </w:pPr>
      <w:r w:rsidRPr="00501CEF">
        <w:rPr>
          <w:rFonts w:cs="Times New Roman"/>
          <w:i/>
          <w:color w:val="auto"/>
          <w:szCs w:val="24"/>
        </w:rPr>
        <w:t>(</w:t>
      </w:r>
      <w:r w:rsidR="00076352" w:rsidRPr="00501CEF">
        <w:rPr>
          <w:rFonts w:cs="Times New Roman"/>
          <w:i/>
          <w:color w:val="auto"/>
          <w:szCs w:val="24"/>
        </w:rPr>
        <w:t>Registro de</w:t>
      </w:r>
      <w:r w:rsidRPr="00501CEF">
        <w:rPr>
          <w:rFonts w:cs="Times New Roman"/>
          <w:i/>
          <w:color w:val="auto"/>
          <w:szCs w:val="24"/>
        </w:rPr>
        <w:t xml:space="preserve"> </w:t>
      </w:r>
      <w:r w:rsidR="00076352" w:rsidRPr="00501CEF">
        <w:rPr>
          <w:rFonts w:cs="Times New Roman"/>
          <w:i/>
          <w:color w:val="auto"/>
          <w:szCs w:val="24"/>
        </w:rPr>
        <w:t>asistencia</w:t>
      </w:r>
      <w:r w:rsidRPr="00501CEF">
        <w:rPr>
          <w:rFonts w:cs="Times New Roman"/>
          <w:i/>
          <w:color w:val="auto"/>
          <w:szCs w:val="24"/>
        </w:rPr>
        <w:t>)</w:t>
      </w:r>
    </w:p>
    <w:p w:rsidR="00223468" w:rsidRPr="00501CEF" w:rsidRDefault="00223468" w:rsidP="004548DC">
      <w:pPr>
        <w:pStyle w:val="Sinespaciado"/>
        <w:rPr>
          <w:rFonts w:cs="Times New Roman"/>
          <w:color w:val="auto"/>
          <w:szCs w:val="24"/>
        </w:rPr>
      </w:pPr>
      <w:r w:rsidRPr="00501CEF">
        <w:rPr>
          <w:rFonts w:cs="Times New Roman"/>
          <w:color w:val="auto"/>
          <w:szCs w:val="24"/>
        </w:rPr>
        <w:t>PRESIDENTA DIP. MARTHA AZUCENA CAMACHO REYNOSO. Esta LXII Legislatura da la más cordial bienvenida al Licenciado Leobardo Ramírez Mendoza, Síndico de Melchor Ocampo, así como al Licenciado Javier Arturo Maldonado González y Alfonso Acevedo Tule, todos ellos vecinos del Municipio de Melchor Ocampo, muchas gracias por su acompañamiento, sean ustedes bienvenidos a esta su casa, “La casa del pueblo de las y los mexiquenses”. Gracias</w:t>
      </w:r>
    </w:p>
    <w:p w:rsidR="00076352" w:rsidRPr="00501CEF" w:rsidRDefault="00076352" w:rsidP="004548DC">
      <w:pPr>
        <w:pStyle w:val="Sinespaciado"/>
        <w:jc w:val="center"/>
        <w:rPr>
          <w:rFonts w:cs="Times New Roman"/>
          <w:i/>
          <w:color w:val="auto"/>
          <w:szCs w:val="24"/>
        </w:rPr>
      </w:pPr>
      <w:r w:rsidRPr="00501CEF">
        <w:rPr>
          <w:rFonts w:cs="Times New Roman"/>
          <w:i/>
          <w:color w:val="auto"/>
          <w:szCs w:val="24"/>
        </w:rPr>
        <w:t>(Registro de asistencia)</w:t>
      </w:r>
    </w:p>
    <w:p w:rsidR="00223468" w:rsidRPr="00501CEF" w:rsidRDefault="00681852"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SECRETARIA DIP. ZAIRA CEDILLO SILVA</w:t>
      </w:r>
      <w:r w:rsidR="00D40E4E" w:rsidRPr="00501CEF">
        <w:rPr>
          <w:rFonts w:ascii="Times New Roman" w:hAnsi="Times New Roman" w:cs="Times New Roman"/>
          <w:sz w:val="24"/>
          <w:szCs w:val="24"/>
        </w:rPr>
        <w:t>.</w:t>
      </w:r>
      <w:r w:rsidRPr="00501CEF">
        <w:rPr>
          <w:rFonts w:ascii="Times New Roman" w:hAnsi="Times New Roman" w:cs="Times New Roman"/>
          <w:sz w:val="24"/>
          <w:szCs w:val="24"/>
        </w:rPr>
        <w:t xml:space="preserve"> </w:t>
      </w:r>
      <w:r w:rsidR="00D40E4E" w:rsidRPr="00501CEF">
        <w:rPr>
          <w:rFonts w:ascii="Times New Roman" w:hAnsi="Times New Roman" w:cs="Times New Roman"/>
          <w:sz w:val="24"/>
          <w:szCs w:val="24"/>
        </w:rPr>
        <w:t>E</w:t>
      </w:r>
      <w:r w:rsidR="00223468" w:rsidRPr="00501CEF">
        <w:rPr>
          <w:rFonts w:ascii="Times New Roman" w:hAnsi="Times New Roman" w:cs="Times New Roman"/>
          <w:sz w:val="24"/>
          <w:szCs w:val="24"/>
        </w:rPr>
        <w:t>xiste quórum, puede abrirse la sesión.</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Gracias.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Se declara la existencia del quórum y se abre la Sesión, siendo las trece horas con cuarenta y cuatro minutos del día jueves quince de enero del año dos mil veintiséis.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Refiera la Secretaría la propuesta de orden del día que se ape</w:t>
      </w:r>
      <w:r w:rsidR="00CB2953" w:rsidRPr="00501CEF">
        <w:rPr>
          <w:rFonts w:ascii="Times New Roman" w:hAnsi="Times New Roman" w:cs="Times New Roman"/>
          <w:sz w:val="24"/>
          <w:szCs w:val="24"/>
        </w:rPr>
        <w:t>ga</w:t>
      </w:r>
      <w:r w:rsidRPr="00501CEF">
        <w:rPr>
          <w:rFonts w:ascii="Times New Roman" w:hAnsi="Times New Roman" w:cs="Times New Roman"/>
          <w:sz w:val="24"/>
          <w:szCs w:val="24"/>
        </w:rPr>
        <w:t xml:space="preserve"> al decreto número 260, expedido por la Diputación Permanente con motivo del Quinto Período Extraordinario de Sesiones.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SECRETARIA DIP. ZAIRA CEDILLO SILVA. La propuesta de orden del día es la siguiente:</w:t>
      </w:r>
    </w:p>
    <w:p w:rsidR="00223468" w:rsidRPr="00501CEF" w:rsidRDefault="0022346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1. Actas de la Sesión Anterior.</w:t>
      </w:r>
    </w:p>
    <w:p w:rsidR="00223468" w:rsidRPr="00501CEF" w:rsidRDefault="0022346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2. Discusión y resolución del Dictamen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w:t>
      </w:r>
      <w:r w:rsidR="00185BD7" w:rsidRPr="00501CEF">
        <w:rPr>
          <w:rFonts w:ascii="Times New Roman" w:hAnsi="Times New Roman" w:cs="Times New Roman"/>
          <w:sz w:val="24"/>
          <w:szCs w:val="24"/>
        </w:rPr>
        <w:t>;</w:t>
      </w:r>
      <w:r w:rsidRPr="00501CEF">
        <w:rPr>
          <w:rFonts w:ascii="Times New Roman" w:hAnsi="Times New Roman" w:cs="Times New Roman"/>
          <w:sz w:val="24"/>
          <w:szCs w:val="24"/>
        </w:rPr>
        <w:t xml:space="preserve"> de la Ley de Seguridad del Estado de México</w:t>
      </w:r>
      <w:r w:rsidR="00185BD7" w:rsidRPr="00501CEF">
        <w:rPr>
          <w:rFonts w:ascii="Times New Roman" w:hAnsi="Times New Roman" w:cs="Times New Roman"/>
          <w:sz w:val="24"/>
          <w:szCs w:val="24"/>
        </w:rPr>
        <w:t>;</w:t>
      </w:r>
      <w:r w:rsidRPr="00501CEF">
        <w:rPr>
          <w:rFonts w:ascii="Times New Roman" w:hAnsi="Times New Roman" w:cs="Times New Roman"/>
          <w:sz w:val="24"/>
          <w:szCs w:val="24"/>
        </w:rPr>
        <w:t xml:space="preserve"> y del Código Civil del Estado de México, en materia de desaparición de personas y fortalecimiento de búsqueda, presentada por la Titular del Ejecutivo Estatal, formulada por las Comisiones Unidas de Procuración y Administración de Justicia, para las Declaratorias de Alerta de Violencia de Género contra las Mujeres por Feminicidio y Desaparición, y Seguridad Pública y Tránsito.</w:t>
      </w:r>
    </w:p>
    <w:p w:rsidR="00223468" w:rsidRPr="00501CEF" w:rsidRDefault="0022346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3. Discusión y resolución del Dictamen de la Iniciativa de Decreto por el que se reforman diversas disposiciones de la Constitución Política del Estado Libre y Soberano de México, en materia de seguridad pública y coordinación interinstitucional, presentada por la Titular del Ejecutivo Estatal, formulado por las Comisiones Unidas de Gobernación y Puntos Constitucionales, y Seguridad Pública y Tránsito.</w:t>
      </w:r>
    </w:p>
    <w:p w:rsidR="00223468" w:rsidRPr="00501CEF" w:rsidRDefault="0022346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4. Discusión y resolución del Dictamen de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 formulado por las Comisiones Unidas de Gobernación y Puntos Constitucionales, y de Seguridad Pública y Tránsito.</w:t>
      </w:r>
    </w:p>
    <w:p w:rsidR="00223468" w:rsidRPr="00501CEF" w:rsidRDefault="0022346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 xml:space="preserve">5. Discusión y resolución del Dictamen de la Iniciativa de Decreto por el que se expide la Ley para Prevenir, Atender y Combatir los delitos en materia de extorsión y delitos vinculados del Estado de México, se reforman, adicionan y derogan diversas disposiciones del Código Penal del </w:t>
      </w:r>
      <w:r w:rsidRPr="00501CEF">
        <w:rPr>
          <w:rFonts w:ascii="Times New Roman" w:hAnsi="Times New Roman" w:cs="Times New Roman"/>
          <w:sz w:val="24"/>
          <w:szCs w:val="24"/>
        </w:rPr>
        <w:lastRenderedPageBreak/>
        <w:t>Estado de México y de la Ley de la Fiscalía General de Justicia del Estado de México, en materia de combate al delito de extorsión y otros delitos vinculados, presentados por la Titular del Ejecutivo Estatal</w:t>
      </w:r>
      <w:r w:rsidR="00B25DF5" w:rsidRPr="00501CEF">
        <w:rPr>
          <w:rFonts w:ascii="Times New Roman" w:hAnsi="Times New Roman" w:cs="Times New Roman"/>
          <w:sz w:val="24"/>
          <w:szCs w:val="24"/>
        </w:rPr>
        <w:t>;</w:t>
      </w:r>
      <w:r w:rsidRPr="00501CEF">
        <w:rPr>
          <w:rFonts w:ascii="Times New Roman" w:hAnsi="Times New Roman" w:cs="Times New Roman"/>
          <w:sz w:val="24"/>
          <w:szCs w:val="24"/>
        </w:rPr>
        <w:t xml:space="preserve"> y de la Iniciativa con Proyecto de Decreto por el que se reforman y adicionan el Código Penal</w:t>
      </w:r>
      <w:r w:rsidR="00B25DF5" w:rsidRPr="00501CEF">
        <w:rPr>
          <w:rFonts w:ascii="Times New Roman" w:hAnsi="Times New Roman" w:cs="Times New Roman"/>
          <w:sz w:val="24"/>
          <w:szCs w:val="24"/>
        </w:rPr>
        <w:t>;</w:t>
      </w:r>
      <w:r w:rsidRPr="00501CEF">
        <w:rPr>
          <w:rFonts w:ascii="Times New Roman" w:hAnsi="Times New Roman" w:cs="Times New Roman"/>
          <w:sz w:val="24"/>
          <w:szCs w:val="24"/>
        </w:rPr>
        <w:t xml:space="preserve"> la Ley Orgánica de la Fiscalía General de Justicia</w:t>
      </w:r>
      <w:r w:rsidR="00B25DF5" w:rsidRPr="00501CEF">
        <w:rPr>
          <w:rFonts w:ascii="Times New Roman" w:hAnsi="Times New Roman" w:cs="Times New Roman"/>
          <w:sz w:val="24"/>
          <w:szCs w:val="24"/>
        </w:rPr>
        <w:t>;</w:t>
      </w:r>
      <w:r w:rsidRPr="00501CEF">
        <w:rPr>
          <w:rFonts w:ascii="Times New Roman" w:hAnsi="Times New Roman" w:cs="Times New Roman"/>
          <w:sz w:val="24"/>
          <w:szCs w:val="24"/>
        </w:rPr>
        <w:t xml:space="preserve"> la Ley Orgánica de la Administración Pública</w:t>
      </w:r>
      <w:r w:rsidR="00B25DF5" w:rsidRPr="00501CEF">
        <w:rPr>
          <w:rFonts w:ascii="Times New Roman" w:hAnsi="Times New Roman" w:cs="Times New Roman"/>
          <w:sz w:val="24"/>
          <w:szCs w:val="24"/>
        </w:rPr>
        <w:t>;</w:t>
      </w:r>
      <w:r w:rsidRPr="00501CEF">
        <w:rPr>
          <w:rFonts w:ascii="Times New Roman" w:hAnsi="Times New Roman" w:cs="Times New Roman"/>
          <w:sz w:val="24"/>
          <w:szCs w:val="24"/>
        </w:rPr>
        <w:t xml:space="preserve">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 formulado por la Comisión Legislativa de Procuración y Administración de Justicia.</w:t>
      </w:r>
    </w:p>
    <w:p w:rsidR="00223468" w:rsidRPr="00501CEF" w:rsidRDefault="0022346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 xml:space="preserve">6. Clausura de la </w:t>
      </w:r>
      <w:r w:rsidR="00380FA4" w:rsidRPr="00501CEF">
        <w:rPr>
          <w:rFonts w:ascii="Times New Roman" w:hAnsi="Times New Roman" w:cs="Times New Roman"/>
          <w:sz w:val="24"/>
          <w:szCs w:val="24"/>
        </w:rPr>
        <w:t>Sesión</w:t>
      </w:r>
      <w:r w:rsidRPr="00501CEF">
        <w:rPr>
          <w:rFonts w:ascii="Times New Roman" w:hAnsi="Times New Roman" w:cs="Times New Roman"/>
          <w:sz w:val="24"/>
          <w:szCs w:val="24"/>
        </w:rPr>
        <w:t>.</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Pido a quienes estén de acuerdo en que la propuesta que ha referido la Secretaría sea aprobada con carácter de orden del día se sirvan levantar la mano ¿En contra? ¿En abstención?</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 xml:space="preserve">SECRETARIA DIP. ZAIRA CEDILLO SILVA. La propuesta de orden del día ha sido </w:t>
      </w:r>
      <w:r w:rsidR="00380FA4" w:rsidRPr="00501CEF">
        <w:rPr>
          <w:rFonts w:ascii="Times New Roman" w:hAnsi="Times New Roman" w:cs="Times New Roman"/>
          <w:sz w:val="24"/>
          <w:szCs w:val="24"/>
        </w:rPr>
        <w:t>aprobada</w:t>
      </w:r>
      <w:r w:rsidRPr="00501CEF">
        <w:rPr>
          <w:rFonts w:ascii="Times New Roman" w:hAnsi="Times New Roman" w:cs="Times New Roman"/>
          <w:sz w:val="24"/>
          <w:szCs w:val="24"/>
        </w:rPr>
        <w:t xml:space="preserve"> por unanimidad de votos.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Gracias.</w:t>
      </w:r>
    </w:p>
    <w:p w:rsidR="00223468" w:rsidRPr="00501CEF" w:rsidRDefault="00223468" w:rsidP="00B44422">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En cuanto al punto número 1</w:t>
      </w:r>
      <w:r w:rsidR="00380FA4" w:rsidRPr="00501CEF">
        <w:rPr>
          <w:rFonts w:ascii="Times New Roman" w:hAnsi="Times New Roman" w:cs="Times New Roman"/>
          <w:sz w:val="24"/>
          <w:szCs w:val="24"/>
        </w:rPr>
        <w:t>,</w:t>
      </w:r>
      <w:r w:rsidRPr="00501CEF">
        <w:rPr>
          <w:rFonts w:ascii="Times New Roman" w:hAnsi="Times New Roman" w:cs="Times New Roman"/>
          <w:sz w:val="24"/>
          <w:szCs w:val="24"/>
        </w:rPr>
        <w:t xml:space="preserve"> comunico a que este Congreso que en oportunidad sean publicadas las actas de Junta de Elección y de la sesión anterior en la Gaceta Parlamentaria, aclarando que si existen observaciones o comentarios serán atendidos por la Secretaría de la Directiva.</w:t>
      </w:r>
    </w:p>
    <w:p w:rsidR="00CC394A" w:rsidRPr="00501CEF" w:rsidRDefault="00CC394A" w:rsidP="00B44422">
      <w:pPr>
        <w:pStyle w:val="Sinespaciado"/>
        <w:rPr>
          <w:rFonts w:cs="Times New Roman"/>
          <w:color w:val="auto"/>
          <w:szCs w:val="24"/>
        </w:rPr>
      </w:pPr>
    </w:p>
    <w:p w:rsidR="00CC394A" w:rsidRPr="00501CEF" w:rsidRDefault="00CC394A" w:rsidP="00B44422">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(Se inserta documento)</w:t>
      </w:r>
    </w:p>
    <w:p w:rsidR="00CC394A" w:rsidRPr="00501CEF" w:rsidRDefault="00CC394A" w:rsidP="00B44422">
      <w:pPr>
        <w:spacing w:after="0" w:line="240" w:lineRule="auto"/>
        <w:jc w:val="center"/>
        <w:rPr>
          <w:rFonts w:ascii="Times New Roman" w:hAnsi="Times New Roman" w:cs="Times New Roman"/>
          <w:sz w:val="24"/>
          <w:szCs w:val="24"/>
        </w:rPr>
      </w:pPr>
    </w:p>
    <w:p w:rsidR="00C056D4" w:rsidRPr="00501CEF" w:rsidRDefault="00C056D4" w:rsidP="00B44422">
      <w:pPr>
        <w:autoSpaceDE w:val="0"/>
        <w:autoSpaceDN w:val="0"/>
        <w:adjustRightInd w:val="0"/>
        <w:spacing w:after="0" w:line="240" w:lineRule="auto"/>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ACTA DE LA JUNTA DE ELECCIÓN DE LA “LXII” LEGISLATURA DEL ESTADO DE MÉXICO, CELEBRADA EL DÍA QUINCE DE ENERO DE DOS MIL VEINTISÉIS.</w:t>
      </w:r>
    </w:p>
    <w:p w:rsidR="00C056D4" w:rsidRPr="00501CEF" w:rsidRDefault="00C056D4" w:rsidP="00B44422">
      <w:pPr>
        <w:autoSpaceDE w:val="0"/>
        <w:autoSpaceDN w:val="0"/>
        <w:adjustRightInd w:val="0"/>
        <w:spacing w:after="0" w:line="240" w:lineRule="auto"/>
        <w:jc w:val="center"/>
        <w:rPr>
          <w:rFonts w:ascii="Times New Roman" w:eastAsia="Calibri" w:hAnsi="Times New Roman" w:cs="Times New Roman"/>
          <w:b/>
          <w:sz w:val="24"/>
          <w:szCs w:val="24"/>
        </w:rPr>
      </w:pPr>
    </w:p>
    <w:p w:rsidR="00C056D4" w:rsidRPr="00501CEF" w:rsidRDefault="00C056D4" w:rsidP="00B44422">
      <w:pPr>
        <w:autoSpaceDE w:val="0"/>
        <w:autoSpaceDN w:val="0"/>
        <w:adjustRightInd w:val="0"/>
        <w:spacing w:after="0" w:line="240" w:lineRule="auto"/>
        <w:jc w:val="center"/>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Presidenta Diputada Martha Azucena Camacho Reynoso.</w:t>
      </w:r>
    </w:p>
    <w:p w:rsidR="00C056D4" w:rsidRPr="00501CEF" w:rsidRDefault="00C056D4" w:rsidP="00B44422">
      <w:pPr>
        <w:autoSpaceDE w:val="0"/>
        <w:autoSpaceDN w:val="0"/>
        <w:adjustRightInd w:val="0"/>
        <w:spacing w:after="0" w:line="240" w:lineRule="auto"/>
        <w:jc w:val="center"/>
        <w:rPr>
          <w:rFonts w:ascii="Times New Roman" w:eastAsia="Calibri" w:hAnsi="Times New Roman" w:cs="Times New Roman"/>
          <w:sz w:val="24"/>
          <w:szCs w:val="24"/>
        </w:rPr>
      </w:pPr>
    </w:p>
    <w:p w:rsidR="00C056D4" w:rsidRPr="00501CEF" w:rsidRDefault="00C056D4" w:rsidP="00B44422">
      <w:pPr>
        <w:autoSpaceDE w:val="0"/>
        <w:autoSpaceDN w:val="0"/>
        <w:adjustRightInd w:val="0"/>
        <w:spacing w:after="0" w:line="240" w:lineRule="auto"/>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En el Salón de Sesiones del H. Poder Legislativo, en la ciudad de Toluca de Lerdo, capital del Estado de México, siendo las doce horas con cincuenta y dos minutos del día quince de enero de dos mil veintiséis, la Presidencia abre la Junta, una vez que la Secretaría verificó la existencia del quórum, mediante el sistema electrónico de registro de asistencia.</w:t>
      </w:r>
    </w:p>
    <w:p w:rsidR="00C056D4" w:rsidRPr="00501CEF" w:rsidRDefault="00C056D4" w:rsidP="00B44422">
      <w:pPr>
        <w:autoSpaceDE w:val="0"/>
        <w:autoSpaceDN w:val="0"/>
        <w:adjustRightInd w:val="0"/>
        <w:spacing w:after="0" w:line="240" w:lineRule="auto"/>
        <w:jc w:val="both"/>
        <w:rPr>
          <w:rFonts w:ascii="Times New Roman" w:eastAsia="Calibri" w:hAnsi="Times New Roman" w:cs="Times New Roman"/>
          <w:sz w:val="24"/>
          <w:szCs w:val="24"/>
        </w:rPr>
      </w:pPr>
    </w:p>
    <w:p w:rsidR="00C056D4" w:rsidRPr="00501CEF" w:rsidRDefault="00C056D4" w:rsidP="00B44422">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La Presidencia informa, que la presente Junta se lleva a cabo con el propósito de elegir la Directiva que habrá de fungir durante el Quinto Período Extraordinario de Sesiones, de la “LXII” Legislatura del Estado de México.</w:t>
      </w:r>
    </w:p>
    <w:p w:rsidR="00C056D4" w:rsidRPr="00501CEF" w:rsidRDefault="00C056D4" w:rsidP="00B44422">
      <w:pPr>
        <w:spacing w:after="0" w:line="240" w:lineRule="auto"/>
        <w:jc w:val="both"/>
        <w:rPr>
          <w:rFonts w:ascii="Times New Roman" w:hAnsi="Times New Roman" w:cs="Times New Roman"/>
          <w:sz w:val="24"/>
          <w:szCs w:val="24"/>
        </w:rPr>
      </w:pPr>
    </w:p>
    <w:p w:rsidR="00C056D4" w:rsidRPr="00501CEF" w:rsidRDefault="00C056D4" w:rsidP="00B44422">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1.- La Presidencia instruye, a la Secretaría distribuya las cédulas de votación, para elegir Vicepresidencias y Secretarías.</w:t>
      </w:r>
    </w:p>
    <w:p w:rsidR="00C056D4" w:rsidRPr="00501CEF" w:rsidRDefault="00C056D4" w:rsidP="00B44422">
      <w:pPr>
        <w:spacing w:after="0" w:line="240" w:lineRule="auto"/>
        <w:jc w:val="both"/>
        <w:rPr>
          <w:rFonts w:ascii="Times New Roman" w:hAnsi="Times New Roman" w:cs="Times New Roman"/>
          <w:sz w:val="24"/>
          <w:szCs w:val="24"/>
        </w:rPr>
      </w:pPr>
    </w:p>
    <w:p w:rsidR="00C056D4" w:rsidRPr="00501CEF" w:rsidRDefault="00C056D4" w:rsidP="00B44422">
      <w:pPr>
        <w:pStyle w:val="Sinespaciado"/>
        <w:rPr>
          <w:rFonts w:cs="Times New Roman"/>
          <w:color w:val="auto"/>
          <w:szCs w:val="24"/>
        </w:rPr>
      </w:pPr>
      <w:r w:rsidRPr="00501CEF">
        <w:rPr>
          <w:rFonts w:cs="Times New Roman"/>
          <w:color w:val="auto"/>
          <w:szCs w:val="24"/>
        </w:rPr>
        <w:t>Concluida la votación y realizado el cómputo, la Presidencia declara como, Presidenta, a la diputada Martha Azucena Camacho Reynoso; como Vicepresidentas, a las diputadas Miriam Silva Mata y Sara Alicia Ramírez de la O; y como Secretarias, a las diputadas Zaira Cedillo Silva, Krishna Karina Romero Velázquez y Maricela Beltrán Sánchez.</w:t>
      </w:r>
    </w:p>
    <w:p w:rsidR="00C056D4" w:rsidRPr="00501CEF" w:rsidRDefault="00C056D4" w:rsidP="00B44422">
      <w:pPr>
        <w:pStyle w:val="Sinespaciado"/>
        <w:rPr>
          <w:rFonts w:cs="Times New Roman"/>
          <w:color w:val="auto"/>
          <w:szCs w:val="24"/>
        </w:rPr>
      </w:pPr>
    </w:p>
    <w:p w:rsidR="00C056D4" w:rsidRPr="00501CEF" w:rsidRDefault="00C056D4" w:rsidP="00B44422">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La Presidencia solicita a la Secretaría registre la asistencia a la Junta, informando esta última, que ha quedado registrada.</w:t>
      </w:r>
    </w:p>
    <w:p w:rsidR="00C056D4" w:rsidRPr="00501CEF" w:rsidRDefault="00C056D4" w:rsidP="00B44422">
      <w:pPr>
        <w:spacing w:after="0" w:line="240" w:lineRule="auto"/>
        <w:jc w:val="both"/>
        <w:rPr>
          <w:rFonts w:ascii="Times New Roman" w:hAnsi="Times New Roman" w:cs="Times New Roman"/>
          <w:sz w:val="24"/>
          <w:szCs w:val="24"/>
        </w:rPr>
      </w:pPr>
    </w:p>
    <w:p w:rsidR="00C056D4" w:rsidRPr="00501CEF" w:rsidRDefault="00C056D4" w:rsidP="00B44422">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lastRenderedPageBreak/>
        <w:t>2.- Agotado el asunto motivo de la Junta, la Presidencia la levanta siendo las trece horas con dieciséis minutos del día de la fecha y solicita a las, le y los diputados permanecer en su sitial, para dar inicio a la Sesión Solemne de Apertura del Quinto Período Extraordinario de Sesiones.</w:t>
      </w:r>
    </w:p>
    <w:p w:rsidR="00C056D4" w:rsidRPr="00501CEF" w:rsidRDefault="00C056D4" w:rsidP="00B44422">
      <w:pPr>
        <w:spacing w:after="0" w:line="240" w:lineRule="auto"/>
        <w:jc w:val="both"/>
        <w:rPr>
          <w:rFonts w:ascii="Times New Roman" w:hAnsi="Times New Roman" w:cs="Times New Roman"/>
          <w:sz w:val="24"/>
          <w:szCs w:val="24"/>
        </w:rPr>
      </w:pPr>
    </w:p>
    <w:p w:rsidR="00C056D4" w:rsidRPr="00501CEF" w:rsidRDefault="00C056D4" w:rsidP="00B44422">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SECRETARIA</w:t>
      </w:r>
    </w:p>
    <w:p w:rsidR="00C056D4" w:rsidRPr="00501CEF" w:rsidRDefault="00C056D4" w:rsidP="00B44422">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DIP. SOFÍA MARTÍNEZ MOLINA</w:t>
      </w:r>
    </w:p>
    <w:p w:rsidR="00C056D4" w:rsidRPr="00501CEF" w:rsidRDefault="00C056D4" w:rsidP="00B44422">
      <w:pPr>
        <w:spacing w:after="0" w:line="240" w:lineRule="auto"/>
        <w:jc w:val="center"/>
        <w:rPr>
          <w:rFonts w:ascii="Times New Roman" w:hAnsi="Times New Roman" w:cs="Times New Roman"/>
          <w:sz w:val="24"/>
          <w:szCs w:val="24"/>
        </w:rPr>
      </w:pPr>
    </w:p>
    <w:p w:rsidR="00C056D4" w:rsidRPr="00501CEF" w:rsidRDefault="00C056D4" w:rsidP="00B44422">
      <w:pPr>
        <w:spacing w:after="0" w:line="240" w:lineRule="auto"/>
        <w:jc w:val="center"/>
        <w:rPr>
          <w:rFonts w:ascii="Times New Roman" w:hAnsi="Times New Roman" w:cs="Times New Roman"/>
          <w:sz w:val="24"/>
          <w:szCs w:val="24"/>
        </w:rPr>
      </w:pPr>
    </w:p>
    <w:p w:rsidR="00C056D4" w:rsidRPr="00C056D4" w:rsidRDefault="00C056D4" w:rsidP="00B44422">
      <w:pPr>
        <w:spacing w:after="0" w:line="240" w:lineRule="auto"/>
        <w:jc w:val="both"/>
        <w:rPr>
          <w:rFonts w:ascii="Times New Roman" w:eastAsia="Times New Roman" w:hAnsi="Times New Roman" w:cs="Times New Roman"/>
          <w:b/>
          <w:sz w:val="24"/>
          <w:szCs w:val="24"/>
          <w:lang w:val="es-ES" w:eastAsia="es-ES"/>
        </w:rPr>
      </w:pPr>
      <w:r w:rsidRPr="00C056D4">
        <w:rPr>
          <w:rFonts w:ascii="Times New Roman" w:eastAsia="Times New Roman" w:hAnsi="Times New Roman" w:cs="Times New Roman"/>
          <w:b/>
          <w:sz w:val="24"/>
          <w:szCs w:val="24"/>
          <w:lang w:val="es-ES" w:eastAsia="es-ES"/>
        </w:rPr>
        <w:t>ACTA DE LA SESIÓN SOLEMNE DE APERTURA DEL QUINTO PERÍODO EXTRAORDINARIO DE SESIONES DE LA “LXII” LEGISLATURA DEL ESTADO DE MÉXICO, CELEBRADA EL QUINCE DE ENERO DE DOS MIL VEINTISÉIS.</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center"/>
        <w:outlineLvl w:val="0"/>
        <w:rPr>
          <w:rFonts w:ascii="Times New Roman" w:eastAsia="Times New Roman" w:hAnsi="Times New Roman" w:cs="Times New Roman"/>
          <w:kern w:val="36"/>
          <w:sz w:val="24"/>
          <w:szCs w:val="24"/>
          <w:lang w:eastAsia="es-MX"/>
        </w:rPr>
      </w:pPr>
      <w:r w:rsidRPr="00C056D4">
        <w:rPr>
          <w:rFonts w:ascii="Times New Roman" w:eastAsia="Times New Roman" w:hAnsi="Times New Roman" w:cs="Times New Roman"/>
          <w:b/>
          <w:bCs/>
          <w:kern w:val="36"/>
          <w:sz w:val="24"/>
          <w:szCs w:val="24"/>
          <w:lang w:eastAsia="es-MX"/>
        </w:rPr>
        <w:t>Presidenta Diputada Martha Azucena Camacho Reynoso.</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 xml:space="preserve">En el Salón de Sesiones del H. Poder Legislativo, en la ciudad de Toluca de Lerdo, capital del Estado de México, siendo las trece horas con veintitrés minutos del día quince de enero de dos mil veintiséis, la Presidencia abre la sesión una vez que la Secretaría verificó la existencia del quórum, mediante el </w:t>
      </w:r>
      <w:r w:rsidRPr="00C056D4">
        <w:rPr>
          <w:rFonts w:ascii="Times New Roman" w:eastAsia="Times New Roman" w:hAnsi="Times New Roman" w:cs="Times New Roman"/>
          <w:sz w:val="24"/>
          <w:szCs w:val="24"/>
          <w:lang w:eastAsia="es-ES"/>
        </w:rPr>
        <w:t>sistema electrónico de registro de asistencia</w:t>
      </w:r>
      <w:r w:rsidRPr="00C056D4">
        <w:rPr>
          <w:rFonts w:ascii="Times New Roman" w:eastAsia="Times New Roman" w:hAnsi="Times New Roman" w:cs="Times New Roman"/>
          <w:sz w:val="24"/>
          <w:szCs w:val="24"/>
          <w:lang w:val="es-ES" w:eastAsia="es-ES"/>
        </w:rPr>
        <w:t>.</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La Presidencia señala que la presente Sesión es de régimen Solemne y tiene como propósito, declarar la Apertura del Quinto Período Extraordinario de Sesiones de la “LXII” Legislatura del Estado de México.</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La Presidencia solicita a los asistentes al Recinto del Poder Legislativo, ponerse de pie para entonar el Himno Nacional Mexicano.</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1.- Se entona el Himno Nacional Mexicano.</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2.- La Presidencia da un mensaje y formula la Declaratoria Solemne de Apertura del Quinto Período Extraordinario de Sesiones del Segundo Año de Ejercicio Constitucional de la “LXII” Legislatura del Estado de México, siendo las trece horas con treinta y siete minutos del día quince de enero de dos mil veintiséis.</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La Presidencia solicita a la Secretaría registre la asistencia a la Sesión, informando esta última, que ha sido registrada la asistencia a la Sesión.</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La Vicepresidencia solicita a los asistentes al Recinto del Poder Legislativo, ponerse de pie para entonar el Himno del Estado de México.</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3.- Se entona el Himno del Estado de México.</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r w:rsidRPr="00C056D4">
        <w:rPr>
          <w:rFonts w:ascii="Times New Roman" w:eastAsia="Times New Roman" w:hAnsi="Times New Roman" w:cs="Times New Roman"/>
          <w:sz w:val="24"/>
          <w:szCs w:val="24"/>
          <w:lang w:val="es-ES" w:eastAsia="es-ES"/>
        </w:rPr>
        <w:t>4.- Agotados los asuntos en cartera, la Presidencia levanta la Sesión siendo las trece horas con cuarenta minutos del día de la fecha y solicita a las, le y los diputados permanecer en su sitial para dar curso a la Sesión Deliberante.</w:t>
      </w:r>
    </w:p>
    <w:p w:rsidR="00C056D4" w:rsidRPr="00C056D4" w:rsidRDefault="00C056D4" w:rsidP="00B44422">
      <w:pPr>
        <w:spacing w:after="0" w:line="240" w:lineRule="auto"/>
        <w:jc w:val="both"/>
        <w:rPr>
          <w:rFonts w:ascii="Times New Roman" w:eastAsia="Times New Roman" w:hAnsi="Times New Roman" w:cs="Times New Roman"/>
          <w:sz w:val="24"/>
          <w:szCs w:val="24"/>
          <w:lang w:val="es-ES" w:eastAsia="es-ES"/>
        </w:rPr>
      </w:pPr>
    </w:p>
    <w:p w:rsidR="00C056D4" w:rsidRPr="00C056D4" w:rsidRDefault="00C056D4" w:rsidP="00B44422">
      <w:pPr>
        <w:spacing w:after="0" w:line="240" w:lineRule="auto"/>
        <w:jc w:val="center"/>
        <w:rPr>
          <w:rFonts w:ascii="Times New Roman" w:eastAsia="Times New Roman" w:hAnsi="Times New Roman" w:cs="Times New Roman"/>
          <w:b/>
          <w:sz w:val="24"/>
          <w:szCs w:val="24"/>
          <w:lang w:val="es-ES" w:eastAsia="es-ES"/>
        </w:rPr>
      </w:pPr>
      <w:r w:rsidRPr="00C056D4">
        <w:rPr>
          <w:rFonts w:ascii="Times New Roman" w:eastAsia="Times New Roman" w:hAnsi="Times New Roman" w:cs="Times New Roman"/>
          <w:b/>
          <w:sz w:val="24"/>
          <w:szCs w:val="24"/>
          <w:lang w:val="es-ES" w:eastAsia="es-ES"/>
        </w:rPr>
        <w:t>SECRETARIAS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501CEF" w:rsidRPr="00501CEF" w:rsidTr="004E0412">
        <w:tc>
          <w:tcPr>
            <w:tcW w:w="4697" w:type="dxa"/>
          </w:tcPr>
          <w:p w:rsidR="004E0412" w:rsidRPr="00501CEF" w:rsidRDefault="004E0412" w:rsidP="00B44422">
            <w:pPr>
              <w:spacing w:line="240" w:lineRule="auto"/>
              <w:jc w:val="center"/>
              <w:rPr>
                <w:rFonts w:ascii="Times New Roman" w:eastAsia="Times New Roman" w:hAnsi="Times New Roman" w:cs="Times New Roman"/>
                <w:b/>
                <w:sz w:val="24"/>
                <w:szCs w:val="24"/>
                <w:lang w:val="es-ES" w:eastAsia="es-ES"/>
              </w:rPr>
            </w:pPr>
            <w:r w:rsidRPr="00C056D4">
              <w:rPr>
                <w:rFonts w:ascii="Times New Roman" w:eastAsia="Times New Roman" w:hAnsi="Times New Roman" w:cs="Times New Roman"/>
                <w:b/>
                <w:sz w:val="24"/>
                <w:szCs w:val="24"/>
                <w:lang w:val="es-ES" w:eastAsia="es-ES"/>
              </w:rPr>
              <w:t>DIP. ZAIRA CEDILLO SILVA</w:t>
            </w:r>
          </w:p>
        </w:tc>
        <w:tc>
          <w:tcPr>
            <w:tcW w:w="4698" w:type="dxa"/>
          </w:tcPr>
          <w:p w:rsidR="004E0412" w:rsidRPr="00501CEF" w:rsidRDefault="004E0412" w:rsidP="00B44422">
            <w:pPr>
              <w:spacing w:line="240" w:lineRule="auto"/>
              <w:jc w:val="center"/>
              <w:rPr>
                <w:rFonts w:ascii="Times New Roman" w:eastAsia="Times New Roman" w:hAnsi="Times New Roman" w:cs="Times New Roman"/>
                <w:b/>
                <w:sz w:val="24"/>
                <w:szCs w:val="24"/>
                <w:lang w:val="es-ES" w:eastAsia="es-ES"/>
              </w:rPr>
            </w:pPr>
            <w:r w:rsidRPr="00C056D4">
              <w:rPr>
                <w:rFonts w:ascii="Times New Roman" w:eastAsia="Times New Roman" w:hAnsi="Times New Roman" w:cs="Times New Roman"/>
                <w:b/>
                <w:sz w:val="24"/>
                <w:szCs w:val="24"/>
                <w:lang w:val="es-ES" w:eastAsia="es-ES"/>
              </w:rPr>
              <w:t>DIP. KRISHNA KARINA ROMERO VELÁZQUEZ</w:t>
            </w:r>
          </w:p>
        </w:tc>
      </w:tr>
      <w:tr w:rsidR="00501CEF" w:rsidRPr="00501CEF" w:rsidTr="004E0412">
        <w:tc>
          <w:tcPr>
            <w:tcW w:w="9395" w:type="dxa"/>
            <w:gridSpan w:val="2"/>
          </w:tcPr>
          <w:p w:rsidR="004E0412" w:rsidRPr="00501CEF" w:rsidRDefault="004E0412" w:rsidP="00B44422">
            <w:pPr>
              <w:spacing w:line="240" w:lineRule="auto"/>
              <w:jc w:val="center"/>
              <w:rPr>
                <w:rFonts w:ascii="Times New Roman" w:eastAsia="Times New Roman" w:hAnsi="Times New Roman" w:cs="Times New Roman"/>
                <w:b/>
                <w:sz w:val="24"/>
                <w:szCs w:val="24"/>
                <w:lang w:val="es-ES" w:eastAsia="es-ES"/>
              </w:rPr>
            </w:pPr>
            <w:r w:rsidRPr="00C056D4">
              <w:rPr>
                <w:rFonts w:ascii="Times New Roman" w:eastAsia="Times New Roman" w:hAnsi="Times New Roman" w:cs="Times New Roman"/>
                <w:b/>
                <w:sz w:val="24"/>
                <w:szCs w:val="24"/>
                <w:lang w:val="es-ES" w:eastAsia="es-ES"/>
              </w:rPr>
              <w:t>DIP. MARICELA BELTRÁN SÁNCHEZ</w:t>
            </w:r>
          </w:p>
        </w:tc>
      </w:tr>
    </w:tbl>
    <w:p w:rsidR="00C056D4" w:rsidRPr="00501CEF" w:rsidRDefault="00C056D4" w:rsidP="00B44422">
      <w:pPr>
        <w:spacing w:after="0" w:line="240" w:lineRule="auto"/>
        <w:jc w:val="center"/>
        <w:rPr>
          <w:rFonts w:ascii="Times New Roman" w:hAnsi="Times New Roman" w:cs="Times New Roman"/>
          <w:sz w:val="24"/>
          <w:szCs w:val="24"/>
        </w:rPr>
      </w:pPr>
    </w:p>
    <w:p w:rsidR="00CC394A" w:rsidRPr="00501CEF" w:rsidRDefault="00CC394A" w:rsidP="00B44422">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(Fin del documento)</w:t>
      </w:r>
    </w:p>
    <w:p w:rsidR="00CC394A" w:rsidRPr="00501CEF" w:rsidRDefault="00CC394A" w:rsidP="00B44422">
      <w:pPr>
        <w:spacing w:after="0" w:line="240" w:lineRule="auto"/>
        <w:jc w:val="center"/>
        <w:rPr>
          <w:rFonts w:ascii="Times New Roman" w:hAnsi="Times New Roman" w:cs="Times New Roman"/>
          <w:sz w:val="24"/>
          <w:szCs w:val="24"/>
        </w:rPr>
      </w:pPr>
    </w:p>
    <w:p w:rsidR="00C96569" w:rsidRPr="00501CEF" w:rsidRDefault="00501507"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 xml:space="preserve">PRESIDENTA DIP. MARTHA AZUCENA CAMACHO REYNOSO. </w:t>
      </w:r>
      <w:r w:rsidR="00223468" w:rsidRPr="00501CEF">
        <w:rPr>
          <w:rFonts w:ascii="Times New Roman" w:hAnsi="Times New Roman" w:cs="Times New Roman"/>
          <w:sz w:val="24"/>
          <w:szCs w:val="24"/>
        </w:rPr>
        <w:t>Quienes estén por la aprobatoria de las actas se sirvan levantar la mano ¿En contra? ¿En abstención?</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lang w:eastAsia="es-MX"/>
        </w:rPr>
        <w:t>SECRETARIA DIP. MARICELA BELTRÁN SÁNCHEZ. Las actas han sido aprobadas por unanimidad de votos.</w:t>
      </w:r>
    </w:p>
    <w:p w:rsidR="00223468" w:rsidRPr="00501CEF" w:rsidRDefault="00223468" w:rsidP="004548DC">
      <w:pPr>
        <w:pStyle w:val="Sinespaciado"/>
        <w:rPr>
          <w:rFonts w:cs="Times New Roman"/>
          <w:color w:val="auto"/>
          <w:szCs w:val="24"/>
          <w:lang w:eastAsia="es-MX"/>
        </w:rPr>
      </w:pPr>
      <w:r w:rsidRPr="00501CEF">
        <w:rPr>
          <w:rFonts w:cs="Times New Roman"/>
          <w:color w:val="auto"/>
          <w:szCs w:val="24"/>
          <w:lang w:eastAsia="es-MX"/>
        </w:rPr>
        <w:t>PRESIDENTA DIP. MARTHA AZUCENA CAMACHO REYNOSO. Gracias.</w:t>
      </w:r>
    </w:p>
    <w:p w:rsidR="00223468" w:rsidRPr="00501CEF" w:rsidRDefault="00223468" w:rsidP="004548DC">
      <w:pPr>
        <w:pStyle w:val="Sinespaciado"/>
        <w:ind w:firstLine="708"/>
        <w:rPr>
          <w:rFonts w:cs="Times New Roman"/>
          <w:color w:val="auto"/>
          <w:szCs w:val="24"/>
          <w:lang w:eastAsia="es-MX"/>
        </w:rPr>
      </w:pPr>
      <w:r w:rsidRPr="00501CEF">
        <w:rPr>
          <w:rFonts w:cs="Times New Roman"/>
          <w:color w:val="auto"/>
          <w:szCs w:val="24"/>
          <w:lang w:eastAsia="es-MX"/>
        </w:rPr>
        <w:t xml:space="preserve">Para desahogar el punto número 2, la diputada Emma Laura Alvarez Villavicencio </w:t>
      </w:r>
      <w:r w:rsidR="00B025D9" w:rsidRPr="00501CEF">
        <w:rPr>
          <w:rFonts w:cs="Times New Roman"/>
          <w:color w:val="auto"/>
          <w:szCs w:val="24"/>
          <w:lang w:eastAsia="es-MX"/>
        </w:rPr>
        <w:t>leerá</w:t>
      </w:r>
      <w:r w:rsidRPr="00501CEF">
        <w:rPr>
          <w:rFonts w:cs="Times New Roman"/>
          <w:color w:val="auto"/>
          <w:szCs w:val="24"/>
          <w:lang w:eastAsia="es-MX"/>
        </w:rPr>
        <w:t xml:space="preserve"> el dictamen de la </w:t>
      </w:r>
      <w:r w:rsidR="00B025D9" w:rsidRPr="00501CEF">
        <w:rPr>
          <w:rFonts w:cs="Times New Roman"/>
          <w:color w:val="auto"/>
          <w:szCs w:val="24"/>
          <w:lang w:eastAsia="es-MX"/>
        </w:rPr>
        <w:t xml:space="preserve">Iniciativa </w:t>
      </w:r>
      <w:r w:rsidRPr="00501CEF">
        <w:rPr>
          <w:rFonts w:cs="Times New Roman"/>
          <w:color w:val="auto"/>
          <w:szCs w:val="24"/>
          <w:lang w:eastAsia="es-MX"/>
        </w:rPr>
        <w:t xml:space="preserve">de </w:t>
      </w:r>
      <w:r w:rsidR="00B025D9" w:rsidRPr="00501CEF">
        <w:rPr>
          <w:rFonts w:cs="Times New Roman"/>
          <w:color w:val="auto"/>
          <w:szCs w:val="24"/>
          <w:lang w:eastAsia="es-MX"/>
        </w:rPr>
        <w:t xml:space="preserve">Decreto </w:t>
      </w:r>
      <w:r w:rsidRPr="00501CEF">
        <w:rPr>
          <w:rFonts w:cs="Times New Roman"/>
          <w:color w:val="auto"/>
          <w:szCs w:val="24"/>
          <w:lang w:eastAsia="es-MX"/>
        </w:rPr>
        <w:t xml:space="preserve">por el que se reforman, adicionan y derogan diversas disposiciones de la Ley en Materia de Desaparición Forzada de Personas y Desaparición </w:t>
      </w:r>
      <w:r w:rsidR="00B025D9" w:rsidRPr="00501CEF">
        <w:rPr>
          <w:rFonts w:cs="Times New Roman"/>
          <w:color w:val="auto"/>
          <w:szCs w:val="24"/>
          <w:lang w:eastAsia="es-MX"/>
        </w:rPr>
        <w:t>c</w:t>
      </w:r>
      <w:r w:rsidRPr="00501CEF">
        <w:rPr>
          <w:rFonts w:cs="Times New Roman"/>
          <w:color w:val="auto"/>
          <w:szCs w:val="24"/>
          <w:lang w:eastAsia="es-MX"/>
        </w:rPr>
        <w:t>ometida por Particulares en el Estado Libre y Soberano de México</w:t>
      </w:r>
      <w:r w:rsidR="00B025D9" w:rsidRPr="00501CEF">
        <w:rPr>
          <w:rFonts w:cs="Times New Roman"/>
          <w:color w:val="auto"/>
          <w:szCs w:val="24"/>
          <w:lang w:eastAsia="es-MX"/>
        </w:rPr>
        <w:t>;</w:t>
      </w:r>
      <w:r w:rsidRPr="00501CEF">
        <w:rPr>
          <w:rFonts w:cs="Times New Roman"/>
          <w:color w:val="auto"/>
          <w:szCs w:val="24"/>
          <w:lang w:eastAsia="es-MX"/>
        </w:rPr>
        <w:t xml:space="preserve"> de la Ley Orgánica de la Administración Pública del Estado de México; de la Ley de Seguridad del Estado de México y del Código Civil del Estado de México en Materia de Desaparición de Personas y Fortalecimiento de Búsqueda, presentada por la </w:t>
      </w:r>
      <w:r w:rsidR="00B025D9" w:rsidRPr="00501CEF">
        <w:rPr>
          <w:rFonts w:cs="Times New Roman"/>
          <w:color w:val="auto"/>
          <w:szCs w:val="24"/>
          <w:lang w:eastAsia="es-MX"/>
        </w:rPr>
        <w:t xml:space="preserve">Titular </w:t>
      </w:r>
      <w:r w:rsidRPr="00501CEF">
        <w:rPr>
          <w:rFonts w:cs="Times New Roman"/>
          <w:color w:val="auto"/>
          <w:szCs w:val="24"/>
          <w:lang w:eastAsia="es-MX"/>
        </w:rPr>
        <w:t xml:space="preserve">del Ejecutivo Estatal, formulado por las Comisiones Unidas de Procuración y Administración de Justicia para las Declaratorias de Alerta de Violencia de Género contra las Mujeres por Feminicidio y Desaparición y Seguridad Pública y Tránsito. </w:t>
      </w:r>
    </w:p>
    <w:p w:rsidR="00223468" w:rsidRPr="00501CEF" w:rsidRDefault="00223468" w:rsidP="004548DC">
      <w:pPr>
        <w:pStyle w:val="Sinespaciado"/>
        <w:rPr>
          <w:rFonts w:cs="Times New Roman"/>
          <w:color w:val="auto"/>
          <w:szCs w:val="24"/>
          <w:lang w:eastAsia="es-MX"/>
        </w:rPr>
      </w:pPr>
      <w:r w:rsidRPr="00501CEF">
        <w:rPr>
          <w:rFonts w:cs="Times New Roman"/>
          <w:color w:val="auto"/>
          <w:szCs w:val="24"/>
          <w:lang w:eastAsia="es-MX"/>
        </w:rPr>
        <w:t>DIP. EMMA LAURA ÁLVAREZ VILLAVICENCIO. Con su venia, Mesa Directiva</w:t>
      </w:r>
      <w:r w:rsidR="00555196" w:rsidRPr="00501CEF">
        <w:rPr>
          <w:rFonts w:cs="Times New Roman"/>
          <w:color w:val="auto"/>
          <w:szCs w:val="24"/>
          <w:lang w:eastAsia="es-MX"/>
        </w:rPr>
        <w:t xml:space="preserve">, </w:t>
      </w:r>
      <w:r w:rsidRPr="00501CEF">
        <w:rPr>
          <w:rFonts w:cs="Times New Roman"/>
          <w:color w:val="auto"/>
          <w:szCs w:val="24"/>
          <w:lang w:eastAsia="es-MX"/>
        </w:rPr>
        <w:t>Presidenta</w:t>
      </w:r>
      <w:r w:rsidR="00555196" w:rsidRPr="00501CEF">
        <w:rPr>
          <w:rFonts w:cs="Times New Roman"/>
          <w:color w:val="auto"/>
          <w:szCs w:val="24"/>
          <w:lang w:eastAsia="es-MX"/>
        </w:rPr>
        <w:t xml:space="preserve">, </w:t>
      </w:r>
    </w:p>
    <w:p w:rsidR="00223468" w:rsidRPr="00501CEF" w:rsidRDefault="00223468" w:rsidP="004548DC">
      <w:pPr>
        <w:pStyle w:val="Sinespaciado"/>
        <w:ind w:firstLine="708"/>
        <w:rPr>
          <w:rFonts w:cs="Times New Roman"/>
          <w:color w:val="auto"/>
          <w:szCs w:val="24"/>
          <w:lang w:eastAsia="es-MX"/>
        </w:rPr>
      </w:pPr>
      <w:r w:rsidRPr="00501CEF">
        <w:rPr>
          <w:rFonts w:cs="Times New Roman"/>
          <w:color w:val="auto"/>
          <w:szCs w:val="24"/>
          <w:lang w:eastAsia="es-MX"/>
        </w:rPr>
        <w:t xml:space="preserve">Compañeros y compañeras diputadas. </w:t>
      </w:r>
    </w:p>
    <w:p w:rsidR="00223468" w:rsidRPr="00501CEF" w:rsidRDefault="00223468" w:rsidP="004548DC">
      <w:pPr>
        <w:pStyle w:val="Sinespaciado"/>
        <w:ind w:firstLine="708"/>
        <w:jc w:val="center"/>
        <w:rPr>
          <w:rFonts w:cs="Times New Roman"/>
          <w:color w:val="auto"/>
          <w:szCs w:val="24"/>
          <w:lang w:eastAsia="es-MX"/>
        </w:rPr>
      </w:pPr>
      <w:r w:rsidRPr="00501CEF">
        <w:rPr>
          <w:rFonts w:cs="Times New Roman"/>
          <w:color w:val="auto"/>
          <w:szCs w:val="24"/>
          <w:lang w:eastAsia="es-MX"/>
        </w:rPr>
        <w:t>DICTAMEN</w:t>
      </w:r>
    </w:p>
    <w:p w:rsidR="00223468" w:rsidRPr="00501CEF" w:rsidRDefault="00223468" w:rsidP="004548DC">
      <w:pPr>
        <w:pStyle w:val="Sinespaciado"/>
        <w:ind w:firstLine="708"/>
        <w:rPr>
          <w:rFonts w:cs="Times New Roman"/>
          <w:color w:val="auto"/>
          <w:szCs w:val="24"/>
          <w:lang w:eastAsia="es-MX"/>
        </w:rPr>
      </w:pPr>
      <w:r w:rsidRPr="00501CEF">
        <w:rPr>
          <w:rFonts w:cs="Times New Roman"/>
          <w:color w:val="auto"/>
          <w:szCs w:val="24"/>
          <w:lang w:eastAsia="es-MX"/>
        </w:rPr>
        <w:t xml:space="preserve">Formulado de la 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w:t>
      </w:r>
      <w:r w:rsidR="00501507" w:rsidRPr="00501CEF">
        <w:rPr>
          <w:rFonts w:cs="Times New Roman"/>
          <w:color w:val="auto"/>
          <w:szCs w:val="24"/>
          <w:lang w:eastAsia="es-MX"/>
        </w:rPr>
        <w:t xml:space="preserve">materia </w:t>
      </w:r>
      <w:r w:rsidRPr="00501CEF">
        <w:rPr>
          <w:rFonts w:cs="Times New Roman"/>
          <w:color w:val="auto"/>
          <w:szCs w:val="24"/>
          <w:lang w:eastAsia="es-MX"/>
        </w:rPr>
        <w:t xml:space="preserve">de Desaparición de Personas y Fortalecimiento de Búsqueda, presentada por la </w:t>
      </w:r>
      <w:r w:rsidR="00555196" w:rsidRPr="00501CEF">
        <w:rPr>
          <w:rFonts w:cs="Times New Roman"/>
          <w:color w:val="auto"/>
          <w:szCs w:val="24"/>
          <w:lang w:eastAsia="es-MX"/>
        </w:rPr>
        <w:t xml:space="preserve">Titular </w:t>
      </w:r>
      <w:r w:rsidRPr="00501CEF">
        <w:rPr>
          <w:rFonts w:cs="Times New Roman"/>
          <w:color w:val="auto"/>
          <w:szCs w:val="24"/>
          <w:lang w:eastAsia="es-MX"/>
        </w:rPr>
        <w:t>del Ejecutivo Estatal.</w:t>
      </w:r>
    </w:p>
    <w:p w:rsidR="00223468" w:rsidRPr="00501CEF" w:rsidRDefault="00223468" w:rsidP="004548DC">
      <w:pPr>
        <w:pStyle w:val="Sinespaciado"/>
        <w:ind w:firstLine="708"/>
        <w:rPr>
          <w:rFonts w:cs="Times New Roman"/>
          <w:color w:val="auto"/>
          <w:szCs w:val="24"/>
          <w:lang w:eastAsia="es-MX"/>
        </w:rPr>
      </w:pPr>
      <w:r w:rsidRPr="00501CEF">
        <w:rPr>
          <w:rFonts w:cs="Times New Roman"/>
          <w:color w:val="auto"/>
          <w:szCs w:val="24"/>
          <w:lang w:eastAsia="es-MX"/>
        </w:rPr>
        <w:t xml:space="preserve">HONORABLE ASAMBLEA. </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lang w:eastAsia="es-MX"/>
        </w:rPr>
        <w:t>Se remitió a las Comisiones Legislativas de Procuración y Administración de Justicia para las declaratorias de Alerta de Violencia de Género contra las Mujeres por Feminicidio y Desaparición y de Seguridad Pública y Tránsito, para su estudio y dictamen</w:t>
      </w:r>
      <w:r w:rsidR="0060610D" w:rsidRPr="00501CEF">
        <w:rPr>
          <w:rFonts w:cs="Times New Roman"/>
          <w:color w:val="auto"/>
          <w:szCs w:val="24"/>
          <w:lang w:eastAsia="es-MX"/>
        </w:rPr>
        <w:t>, l</w:t>
      </w:r>
      <w:r w:rsidRPr="00501CEF">
        <w:rPr>
          <w:rFonts w:cs="Times New Roman"/>
          <w:color w:val="auto"/>
          <w:szCs w:val="24"/>
          <w:lang w:eastAsia="es-MX"/>
        </w:rPr>
        <w:t xml:space="preserve">a </w:t>
      </w:r>
      <w:r w:rsidR="0060610D" w:rsidRPr="00501CEF">
        <w:rPr>
          <w:rFonts w:cs="Times New Roman"/>
          <w:color w:val="auto"/>
          <w:szCs w:val="24"/>
          <w:lang w:eastAsia="es-MX"/>
        </w:rPr>
        <w:t xml:space="preserve">Iniciativa </w:t>
      </w:r>
      <w:r w:rsidRPr="00501CEF">
        <w:rPr>
          <w:rFonts w:cs="Times New Roman"/>
          <w:color w:val="auto"/>
          <w:szCs w:val="24"/>
          <w:lang w:eastAsia="es-MX"/>
        </w:rPr>
        <w:t xml:space="preserve">de </w:t>
      </w:r>
      <w:r w:rsidR="0060610D" w:rsidRPr="00501CEF">
        <w:rPr>
          <w:rFonts w:cs="Times New Roman"/>
          <w:color w:val="auto"/>
          <w:szCs w:val="24"/>
          <w:lang w:eastAsia="es-MX"/>
        </w:rPr>
        <w:t xml:space="preserve">Decreto </w:t>
      </w:r>
      <w:r w:rsidRPr="00501CEF">
        <w:rPr>
          <w:rFonts w:cs="Times New Roman"/>
          <w:color w:val="auto"/>
          <w:szCs w:val="24"/>
          <w:lang w:eastAsia="es-MX"/>
        </w:rPr>
        <w:t xml:space="preserve">por el que se reforman, adicionan y derogan diversas disposiciones de la Ley en Materia de Desaparición Forzada de Personas y </w:t>
      </w:r>
      <w:r w:rsidRPr="00501CEF">
        <w:rPr>
          <w:rFonts w:cs="Times New Roman"/>
          <w:color w:val="auto"/>
          <w:szCs w:val="24"/>
        </w:rPr>
        <w:t xml:space="preserve">Desaparición Cometida por Particulares para el Estado Libre y Soberano de México; de la Ley Orgánica de la Administración Pública del Estado de México; de la Ley de Seguridad del Estado de México y del Código Civil del Estado de México </w:t>
      </w:r>
      <w:r w:rsidRPr="00501CEF">
        <w:rPr>
          <w:rFonts w:cs="Times New Roman"/>
          <w:color w:val="auto"/>
          <w:szCs w:val="24"/>
          <w:lang w:eastAsia="es-MX"/>
        </w:rPr>
        <w:t>en Materia de Desaparición de Personas y Fortalecimiento de Búsqueda,</w:t>
      </w:r>
      <w:r w:rsidRPr="00501CEF">
        <w:rPr>
          <w:rFonts w:cs="Times New Roman"/>
          <w:color w:val="auto"/>
          <w:szCs w:val="24"/>
        </w:rPr>
        <w:t xml:space="preserve"> presentada por la Titular del Ejecutivo Estatal, sustanciado en el estudio de la iniciativa y ampliamente discutido en las comisiones legislativas. Nos permitimos, con fundamento en lo establecido en los artículos 68, 70 y 82 de la Ley Orgánica del Poder Legislativo del Estado Libre Soberano de México, en relación con lo previsto en los artículos 13 </w:t>
      </w:r>
      <w:r w:rsidR="00F97DBF" w:rsidRPr="00501CEF">
        <w:rPr>
          <w:rFonts w:cs="Times New Roman"/>
          <w:color w:val="auto"/>
          <w:szCs w:val="24"/>
        </w:rPr>
        <w:t>a)</w:t>
      </w:r>
      <w:r w:rsidRPr="00501CEF">
        <w:rPr>
          <w:rFonts w:cs="Times New Roman"/>
          <w:color w:val="auto"/>
          <w:szCs w:val="24"/>
        </w:rPr>
        <w:t>, 70, 73, 75, 78, 79 y 80 del Reglamento del Poder Legislativo del Estado Libre y Soberano de México, emitir el siguiente:</w:t>
      </w:r>
    </w:p>
    <w:p w:rsidR="00223468" w:rsidRPr="00501CEF" w:rsidRDefault="00223468" w:rsidP="004548DC">
      <w:pPr>
        <w:pStyle w:val="Sinespaciado"/>
        <w:ind w:firstLine="708"/>
        <w:jc w:val="center"/>
        <w:rPr>
          <w:rFonts w:cs="Times New Roman"/>
          <w:color w:val="auto"/>
          <w:szCs w:val="24"/>
        </w:rPr>
      </w:pPr>
      <w:r w:rsidRPr="00501CEF">
        <w:rPr>
          <w:rFonts w:cs="Times New Roman"/>
          <w:color w:val="auto"/>
          <w:szCs w:val="24"/>
        </w:rPr>
        <w:t>DICTAMEN</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rPr>
        <w:t xml:space="preserve">ANTECEDENTES Y CONCLUSIÓN DEL ESTUDIO </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rPr>
        <w:t xml:space="preserve">En sesión de la Diputación Permanente celebrada el día 16 de diciembre del año 2025, la persona Titular del Ejecutivo Estatal en ejercicio de las facultades que le confieren los artículos 51, primero y 77, fracción V de la Constitución Política del Estado Libre y Soberano de México, sometió a la consideración de la </w:t>
      </w:r>
      <w:r w:rsidR="00F97DBF" w:rsidRPr="00501CEF">
        <w:rPr>
          <w:rFonts w:cs="Times New Roman"/>
          <w:color w:val="auto"/>
          <w:szCs w:val="24"/>
        </w:rPr>
        <w:t xml:space="preserve">Soberanía Popular </w:t>
      </w:r>
      <w:r w:rsidRPr="00501CEF">
        <w:rPr>
          <w:rFonts w:cs="Times New Roman"/>
          <w:color w:val="auto"/>
          <w:szCs w:val="24"/>
        </w:rPr>
        <w:t xml:space="preserve">la </w:t>
      </w:r>
      <w:r w:rsidR="00F97DBF" w:rsidRPr="00501CEF">
        <w:rPr>
          <w:rFonts w:cs="Times New Roman"/>
          <w:color w:val="auto"/>
          <w:szCs w:val="24"/>
        </w:rPr>
        <w:t xml:space="preserve">Iniciativa </w:t>
      </w:r>
      <w:r w:rsidRPr="00501CEF">
        <w:rPr>
          <w:rFonts w:cs="Times New Roman"/>
          <w:color w:val="auto"/>
          <w:szCs w:val="24"/>
        </w:rPr>
        <w:t xml:space="preserve">de </w:t>
      </w:r>
      <w:r w:rsidR="00F97DBF" w:rsidRPr="00501CEF">
        <w:rPr>
          <w:rFonts w:cs="Times New Roman"/>
          <w:color w:val="auto"/>
          <w:szCs w:val="24"/>
        </w:rPr>
        <w:t xml:space="preserve">Decreto </w:t>
      </w:r>
      <w:r w:rsidRPr="00501CEF">
        <w:rPr>
          <w:rFonts w:cs="Times New Roman"/>
          <w:color w:val="auto"/>
          <w:szCs w:val="24"/>
        </w:rPr>
        <w:t xml:space="preserve">por el que se reforman, adicionan y derogan diversas disposiciones en la </w:t>
      </w:r>
      <w:r w:rsidR="00F97DBF" w:rsidRPr="00501CEF">
        <w:rPr>
          <w:rFonts w:cs="Times New Roman"/>
          <w:color w:val="auto"/>
          <w:szCs w:val="24"/>
        </w:rPr>
        <w:t xml:space="preserve">Materia </w:t>
      </w:r>
      <w:r w:rsidRPr="00501CEF">
        <w:rPr>
          <w:rFonts w:cs="Times New Roman"/>
          <w:color w:val="auto"/>
          <w:szCs w:val="24"/>
        </w:rPr>
        <w:t xml:space="preserve">de </w:t>
      </w:r>
      <w:r w:rsidR="00F97DBF" w:rsidRPr="00501CEF">
        <w:rPr>
          <w:rFonts w:cs="Times New Roman"/>
          <w:color w:val="auto"/>
          <w:szCs w:val="24"/>
        </w:rPr>
        <w:t xml:space="preserve">Desaparición Forzada </w:t>
      </w:r>
      <w:r w:rsidRPr="00501CEF">
        <w:rPr>
          <w:rFonts w:cs="Times New Roman"/>
          <w:color w:val="auto"/>
          <w:szCs w:val="24"/>
        </w:rPr>
        <w:t xml:space="preserve">de </w:t>
      </w:r>
      <w:r w:rsidR="00F97DBF" w:rsidRPr="00501CEF">
        <w:rPr>
          <w:rFonts w:cs="Times New Roman"/>
          <w:color w:val="auto"/>
          <w:szCs w:val="24"/>
        </w:rPr>
        <w:t xml:space="preserve">Personas </w:t>
      </w:r>
      <w:r w:rsidRPr="00501CEF">
        <w:rPr>
          <w:rFonts w:cs="Times New Roman"/>
          <w:color w:val="auto"/>
          <w:szCs w:val="24"/>
        </w:rPr>
        <w:t xml:space="preserve">y </w:t>
      </w:r>
      <w:r w:rsidR="00F97DBF" w:rsidRPr="00501CEF">
        <w:rPr>
          <w:rFonts w:cs="Times New Roman"/>
          <w:color w:val="auto"/>
          <w:szCs w:val="24"/>
        </w:rPr>
        <w:t xml:space="preserve">Desaparición </w:t>
      </w:r>
      <w:r w:rsidRPr="00501CEF">
        <w:rPr>
          <w:rFonts w:cs="Times New Roman"/>
          <w:color w:val="auto"/>
          <w:szCs w:val="24"/>
        </w:rPr>
        <w:t xml:space="preserve">cometida por particulares para el Estado Libre y Soberano de México; de la Ley </w:t>
      </w:r>
      <w:r w:rsidRPr="00501CEF">
        <w:rPr>
          <w:rFonts w:cs="Times New Roman"/>
          <w:color w:val="auto"/>
          <w:szCs w:val="24"/>
        </w:rPr>
        <w:lastRenderedPageBreak/>
        <w:t xml:space="preserve">Orgánica de Administración Pública del Estado de México; de la Ley de Seguridad del Estado de México y del Código Civil del Estado de México. </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rPr>
        <w:t>Con apego al estudio realizado, destacamos que la iniciativa propone modificaciones a diversos ordenamientos para mejorar la normativa en materia de desaparición de personas y fortalecer la legislación sobre la búsqueda.</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rPr>
        <w:t xml:space="preserve">El día 13 de enero del año 2026, las comisiones legislativas celebraron reunión de estudio y dictaminación de la iniciativa de decreto, participaron en la reunión de estudios la encargada de despacho de la Dirección General de la Comisión de Búsqueda de Personas del Estado de México y el Encargado de Despacho de la Dirección General de la Legislación y del Periódico Oficial Gaceta de Gobierno, quienes al respeto del principio de la división de poderes, fortalecieron los trabajos de estudio y permitieron profundizar en el estudio del conocimiento de los motivos, contenido y efectos de la iniciativa. </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rPr>
        <w:t xml:space="preserve">Coincidimos en que la iniciativa se fortalece en las instituciones encargadas de la búsqueda, localización, identificación de personas desaparecidas y se da cumplimiento al Plan de Desarrollo del Estado, que ordena impulsar acciones coordinadas con los diversos órdenes de gobierno para la búsqueda de personas desaparecidas, apoyando a sus familiares en materia de seguridad, atención jurídica y psicológica, así como crear un sistema de información de personas desaparecidas que se actualiza permanentemente y además hace difusión en sectores prioritarios. </w:t>
      </w:r>
    </w:p>
    <w:p w:rsidR="00223468" w:rsidRPr="00501CEF" w:rsidRDefault="00223468" w:rsidP="004548DC">
      <w:pPr>
        <w:pStyle w:val="Sinespaciado"/>
        <w:ind w:firstLine="708"/>
        <w:rPr>
          <w:rFonts w:cs="Times New Roman"/>
          <w:color w:val="auto"/>
          <w:szCs w:val="24"/>
        </w:rPr>
      </w:pPr>
      <w:r w:rsidRPr="00501CEF">
        <w:rPr>
          <w:rFonts w:cs="Times New Roman"/>
          <w:color w:val="auto"/>
          <w:szCs w:val="24"/>
        </w:rPr>
        <w:t xml:space="preserve">En consecuencia, como </w:t>
      </w:r>
      <w:r w:rsidR="000B5B20" w:rsidRPr="00501CEF">
        <w:rPr>
          <w:rFonts w:cs="Times New Roman"/>
          <w:color w:val="auto"/>
          <w:szCs w:val="24"/>
        </w:rPr>
        <w:t xml:space="preserve">resultado del </w:t>
      </w:r>
      <w:r w:rsidRPr="00501CEF">
        <w:rPr>
          <w:rFonts w:cs="Times New Roman"/>
          <w:color w:val="auto"/>
          <w:szCs w:val="24"/>
        </w:rPr>
        <w:t xml:space="preserve">estudio realizado y de conformidad con el </w:t>
      </w:r>
      <w:r w:rsidR="008C7B38" w:rsidRPr="00501CEF">
        <w:rPr>
          <w:rFonts w:cs="Times New Roman"/>
          <w:color w:val="auto"/>
          <w:szCs w:val="24"/>
        </w:rPr>
        <w:t xml:space="preserve">Proyecto </w:t>
      </w:r>
      <w:r w:rsidRPr="00501CEF">
        <w:rPr>
          <w:rFonts w:cs="Times New Roman"/>
          <w:color w:val="auto"/>
          <w:szCs w:val="24"/>
        </w:rPr>
        <w:t xml:space="preserve">de </w:t>
      </w:r>
      <w:r w:rsidR="008C7B38" w:rsidRPr="00501CEF">
        <w:rPr>
          <w:rFonts w:cs="Times New Roman"/>
          <w:color w:val="auto"/>
          <w:szCs w:val="24"/>
        </w:rPr>
        <w:t xml:space="preserve">Decreto </w:t>
      </w:r>
      <w:r w:rsidRPr="00501CEF">
        <w:rPr>
          <w:rFonts w:cs="Times New Roman"/>
          <w:color w:val="auto"/>
          <w:szCs w:val="24"/>
        </w:rPr>
        <w:t>que se adjuntan, es procedente reformar, adicionar y derogar diversas disposiciones de la Ley en materia de Desaparición Forzada de Personas y desaparición Cometida por Particulares en el Estado Libre y Soberano de México, de la Ley Orgánica de la Administración Pública del Estado de México, de la Ley de Seguridad del Estado de México y del Código Civil del Estado de México.</w:t>
      </w:r>
    </w:p>
    <w:p w:rsidR="00223468" w:rsidRPr="00501CEF" w:rsidRDefault="00223468"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sz w:val="24"/>
          <w:szCs w:val="24"/>
        </w:rPr>
        <w:t>RESOLUTIVOS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 xml:space="preserve">PRIMERO. Es de aprobarse en lo conducente conforme al </w:t>
      </w:r>
      <w:r w:rsidR="006D61B0" w:rsidRPr="00501CEF">
        <w:rPr>
          <w:rFonts w:ascii="Times New Roman" w:hAnsi="Times New Roman" w:cs="Times New Roman"/>
          <w:sz w:val="24"/>
          <w:szCs w:val="24"/>
        </w:rPr>
        <w:t xml:space="preserve">Proyecto </w:t>
      </w:r>
      <w:r w:rsidRPr="00501CEF">
        <w:rPr>
          <w:rFonts w:ascii="Times New Roman" w:hAnsi="Times New Roman" w:cs="Times New Roman"/>
          <w:sz w:val="24"/>
          <w:szCs w:val="24"/>
        </w:rPr>
        <w:t xml:space="preserve">de </w:t>
      </w:r>
      <w:r w:rsidR="006D61B0" w:rsidRPr="00501CEF">
        <w:rPr>
          <w:rFonts w:ascii="Times New Roman" w:hAnsi="Times New Roman" w:cs="Times New Roman"/>
          <w:sz w:val="24"/>
          <w:szCs w:val="24"/>
        </w:rPr>
        <w:t xml:space="preserve">Decreto </w:t>
      </w:r>
      <w:r w:rsidRPr="00501CEF">
        <w:rPr>
          <w:rFonts w:ascii="Times New Roman" w:hAnsi="Times New Roman" w:cs="Times New Roman"/>
          <w:sz w:val="24"/>
          <w:szCs w:val="24"/>
        </w:rPr>
        <w:t xml:space="preserve">que ha sido integrada la </w:t>
      </w:r>
      <w:r w:rsidR="008C7B38" w:rsidRPr="00501CEF">
        <w:rPr>
          <w:rFonts w:ascii="Times New Roman" w:hAnsi="Times New Roman" w:cs="Times New Roman"/>
          <w:sz w:val="24"/>
          <w:szCs w:val="24"/>
        </w:rPr>
        <w:t xml:space="preserve">Iniciativa </w:t>
      </w:r>
      <w:r w:rsidRPr="00501CEF">
        <w:rPr>
          <w:rFonts w:ascii="Times New Roman" w:hAnsi="Times New Roman" w:cs="Times New Roman"/>
          <w:sz w:val="24"/>
          <w:szCs w:val="24"/>
        </w:rPr>
        <w:t xml:space="preserve">de </w:t>
      </w:r>
      <w:r w:rsidR="008C7B38" w:rsidRPr="00501CEF">
        <w:rPr>
          <w:rFonts w:ascii="Times New Roman" w:hAnsi="Times New Roman" w:cs="Times New Roman"/>
          <w:sz w:val="24"/>
          <w:szCs w:val="24"/>
        </w:rPr>
        <w:t xml:space="preserve">Decreto </w:t>
      </w:r>
      <w:r w:rsidRPr="00501CEF">
        <w:rPr>
          <w:rFonts w:ascii="Times New Roman" w:hAnsi="Times New Roman" w:cs="Times New Roman"/>
          <w:sz w:val="24"/>
          <w:szCs w:val="24"/>
        </w:rPr>
        <w:t xml:space="preserve">por el que se reforman, adicionan y derogan diversas disposiciones de la Ley en </w:t>
      </w:r>
      <w:r w:rsidR="008C7B38" w:rsidRPr="00501CEF">
        <w:rPr>
          <w:rFonts w:ascii="Times New Roman" w:hAnsi="Times New Roman" w:cs="Times New Roman"/>
          <w:sz w:val="24"/>
          <w:szCs w:val="24"/>
        </w:rPr>
        <w:t xml:space="preserve">Materia </w:t>
      </w:r>
      <w:r w:rsidRPr="00501CEF">
        <w:rPr>
          <w:rFonts w:ascii="Times New Roman" w:hAnsi="Times New Roman" w:cs="Times New Roman"/>
          <w:sz w:val="24"/>
          <w:szCs w:val="24"/>
        </w:rPr>
        <w:t>de Desaparición Forzada de Personas y Desaparición Cometida por Particulares para el Estado Libre y Soberano de México</w:t>
      </w:r>
      <w:r w:rsidR="008C7B38" w:rsidRPr="00501CEF">
        <w:rPr>
          <w:rFonts w:ascii="Times New Roman" w:hAnsi="Times New Roman" w:cs="Times New Roman"/>
          <w:sz w:val="24"/>
          <w:szCs w:val="24"/>
        </w:rPr>
        <w:t>;</w:t>
      </w:r>
      <w:r w:rsidRPr="00501CEF">
        <w:rPr>
          <w:rFonts w:ascii="Times New Roman" w:hAnsi="Times New Roman" w:cs="Times New Roman"/>
          <w:sz w:val="24"/>
          <w:szCs w:val="24"/>
        </w:rPr>
        <w:t xml:space="preserve"> de la Ley Orgánica de la Administración Pública del Estado de México</w:t>
      </w:r>
      <w:r w:rsidR="008C7B38" w:rsidRPr="00501CEF">
        <w:rPr>
          <w:rFonts w:ascii="Times New Roman" w:hAnsi="Times New Roman" w:cs="Times New Roman"/>
          <w:sz w:val="24"/>
          <w:szCs w:val="24"/>
        </w:rPr>
        <w:t>;</w:t>
      </w:r>
      <w:r w:rsidRPr="00501CEF">
        <w:rPr>
          <w:rFonts w:ascii="Times New Roman" w:hAnsi="Times New Roman" w:cs="Times New Roman"/>
          <w:sz w:val="24"/>
          <w:szCs w:val="24"/>
        </w:rPr>
        <w:t xml:space="preserve"> de la Ley de Seguridad del Estado de México y del Código Civil del Estado de México, en </w:t>
      </w:r>
      <w:r w:rsidR="0022130C" w:rsidRPr="00501CEF">
        <w:rPr>
          <w:rFonts w:ascii="Times New Roman" w:hAnsi="Times New Roman" w:cs="Times New Roman"/>
          <w:sz w:val="24"/>
          <w:szCs w:val="24"/>
        </w:rPr>
        <w:t xml:space="preserve">materia </w:t>
      </w:r>
      <w:r w:rsidRPr="00501CEF">
        <w:rPr>
          <w:rFonts w:ascii="Times New Roman" w:hAnsi="Times New Roman" w:cs="Times New Roman"/>
          <w:sz w:val="24"/>
          <w:szCs w:val="24"/>
        </w:rPr>
        <w:t xml:space="preserve">de </w:t>
      </w:r>
      <w:r w:rsidR="008C7B38" w:rsidRPr="00501CEF">
        <w:rPr>
          <w:rFonts w:ascii="Times New Roman" w:hAnsi="Times New Roman" w:cs="Times New Roman"/>
          <w:sz w:val="24"/>
          <w:szCs w:val="24"/>
        </w:rPr>
        <w:t xml:space="preserve">Desaparición </w:t>
      </w:r>
      <w:r w:rsidRPr="00501CEF">
        <w:rPr>
          <w:rFonts w:ascii="Times New Roman" w:hAnsi="Times New Roman" w:cs="Times New Roman"/>
          <w:sz w:val="24"/>
          <w:szCs w:val="24"/>
        </w:rPr>
        <w:t xml:space="preserve">de </w:t>
      </w:r>
      <w:r w:rsidR="008C7B38" w:rsidRPr="00501CEF">
        <w:rPr>
          <w:rFonts w:ascii="Times New Roman" w:hAnsi="Times New Roman" w:cs="Times New Roman"/>
          <w:sz w:val="24"/>
          <w:szCs w:val="24"/>
        </w:rPr>
        <w:t xml:space="preserve">Personas </w:t>
      </w:r>
      <w:r w:rsidRPr="00501CEF">
        <w:rPr>
          <w:rFonts w:ascii="Times New Roman" w:hAnsi="Times New Roman" w:cs="Times New Roman"/>
          <w:sz w:val="24"/>
          <w:szCs w:val="24"/>
        </w:rPr>
        <w:t xml:space="preserve">y </w:t>
      </w:r>
      <w:r w:rsidR="008C7B38" w:rsidRPr="00501CEF">
        <w:rPr>
          <w:rFonts w:ascii="Times New Roman" w:hAnsi="Times New Roman" w:cs="Times New Roman"/>
          <w:sz w:val="24"/>
          <w:szCs w:val="24"/>
        </w:rPr>
        <w:t xml:space="preserve">Fortalecimiento </w:t>
      </w:r>
      <w:r w:rsidRPr="00501CEF">
        <w:rPr>
          <w:rFonts w:ascii="Times New Roman" w:hAnsi="Times New Roman" w:cs="Times New Roman"/>
          <w:sz w:val="24"/>
          <w:szCs w:val="24"/>
        </w:rPr>
        <w:t xml:space="preserve">de </w:t>
      </w:r>
      <w:r w:rsidR="008C7B38" w:rsidRPr="00501CEF">
        <w:rPr>
          <w:rFonts w:ascii="Times New Roman" w:hAnsi="Times New Roman" w:cs="Times New Roman"/>
          <w:sz w:val="24"/>
          <w:szCs w:val="24"/>
        </w:rPr>
        <w:t xml:space="preserve">Búsqueda </w:t>
      </w:r>
      <w:r w:rsidRPr="00501CEF">
        <w:rPr>
          <w:rFonts w:ascii="Times New Roman" w:hAnsi="Times New Roman" w:cs="Times New Roman"/>
          <w:sz w:val="24"/>
          <w:szCs w:val="24"/>
        </w:rPr>
        <w:t>presentada por la Titular del Ejecutivo Estatal.</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 xml:space="preserve">SEGUNDO. Se adjunta el </w:t>
      </w:r>
      <w:r w:rsidR="006D61B0" w:rsidRPr="00501CEF">
        <w:rPr>
          <w:rFonts w:ascii="Times New Roman" w:hAnsi="Times New Roman" w:cs="Times New Roman"/>
          <w:sz w:val="24"/>
          <w:szCs w:val="24"/>
        </w:rPr>
        <w:t xml:space="preserve">Proyecto </w:t>
      </w:r>
      <w:r w:rsidRPr="00501CEF">
        <w:rPr>
          <w:rFonts w:ascii="Times New Roman" w:hAnsi="Times New Roman" w:cs="Times New Roman"/>
          <w:sz w:val="24"/>
          <w:szCs w:val="24"/>
        </w:rPr>
        <w:t xml:space="preserve">de </w:t>
      </w:r>
      <w:r w:rsidR="006D61B0" w:rsidRPr="00501CEF">
        <w:rPr>
          <w:rFonts w:ascii="Times New Roman" w:hAnsi="Times New Roman" w:cs="Times New Roman"/>
          <w:sz w:val="24"/>
          <w:szCs w:val="24"/>
        </w:rPr>
        <w:t xml:space="preserve">Decreto </w:t>
      </w:r>
      <w:r w:rsidRPr="00501CEF">
        <w:rPr>
          <w:rFonts w:ascii="Times New Roman" w:hAnsi="Times New Roman" w:cs="Times New Roman"/>
          <w:sz w:val="24"/>
          <w:szCs w:val="24"/>
        </w:rPr>
        <w:t>respectivo.</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TERCERO. Previa discusión y aprobación por la Legislatura en Pleno, remítase a la persona Titular del Ejecutivo Estatal para los efectos procedentes.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Dado en el Palacio del Poder Legislativo en la Ciudad de Toluca de Lerdo, Capital del Estado de México a los trece días del mes de enero del año dos mil veintiséis.</w:t>
      </w:r>
    </w:p>
    <w:p w:rsidR="00223468" w:rsidRPr="00501CEF" w:rsidRDefault="00223468"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sz w:val="24"/>
          <w:szCs w:val="24"/>
        </w:rPr>
        <w:t>COMISIÓN LEGISLATIVA DE PROCURACIÓN Y ADMINISTRACIÓN DE JUSTICIA, COMISIÓN LEGISLATIVA PARA LA DECLARATORIA DE ALERTA DE VIOLENCIA DE GÉNERO CONTRA LAS MUJERES POR FEMINICIDIO Y DESAPARICIÓN, COMISIÓN LEGISLATIVA DE SEGURIDAD PÚBLICA Y TRÁNSITO.</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Es cuanto Presidenta.</w:t>
      </w:r>
    </w:p>
    <w:p w:rsidR="0022130C" w:rsidRPr="00501CEF" w:rsidRDefault="0022130C" w:rsidP="004548DC">
      <w:pPr>
        <w:pStyle w:val="Sinespaciado"/>
        <w:rPr>
          <w:rFonts w:cs="Times New Roman"/>
          <w:color w:val="auto"/>
          <w:szCs w:val="24"/>
        </w:rPr>
      </w:pPr>
    </w:p>
    <w:p w:rsidR="0022130C" w:rsidRPr="00501CEF" w:rsidRDefault="0022130C"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(Se inserta documento)</w:t>
      </w:r>
    </w:p>
    <w:p w:rsidR="0022130C" w:rsidRPr="00501CEF" w:rsidRDefault="0022130C" w:rsidP="004548DC">
      <w:pPr>
        <w:spacing w:after="0" w:line="240" w:lineRule="auto"/>
        <w:jc w:val="center"/>
        <w:rPr>
          <w:rFonts w:ascii="Times New Roman"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rPr>
      </w:pPr>
      <w:bookmarkStart w:id="1" w:name="_Hlk164223724"/>
      <w:r w:rsidRPr="00501CEF">
        <w:rPr>
          <w:rFonts w:ascii="Times New Roman" w:eastAsia="Calibri" w:hAnsi="Times New Roman" w:cs="Times New Roman"/>
          <w:b/>
          <w:sz w:val="24"/>
          <w:szCs w:val="24"/>
        </w:rPr>
        <w:t xml:space="preserve">DICTAMEN FORMULADO A LA </w:t>
      </w:r>
      <w:bookmarkEnd w:id="1"/>
      <w:r w:rsidRPr="00501CEF">
        <w:rPr>
          <w:rFonts w:ascii="Times New Roman" w:eastAsia="Calibri" w:hAnsi="Times New Roman" w:cs="Times New Roman"/>
          <w:b/>
          <w:sz w:val="24"/>
          <w:szCs w:val="24"/>
        </w:rPr>
        <w:t xml:space="preserve">INICIATIVA DE DECRETO POR EL QUE SE REFORMAN, ADICIONAN Y DEROGAN DIVERSAS DISPOSICIONES DE LA LEY EN MATERIA DE DESAPARICIÓN FORZADA DE PERSONAS Y DESAPARICIÓN COMETIDA POR PARTICULARES PARA EL ESTADO LIBRE Y SOBERANO DE </w:t>
      </w:r>
      <w:r w:rsidRPr="00501CEF">
        <w:rPr>
          <w:rFonts w:ascii="Times New Roman" w:eastAsia="Calibri" w:hAnsi="Times New Roman" w:cs="Times New Roman"/>
          <w:b/>
          <w:sz w:val="24"/>
          <w:szCs w:val="24"/>
        </w:rPr>
        <w:lastRenderedPageBreak/>
        <w:t>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HONORABLE ASAMBLEA:</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sz w:val="24"/>
          <w:szCs w:val="24"/>
        </w:rPr>
        <w:t>La Presidencia de la Diputación Permanente de la "LXII" Legislatura remitió a las Comisiones Legislativas de Procuración y Administración de Justicia; Para las Declaratorias de Alerta de Violencia de Género contra las Mujeres por Feminicidio y Desaparición; y de Seguridad Pública y Tránsito</w:t>
      </w:r>
      <w:r w:rsidRPr="00501CEF">
        <w:rPr>
          <w:rFonts w:ascii="Times New Roman" w:eastAsia="Calibri" w:hAnsi="Times New Roman" w:cs="Times New Roman"/>
          <w:sz w:val="24"/>
          <w:szCs w:val="24"/>
          <w:lang w:val="es-ES"/>
        </w:rPr>
        <w:t>, para su estudio</w:t>
      </w:r>
      <w:r w:rsidRPr="00501CEF">
        <w:rPr>
          <w:rFonts w:ascii="Times New Roman" w:eastAsia="Calibri" w:hAnsi="Times New Roman" w:cs="Times New Roman"/>
          <w:sz w:val="24"/>
          <w:szCs w:val="24"/>
        </w:rPr>
        <w:t xml:space="preserve"> y dictamen, la </w:t>
      </w:r>
      <w:r w:rsidRPr="00501CEF">
        <w:rPr>
          <w:rFonts w:ascii="Times New Roman" w:eastAsia="Calibri" w:hAnsi="Times New Roman" w:cs="Times New Roman"/>
          <w:bCs/>
          <w:sz w:val="24"/>
          <w:szCs w:val="24"/>
        </w:rPr>
        <w:t>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Sustanciado el estudio de la iniciativa y ampliamente discutido en las comisiones legislativas, nos permitimos, con fundamento en lo establecido en los artículos 68, 70 y 82 de la Ley Orgánica del Poder Legislativo del Estado Libre y Soberano de México, en relación con lo previsto en los artículos 13 A, 70, 73, 75, 78, 79 y 80 del Reglamento del Poder Legislativo del Estado Libre y Soberano de México, emitir el siguiente:</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center"/>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DICTAMEN</w:t>
      </w: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ANTECEDENTES Y CONCLUSIÓN DEL ESTUDIO.</w:t>
      </w: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bookmarkStart w:id="2" w:name="_Hlk218685229"/>
      <w:r w:rsidRPr="00501CEF">
        <w:rPr>
          <w:rFonts w:ascii="Times New Roman" w:eastAsia="Calibri" w:hAnsi="Times New Roman" w:cs="Times New Roman"/>
          <w:sz w:val="24"/>
          <w:szCs w:val="24"/>
          <w:lang w:val="es-ES"/>
        </w:rPr>
        <w:t xml:space="preserve">En sesión de la Diputación Permanente de la “LXII” Legislatura, celebrada el día dieciséis de diciembre de dos mil veinticinco, la Persona Titular del Poder Ejecutivo, en ejercicio de las facultades que le confieren los artículos 51 fracción I y 77 fracción V de la Constitución Política del Estado Libre y Soberano de México, sometió a la consideración de la Soberanía Popular, la </w:t>
      </w:r>
      <w:bookmarkEnd w:id="2"/>
      <w:r w:rsidRPr="00501CEF">
        <w:rPr>
          <w:rFonts w:ascii="Times New Roman" w:eastAsia="Calibri" w:hAnsi="Times New Roman" w:cs="Times New Roman"/>
          <w:bCs/>
          <w:sz w:val="24"/>
          <w:szCs w:val="24"/>
        </w:rPr>
        <w:t>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w:t>
      </w:r>
      <w:r w:rsidRPr="00501CEF">
        <w:rPr>
          <w:rFonts w:ascii="Times New Roman" w:eastAsia="Calibri" w:hAnsi="Times New Roman" w:cs="Times New Roman"/>
          <w:sz w:val="24"/>
          <w:szCs w:val="24"/>
        </w:rPr>
        <w:t>.</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Con apego al estudio realizado, destacamos que la iniciativa propone modificaciones a diversos ordenamientos para mejorar la normativa en materia de desaparición de personas y fortalecer la legislación sobre búsqueda.</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El día trece de enero de dos mil veintiséis, las comisiones legislativas celebraron reunión de estudio y dictamen de la iniciativa de decreto.  Participaron en la reunión de estudio la Encargada de Despacho de la Dirección General de la Comisión de Búsqueda de Personas del Estado de México y el Encargado de Despacho de la Dirección General de Legislación y del Periódico Oficial “Gaceta del Gobierno”, quienes, al respeto del Principio de la División de Poderes fortalecieron los trabajos de estudio y permitieron profundizar en el conocimiento de los motivos, contenido y efectos de la iniciativa.</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Coincidimos en que con la iniciativa se fortalecen las instituciones encargadas de la búsqueda, localización e identificación de personas desaparecidas y se da cumplimiento al Plan de Desarrollo del Estado que ordena impulsar acciones coordinadas con los diversos órdenes de gobierno para la búsqueda de personas desaparecidas, apoyando a sus familiares en materia de seguridad, atención jurídica y psicológica y, crear un sistema de información de personas desaparecidas, de actualización permanente y difusión en sectores prioritarios.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En consecuencia, como resultado del estudio realizado y </w:t>
      </w:r>
      <w:r w:rsidRPr="00501CEF">
        <w:rPr>
          <w:rFonts w:ascii="Times New Roman" w:eastAsia="Calibri" w:hAnsi="Times New Roman" w:cs="Times New Roman"/>
          <w:bCs/>
          <w:sz w:val="24"/>
          <w:szCs w:val="24"/>
          <w:lang w:val="es-ES"/>
        </w:rPr>
        <w:t xml:space="preserve">de conformidad con </w:t>
      </w:r>
      <w:r w:rsidRPr="00501CEF">
        <w:rPr>
          <w:rFonts w:ascii="Times New Roman" w:eastAsia="Calibri" w:hAnsi="Times New Roman" w:cs="Times New Roman"/>
          <w:sz w:val="24"/>
          <w:szCs w:val="24"/>
          <w:lang w:val="es-ES"/>
        </w:rPr>
        <w:t xml:space="preserve">el Proyecto de Decreto que se adjunta, es procedente </w:t>
      </w:r>
      <w:r w:rsidRPr="00501CEF">
        <w:rPr>
          <w:rFonts w:ascii="Times New Roman" w:eastAsia="Calibri" w:hAnsi="Times New Roman" w:cs="Times New Roman"/>
          <w:bCs/>
          <w:sz w:val="24"/>
          <w:szCs w:val="24"/>
          <w:lang w:val="es-ES"/>
        </w:rPr>
        <w:t>reformar, adicionar y derogar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w:t>
      </w:r>
      <w:r w:rsidRPr="00501CEF">
        <w:rPr>
          <w:rFonts w:ascii="Times New Roman" w:eastAsia="Calibri" w:hAnsi="Times New Roman" w:cs="Times New Roman"/>
          <w:sz w:val="24"/>
          <w:szCs w:val="24"/>
          <w:lang w:val="es-ES"/>
        </w:rPr>
        <w:t>.</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CONSIDERACIONES.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La “LXII” Legislatura es competente para conocer y resolver la Iniciativa de Decreto, en atención a lo dispuesto en el artículo 61 fracción I de la Constitución Política del Estado Libre y Soberano de México, que la faculta a</w:t>
      </w:r>
      <w:r w:rsidRPr="00501CEF">
        <w:rPr>
          <w:rFonts w:ascii="Times New Roman" w:eastAsia="Calibri" w:hAnsi="Times New Roman" w:cs="Times New Roman"/>
          <w:bCs/>
          <w:sz w:val="24"/>
          <w:szCs w:val="24"/>
          <w:lang w:val="es-ES"/>
        </w:rPr>
        <w:t xml:space="preserve"> </w:t>
      </w:r>
      <w:r w:rsidRPr="00501CEF">
        <w:rPr>
          <w:rFonts w:ascii="Times New Roman" w:eastAsia="Calibri" w:hAnsi="Times New Roman" w:cs="Times New Roman"/>
          <w:bCs/>
          <w:sz w:val="24"/>
          <w:szCs w:val="24"/>
        </w:rPr>
        <w:t>expedir leyes, decretos o acuerdos para el régimen interior del Estado, en todos los ramos de la administración del gobierno.</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VALORACIÓN DE LOS ARGUMENTOS.</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Resaltamos con la Iniciativa de Decreto por el que se reforman, adicionan y derogan diversas disposiciones de la Ley General en Materia de Desaparición Forzada de Personas, Desaparición Cometida por Particulares y del Sistema Nacional de Búsqueda de Personas, así como de la Ley General de Población, en materia de fortalecimiento de búsqueda, localización e identificación de personas desaparecidas, publicado el 16 de julio de 2025 en el Diario Oficial de la Federación, constituye una reforma estructural que transforma de manera profunda el diseño institucional del Sistema Nacional de Búsqueda, al introducir mecanismos de coordinación reforzada, interconexión de bases de datos, consolidación forense, nuevas obligaciones para autoridades y particulares, así como estándares más rigurosos de actuación.</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 efecto, como se menciona en la Iniciativa de Decreto, destaca la creación de una Plataforma Única de Identidad con datos biométricos vinculados a la Clave Única de Registro de Población (CURP), que permitirá agilizar la identificación humana y reducir los tiempos de búsqueda; la activación de una Alerta Nacional de Búsqueda, el fortalecimiento de las Fiscalías a través de unidades especializadas con enfoque multidisciplinario y perspectiva de género; así como la obligación para particulares, especialmente, aquellos que manejan datos biométricos, información forense, imágenes satelitales o registros sensibles que contribuyan a la localización de personas desaparecidas, y el aumento de sanciones para quienes incumplan con estas obligaciones, reconociendo la gravedad del fenómeno y la necesidad de combatir la impunidad.</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Apreciamos también que, el Artículo Cuarto Transitorio del referido Decreto impone a las entidades federativas la necesidad de actualizar su legislación con el fin de garantizar la debida armonización normativa y asegurar el funcionamiento efectivo del Sistema Nacional de Búsqueda en su conjunto.</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Si bien es cierto, actualmente, la Ley en materia de Desaparición Forzada de Personas y Desaparición cometida por Particulares para el Estado Libre y Soberano de México, establece las formas de coordinación entre el Estado y sus municipios para buscar a las Personas Desaparecidas, y esclarecer los hechos; así como para prevenir, investigar, sancionar y erradicar los delitos en materia de desaparición forzada de personas y desaparición cometida por particulares y, garantizar la protección integral de los derechos de las Personas Desaparecidas hasta que se conozca su paradero, también lo es, que, la magnitud y complejidad de la problemática exigen un marco normativo actualizado, congruente con los nuevos estándares nacionales y con las obligaciones derivadas de los principios constitucionales de legalidad, objetividad, eficiencia, profesionalismo, honradez y respeto irrestricto a los derechos humanos, como se expresa en la iniciativa.</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 claro que, la desaparición forzada de personas constituye una de las crisis más graves de nuestro país, de acuerdo con la estadística del Registro Nacional de Personas Desaparecidas y No Localizadas de la Comisión Nacional de Búsqueda, del período del 31 de diciembre de 1952 al 10 de diciembre de 2025, el total de personas desaparecidas, no localizadas y localizadas es de 386,500, de las cuales 133,562 personas pertenecen a desaparecidas y no localizadas (34.56 % del total) y 252,938 personas localizadas (65.44 % del total).</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Estimamos adecuado que en concordancia con las demandas sociales y con el deber del Estado de garantizar la vida, la dignidad y la seguridad de sus habitantes, el Gobierno del Estado de México ha establecido como prioridad transformar y reforzar las instituciones encargadas de atender esta problemática. Así lo refiere el Plan de Desarrollo del Estado de México 2023-2029 pues dispone en su Eje Transversal 2. Construcción de la paz y seguridad, alinear la Estrategia de Seguridad Estatal a la Nacional, a través del establecimiento de la seguridad ciudadana, colocando en el centro de las políticas públicas la protección de los derechos humano, la justicia restaurativa y la atención integral a las víctimas.  Particularmente, la Estrategia 2.13 del Plan de Desarrollo Estatal propone fortalecer las capacidades de la Comisión de Búsqueda de Personas del Estado de México, así como garantizar su coordinación con las autoridades de los tres órdenes de gobierno.</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Advertimos correcta la propuesta de la iniciativa para que, ante la Noticia, Reporte o Denuncia de Persona Desaparecida, se active la Alerta Nacional de Búsqueda, la cual constituye un mecanismo estandarizado de coordinación entre la Federación, el Estado y los municipios, con la finalidad de realizar con mayor eficacia la búsqueda de personas desaparecidas y el esclarecimiento de sus hechos.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 pertinente que toda autoridad y particular que por cualquier naturaleza, generen, administren o resguarden datos biométricos o cualquier otro dato identificativo de personas, deberá permitir a las Fiscalías, las autoridades a las que se refiere el artículo 21 de la Constitución Política de los Estados Unidos Mexicanos, en el ámbito de su competencia y actuando bajo la conducción y mando del Ministerio Público, así como a la Comisión Nacional, a la Comisión de Búsqueda de Personas y a las Comisiones de Búsqueda de las entidades federativas, la consulta inmediata de la información sobre Personas Desaparecidas contenida en sus registros, bases de datos o sistemas de información, exclusivamente para su búsqueda, localización, identificación en coordinación con la investigación.</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Apreciamos procedente, que todos aquellos establecimientos regulados en la Ley General de Salud, así como los establecimientos residenciales de atención a las adicciones públicos o privados, centros de reinserción social, centros de asistencia social y estaciones migratorias que por sus actividades y objetivos autorizados recaben, utilicen, administren o conserven datos biométricos, </w:t>
      </w:r>
      <w:r w:rsidRPr="00501CEF">
        <w:rPr>
          <w:rFonts w:ascii="Times New Roman" w:eastAsia="Calibri" w:hAnsi="Times New Roman" w:cs="Times New Roman"/>
          <w:sz w:val="24"/>
          <w:szCs w:val="24"/>
          <w:lang w:val="es-ES"/>
        </w:rPr>
        <w:lastRenderedPageBreak/>
        <w:t>tienen la obligación de contar con registros completos y actualizados y permitir su consulta a las Fiscalías, a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Locales de Búsqueda de las entidades federativas, exclusivamente para búsqueda, localización e identificación de Personas Desaparecidas en coordinación con la investigación.</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Resulta correcto imponer la obligación a todas las instituciones públicas o privadas que tengan bajo su resguardo cuerpos o restos humanos, de asegurar el trato y resguardo digno, además de llevar y mantener actualizados registros sistematizados con la información forense que se obtenga de estos, permitir su interconexión, remitirlos al Banco Nacional de Datos Forenses y permitir su consulta a las Fiscalías, a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de Búsqueda de las entidades federativas, a las que corresponda la investigación de los delitos, búsqueda, localización e identificación de Personas Desaparecidas.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 conveniente que, las instituciones públicas o privadas que generen o tengan acceso a imágenes y mediciones generadas por satélites, aeronaves no tripuladas o mediante otras tecnologías, estén obligadas a permitir su consulta a la Fiscalía General, a las Fiscalías Locales, a la Comisión Nacional de Búsqueda y Comisión Búsqueda de Personas, y a las Comisiones de Búsqueda de las entidades federativas exclusivamente para las acciones de búsqueda, localización, identificación e investigación de Personas Desaparecidas.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Compartimos la propuesta de fortalecer los servicios periciales y servicios forenses de la Fiscalía Estatal, garantizando su obligación de atender las solicitudes de análisis forense, permitir el acceso y la consulta de registros y bases de datos forenses que les requieran las autoridades encargadas de la investigación, búsqueda, localización e identificación de Personas Desaparecidas o No Localizadas, así como de las investigan delitos en los términos de la Ley General y la Ley Estatal.</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 oportuno establecer la ficha técnica de búsqueda, como documento oficial que deberá generarse inmediatamente por la autoridad competente al momento de recibirse una Noticia, Reporte o denuncia de desaparición de una persona, que contiene los datos esenciales para su identificación, búsqueda, localización e investigación, la cual, deberá de difundirse de manera masiva por todos los medios disponibles entre las autoridades y a cualquier ente público o privado que tenga la capacidad de transmitir masivamente un mensaje. Ésta se notificará al Registro Nacional de Población, con la finalidad de que se active en la Plataforma Única de Identidad, los alertamientos de usos de la Clave Única de Registro de Población de la Persona Desaparecida o No Localizada, o la búsqueda de coincidencias con sus datos identificativos.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Asimismo, es viable prever que, la Fiscalía Especializada debe contar con los recursos humanos, financieros, materiales y técnicos especializados y multidisciplinados; con capacidad de presentar con perspectiva de género, los casos ante un tribunal, adicionando a su estructura, las unidades de: especializada de investigación; de análisis de contexto; de atención y seguimiento a víctimas; de búsqueda inmediata y de larga data, y áreas especializadas en delitos cibernéticos.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Reconocemos acertado, que la Fiscalía y la Comisión de Búsqueda de Personas tengan acceso a la Plataforma Única de Identidad, para la consulta de información requerida para la investigación, </w:t>
      </w:r>
      <w:r w:rsidRPr="00501CEF">
        <w:rPr>
          <w:rFonts w:ascii="Times New Roman" w:eastAsia="Calibri" w:hAnsi="Times New Roman" w:cs="Times New Roman"/>
          <w:sz w:val="24"/>
          <w:szCs w:val="24"/>
          <w:lang w:val="es-ES"/>
        </w:rPr>
        <w:lastRenderedPageBreak/>
        <w:t>búsqueda, localización e identificación de Personas Desaparecidas, conforme a las medidas de seguridad y niveles de acceso establecidos y protocolos de actuación que determine la Secretaría de Gobernación, a través del Registro Nacional de Población.</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ESTUDIO TÉCNICO DEL TEXTO NORMATIVO.</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Por lo tanto, en términos del Decreto integrado, es procedente reformar la fracción I del artículo 2, la fracción I del artículo 4, las fracciones XII y XIII del artículo 5, el párrafo quinto del artículo 17, la fracción V del artículo 22, la fracción I del artículo 23, las fracciones II, XVI, XXXVII, LX y LXI del artículo 27, el párrafo primero del artículo 40, los párrafos segundo y tercero del artículo 45, la fracción II del artículo 46, las fracciones I, XVII, XXII, XXVII y XXVIII del artículo 47, el párrafo segundo del artículo 62, el artículo 63, los párrafos tercero y cuarto del artículo 72, la fracción II del artículo 82, y los artículos 103, 105 y 108; </w:t>
      </w:r>
      <w:r w:rsidRPr="00501CEF">
        <w:rPr>
          <w:rFonts w:ascii="Times New Roman" w:eastAsia="Calibri" w:hAnsi="Times New Roman" w:cs="Times New Roman"/>
          <w:bCs/>
          <w:sz w:val="24"/>
          <w:szCs w:val="24"/>
        </w:rPr>
        <w:t>adicionar</w:t>
      </w:r>
      <w:r w:rsidRPr="00501CEF">
        <w:rPr>
          <w:rFonts w:ascii="Times New Roman" w:eastAsia="Calibri" w:hAnsi="Times New Roman" w:cs="Times New Roman"/>
          <w:sz w:val="24"/>
          <w:szCs w:val="24"/>
        </w:rPr>
        <w:t xml:space="preserve"> las fracciones I Bis, I Ter, II Bis, VIII Bis, VIII Ter, XVI Bis, XVIII Bis y XXI Bis al artículo 4, la fracción XIV al artículo 5, el Capítulo Tercero del Título Primero, los artículos 12 Bis, 12 Ter, 12 Quater, 12 Quinquies, 12 Sexies, 12 Septies, el Capítulo Quinto al Título Primero, el artículo 12 Octies, un párrafo segundo al artículo 15, la fracción LXII al artículo 27, el párrafo cuarto al artículo 45, las fracciones IV Bis y XXIX al artículo 47, los artículos 50 Bis, 50 Ter, 57 Bis y 61 Quater, el párrafo sexto del artículo 62, los artículos 90 Bis y 91 Bis y la fracción I Bis al artículo 99; y derogar la fracción XLI del artículo 27, de la Ley en materia de Desaparición Forzada de Personas y Desaparición Cometida por Particulares para el Estado Libre y Soberano de México.</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lang w:val="es-ES"/>
        </w:rPr>
        <w:t>Asimismo, es procedente reformar</w:t>
      </w:r>
      <w:r w:rsidRPr="00501CEF">
        <w:rPr>
          <w:rFonts w:ascii="Times New Roman" w:eastAsia="Calibri" w:hAnsi="Times New Roman" w:cs="Times New Roman"/>
          <w:sz w:val="24"/>
          <w:szCs w:val="24"/>
          <w:lang w:val="es-ES"/>
        </w:rPr>
        <w:t xml:space="preserve"> </w:t>
      </w:r>
      <w:r w:rsidRPr="00501CEF">
        <w:rPr>
          <w:rFonts w:ascii="Times New Roman" w:eastAsia="Calibri" w:hAnsi="Times New Roman" w:cs="Times New Roman"/>
          <w:bCs/>
          <w:sz w:val="24"/>
          <w:szCs w:val="24"/>
        </w:rPr>
        <w:t>las fracciones XXXV y XXXVI del artículo 31 y se adiciona la fracción XXXVII al artículo 31 de la Ley Orgánica de la Administración Pública del Estado de México.</w:t>
      </w:r>
    </w:p>
    <w:p w:rsidR="00B2017B" w:rsidRPr="00501CEF" w:rsidRDefault="00B2017B" w:rsidP="004548DC">
      <w:pPr>
        <w:spacing w:after="0" w:line="240" w:lineRule="auto"/>
        <w:contextualSpacing/>
        <w:jc w:val="both"/>
        <w:rPr>
          <w:rFonts w:ascii="Times New Roman" w:eastAsia="Calibri" w:hAnsi="Times New Roman" w:cs="Times New Roman"/>
          <w:bCs/>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lang w:val="es-ES"/>
        </w:rPr>
        <w:t>De igual forma, es procedente reformar</w:t>
      </w:r>
      <w:r w:rsidRPr="00501CEF">
        <w:rPr>
          <w:rFonts w:ascii="Times New Roman" w:eastAsia="Calibri" w:hAnsi="Times New Roman" w:cs="Times New Roman"/>
          <w:sz w:val="24"/>
          <w:szCs w:val="24"/>
          <w:lang w:val="es-ES"/>
        </w:rPr>
        <w:t xml:space="preserve"> </w:t>
      </w:r>
      <w:r w:rsidRPr="00501CEF">
        <w:rPr>
          <w:rFonts w:ascii="Times New Roman" w:eastAsia="Calibri" w:hAnsi="Times New Roman" w:cs="Times New Roman"/>
          <w:bCs/>
          <w:sz w:val="24"/>
          <w:szCs w:val="24"/>
        </w:rPr>
        <w:t>el artículo 65 y el inciso f) de la fracción IV del apartado B del artículo 100 de la Ley de Seguridad del Estado de México.</w:t>
      </w:r>
    </w:p>
    <w:p w:rsidR="00B2017B" w:rsidRPr="00501CEF" w:rsidRDefault="00B2017B" w:rsidP="004548DC">
      <w:pPr>
        <w:spacing w:after="0" w:line="240" w:lineRule="auto"/>
        <w:contextualSpacing/>
        <w:jc w:val="both"/>
        <w:rPr>
          <w:rFonts w:ascii="Times New Roman" w:eastAsia="Calibri" w:hAnsi="Times New Roman" w:cs="Times New Roman"/>
          <w:bCs/>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Cs/>
          <w:sz w:val="24"/>
          <w:szCs w:val="24"/>
          <w:lang w:val="es-ES"/>
        </w:rPr>
        <w:t>Resulta procedente r</w:t>
      </w:r>
      <w:r w:rsidRPr="00501CEF">
        <w:rPr>
          <w:rFonts w:ascii="Times New Roman" w:eastAsia="Calibri" w:hAnsi="Times New Roman" w:cs="Times New Roman"/>
          <w:sz w:val="24"/>
          <w:szCs w:val="24"/>
          <w:lang w:val="es-ES"/>
        </w:rPr>
        <w:t xml:space="preserve">eformar </w:t>
      </w:r>
      <w:r w:rsidRPr="00501CEF">
        <w:rPr>
          <w:rFonts w:ascii="Times New Roman" w:eastAsia="Calibri" w:hAnsi="Times New Roman" w:cs="Times New Roman"/>
          <w:bCs/>
          <w:sz w:val="24"/>
          <w:szCs w:val="24"/>
        </w:rPr>
        <w:t>el párrafo primero y las fracciones I y II del artículo 2.5 Bis, el párrafo primero del artículo 3.10 y la fracción I del artículo 4.146 Quinquies del Código Civil del Estado de México</w:t>
      </w:r>
      <w:r w:rsidRPr="00501CEF">
        <w:rPr>
          <w:rFonts w:ascii="Times New Roman" w:eastAsia="Calibri" w:hAnsi="Times New Roman" w:cs="Times New Roman"/>
          <w:sz w:val="24"/>
          <w:szCs w:val="24"/>
          <w:lang w:val="es-ES"/>
        </w:rPr>
        <w:t>.</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 cuanto al régimen transitorio es procedente establecer que:</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numPr>
          <w:ilvl w:val="0"/>
          <w:numId w:val="1"/>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El Mecanismo Estatal sesionará a más tardar dentro de los 30 días hábiles siguientes a la entrada en vigor del presente Decreto.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1"/>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La Fiscalía Estatal y la Fiscalía Especializada contarán con un plazo no mayor a 30 días hábiles para integrar su información a la Base Nacional de Carpetas de Investigación, contados a partir de que esté disponible conforme al plazo establecido en el artículo transitorio segundo del Decreto por el que se reforman, adicionan y derogan diversas disposiciones de la Ley General en Materia de Desaparición Forzada de Personas, Desaparición Cometida por Particulares y del Sistema Nacional de Búsqueda de Personas, así como de la Ley General de Población, en materia de fortalecimiento de búsqueda, localización e identificación de personas desaparecidas, publicado en el Diario Oficial de la Federación en la edición vespertina del 16 de julio de 2025.</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1"/>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El Poder Ejecutivo Estatal deberá armonizar las disposiciones reglamentarias y normativas correspondientes conforme al presente Decreto y el Decreto por el que se reforman, adicionan y derogan diversas disposiciones de la Ley General en Materia de Desaparición Forzada de Personas, Desaparición Cometida por Particulares y del Sistema Nacional de Búsqueda de Personas, así como de la Ley General de Población, en materia de fortalecimiento de búsqueda, localización e identificación de personas desaparecidas, publicado en el Diario Oficial de la Federación en la edición vespertina del 16 de julio de 2025, en un plazo no mayor a 180 días hábiles contados a partir de la entrada en vigor del presente Decreto.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1"/>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Se abrogan todas las disposiciones que contravengan el presente Decreto.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1"/>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El Gobierno del Estado y sus municipios, en un plazo no mayor a 180 días naturales contados a partir de la entrada en vigor del presente Decreto, deberán armonizar la normatividad que regulen panteones, cementerios, servicios funerarios, crematorios, fosas comunes y cualquier espacio destinado a la disposición final de cuerpos humanos, ya sean instituciones públicas o privadas, para establecer al menos: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
          <w:sz w:val="24"/>
          <w:szCs w:val="24"/>
          <w:lang w:val="es-ES"/>
        </w:rPr>
        <w:t xml:space="preserve">- </w:t>
      </w:r>
      <w:r w:rsidRPr="00501CEF">
        <w:rPr>
          <w:rFonts w:ascii="Times New Roman" w:eastAsia="Calibri" w:hAnsi="Times New Roman" w:cs="Times New Roman"/>
          <w:sz w:val="24"/>
          <w:szCs w:val="24"/>
          <w:lang w:val="es-ES"/>
        </w:rPr>
        <w:t>La obligación de llevar registros precisos, digitalizados y actualizados de los cuerpos inhumados, cremados o trasladados, indicando características físicas, ubicación exacta, fecha y medio de disposición;</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
          <w:sz w:val="24"/>
          <w:szCs w:val="24"/>
          <w:lang w:val="es-ES"/>
        </w:rPr>
        <w:t xml:space="preserve">- </w:t>
      </w:r>
      <w:r w:rsidRPr="00501CEF">
        <w:rPr>
          <w:rFonts w:ascii="Times New Roman" w:eastAsia="Calibri" w:hAnsi="Times New Roman" w:cs="Times New Roman"/>
          <w:sz w:val="24"/>
          <w:szCs w:val="24"/>
          <w:lang w:val="es-ES"/>
        </w:rPr>
        <w:t>Vincular dichos registros al Sistema Nacional de Búsqueda, conforme a los lineamientos técnicos emitidos por la Comisión Nacional, y</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
          <w:sz w:val="24"/>
          <w:szCs w:val="24"/>
          <w:lang w:val="es-ES"/>
        </w:rPr>
        <w:t>-</w:t>
      </w:r>
      <w:r w:rsidRPr="00501CEF">
        <w:rPr>
          <w:rFonts w:ascii="Times New Roman" w:eastAsia="Calibri" w:hAnsi="Times New Roman" w:cs="Times New Roman"/>
          <w:sz w:val="24"/>
          <w:szCs w:val="24"/>
          <w:lang w:val="es-ES"/>
        </w:rPr>
        <w:t xml:space="preserve"> Las obligaciones que permitan el cumplimiento de la Ley General en Materia de Desaparición Forzada de Personas, Desaparición Cometida por Particulares y del Sistema Nacional de Búsqueda de Personas.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Al respecto, los125 municipios del Estado de México y todas aquellas instituciones públicas o privadas que brinden los servicios funerarios, crematorios, fosas comunes y cualquier espacio destinado a la disposición final de cuerpos humanos, deberán en tiempo dar cumplimiento a las obligaciones indicadas en el presente artículo.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2"/>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La Fiscalía Estatal, en un plazo de 90 días hábiles contados a partir de la entrada en vigor del presente Decreto, deberá actualizar todos aquellos registros y bases de datos vinculados con el Banco Nacional de Datos Forenses.</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2"/>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Los Institutos, Centros Forenses o cualquier autoridad que tenga a su cargo los servicios periciales y/o de identificación y resguardo forense en el Estado deberán contar con la sistematización de sus bases de datos, registros o sistemas, en un plazo no mayor al año siguiente de la entrada en vigor del presente Decreto.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2"/>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Todas las instituciones que tengan a su cargo el resguardo de cuerpos y restos humanos de personas, identificados o no identificados, en un plazo máximo de tres meses, contados a partir de la entrada en vigor del presente Decreto, deberán diseñar, en el ámbito de sus respectivas competencias, programas específicos para la atención del rezago de larga data y de reciente ingreso.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2"/>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El Congreso del Estado deberá realizar las previsiones presupuestales necesarias para que los entes públicos puedan cumplir con lo previsto en este Decreto.</w:t>
      </w:r>
    </w:p>
    <w:p w:rsidR="00B2017B" w:rsidRPr="00501CEF" w:rsidRDefault="00B2017B" w:rsidP="004548DC">
      <w:pPr>
        <w:spacing w:after="0" w:line="240" w:lineRule="auto"/>
        <w:contextualSpacing/>
        <w:jc w:val="both"/>
        <w:rPr>
          <w:rFonts w:ascii="Times New Roman" w:eastAsia="Calibri" w:hAnsi="Times New Roman" w:cs="Times New Roman"/>
          <w:b/>
          <w:bCs/>
          <w:sz w:val="24"/>
          <w:szCs w:val="24"/>
          <w:lang w:val="es-ES"/>
        </w:rPr>
      </w:pPr>
    </w:p>
    <w:p w:rsidR="00B2017B" w:rsidRPr="00501CEF" w:rsidRDefault="00B2017B" w:rsidP="004548DC">
      <w:pPr>
        <w:numPr>
          <w:ilvl w:val="0"/>
          <w:numId w:val="2"/>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Los recursos para llevar a cabo la implementación de las acciones que se deriven del presente Decreto se cubrirán con cargo al presupuesto autorizado a las dependencias y entidades estatales, así como a los municipios.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En términos de lo expuesto; </w:t>
      </w:r>
      <w:r w:rsidRPr="00501CEF">
        <w:rPr>
          <w:rFonts w:ascii="Times New Roman" w:eastAsia="Arial" w:hAnsi="Times New Roman" w:cs="Times New Roman"/>
          <w:iCs/>
          <w:sz w:val="24"/>
          <w:szCs w:val="24"/>
        </w:rPr>
        <w:t xml:space="preserve">valorados los argumentos; agotado el estudio técnico; evidenciado el beneficio social de la Iniciativa; y atendidos los </w:t>
      </w:r>
      <w:r w:rsidRPr="00501CEF">
        <w:rPr>
          <w:rFonts w:ascii="Times New Roman" w:eastAsia="Calibri" w:hAnsi="Times New Roman" w:cs="Times New Roman"/>
          <w:sz w:val="24"/>
          <w:szCs w:val="24"/>
        </w:rPr>
        <w:t xml:space="preserve">requisitos de fondo y forma, nos permitimos concluir con los siguientes: </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center"/>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RESOLUTIVOS</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
          <w:sz w:val="24"/>
          <w:szCs w:val="24"/>
        </w:rPr>
        <w:t>PRIMERO.-</w:t>
      </w:r>
      <w:r w:rsidRPr="00501CEF">
        <w:rPr>
          <w:rFonts w:ascii="Times New Roman" w:eastAsia="Calibri" w:hAnsi="Times New Roman" w:cs="Times New Roman"/>
          <w:sz w:val="24"/>
          <w:szCs w:val="24"/>
        </w:rPr>
        <w:t xml:space="preserve"> Es de aprobarse, en lo conducente, conforme el Proyecto de Decreto que ha sido integrado, la </w:t>
      </w:r>
      <w:r w:rsidRPr="00501CEF">
        <w:rPr>
          <w:rFonts w:ascii="Times New Roman" w:eastAsia="Calibri" w:hAnsi="Times New Roman" w:cs="Times New Roman"/>
          <w:bCs/>
          <w:sz w:val="24"/>
          <w:szCs w:val="24"/>
        </w:rPr>
        <w:t>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 xml:space="preserve">SEGUNDO.- </w:t>
      </w:r>
      <w:r w:rsidRPr="00501CEF">
        <w:rPr>
          <w:rFonts w:ascii="Times New Roman" w:eastAsia="Calibri" w:hAnsi="Times New Roman" w:cs="Times New Roman"/>
          <w:sz w:val="24"/>
          <w:szCs w:val="24"/>
        </w:rPr>
        <w:t>Se adjunta el Proyecto de Decreto respectivo.</w:t>
      </w:r>
    </w:p>
    <w:p w:rsidR="00B2017B" w:rsidRPr="00501CEF" w:rsidRDefault="00B2017B" w:rsidP="004548DC">
      <w:pPr>
        <w:spacing w:after="0" w:line="240" w:lineRule="auto"/>
        <w:contextualSpacing/>
        <w:jc w:val="both"/>
        <w:rPr>
          <w:rFonts w:ascii="Times New Roman" w:eastAsia="Calibri" w:hAnsi="Times New Roman" w:cs="Times New Roman"/>
          <w:sz w:val="24"/>
          <w:szCs w:val="24"/>
          <w:lang w:val="es-ES"/>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 xml:space="preserve">TERCERO.- </w:t>
      </w:r>
      <w:r w:rsidRPr="00501CEF">
        <w:rPr>
          <w:rFonts w:ascii="Times New Roman" w:eastAsia="Calibri" w:hAnsi="Times New Roman" w:cs="Times New Roman"/>
          <w:sz w:val="24"/>
          <w:szCs w:val="24"/>
          <w:lang w:val="es-ES"/>
        </w:rPr>
        <w:t>Previa discusión y aprobación por la Legislatura en Pleno, remítase a la Persona Titular del Poder Ejecutivo, para los efectos procedentes.</w:t>
      </w: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Dado en el Palacio del Poder Legislativo, en la ciudad de Toluca de Lerdo, capital del Estado de México, a los trece días del mes de enero de dos mil veintiséis.</w:t>
      </w:r>
    </w:p>
    <w:p w:rsidR="006D41E8" w:rsidRPr="00501CEF" w:rsidRDefault="006D41E8" w:rsidP="004548DC">
      <w:pPr>
        <w:spacing w:after="0" w:line="240" w:lineRule="auto"/>
        <w:contextualSpacing/>
        <w:jc w:val="center"/>
        <w:rPr>
          <w:rFonts w:ascii="Times New Roman" w:eastAsia="Calibri" w:hAnsi="Times New Roman" w:cs="Times New Roman"/>
          <w:b/>
          <w:sz w:val="24"/>
          <w:szCs w:val="24"/>
        </w:rPr>
      </w:pP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B2017B" w:rsidRPr="00501CEF" w:rsidRDefault="00B2017B" w:rsidP="004548DC">
      <w:pPr>
        <w:spacing w:after="0" w:line="240" w:lineRule="auto"/>
        <w:contextualSpacing/>
        <w:rPr>
          <w:rFonts w:ascii="Times New Roman" w:eastAsia="Calibri" w:hAnsi="Times New Roman" w:cs="Times New Roman"/>
          <w:b/>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 xml:space="preserve"> 13/ENERO/2026.</w:t>
      </w:r>
    </w:p>
    <w:p w:rsidR="00B2017B" w:rsidRPr="00501CEF" w:rsidRDefault="00B2017B"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w:t>
      </w:r>
      <w:r w:rsidRPr="00501CEF">
        <w:rPr>
          <w:rFonts w:ascii="Times New Roman" w:eastAsia="Arial" w:hAnsi="Times New Roman" w:cs="Times New Roman"/>
          <w:bCs/>
          <w:sz w:val="24"/>
          <w:szCs w:val="24"/>
          <w:lang w:val="es-ES"/>
        </w:rPr>
        <w:t xml:space="preserve">DICTAMEN FORMULADO A LA </w:t>
      </w:r>
      <w:r w:rsidRPr="00501CEF">
        <w:rPr>
          <w:rFonts w:ascii="Times New Roman" w:eastAsia="Arial" w:hAnsi="Times New Roman" w:cs="Times New Roman"/>
          <w:bCs/>
          <w:sz w:val="24"/>
          <w:szCs w:val="24"/>
        </w:rPr>
        <w:t>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B2017B" w:rsidRPr="00501CEF" w:rsidRDefault="00B2017B" w:rsidP="004548DC">
      <w:pPr>
        <w:widowControl w:val="0"/>
        <w:autoSpaceDE w:val="0"/>
        <w:autoSpaceDN w:val="0"/>
        <w:spacing w:after="0" w:line="240" w:lineRule="auto"/>
        <w:contextualSpacing/>
        <w:jc w:val="both"/>
        <w:outlineLvl w:val="1"/>
        <w:rPr>
          <w:rFonts w:ascii="Times New Roman" w:eastAsia="Arial" w:hAnsi="Times New Roman" w:cs="Times New Roman"/>
          <w:bCs/>
          <w:sz w:val="24"/>
          <w:szCs w:val="24"/>
          <w:lang w:val="es-ES"/>
        </w:rPr>
      </w:pP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PROCURACIÓN Y ADMINISTRACIÓN DE JUSTICIA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bl>
      <w:tblPr>
        <w:tblW w:w="94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1"/>
        <w:gridCol w:w="2502"/>
        <w:gridCol w:w="1975"/>
        <w:gridCol w:w="2504"/>
      </w:tblGrid>
      <w:tr w:rsidR="00B2017B" w:rsidRPr="00501CEF" w:rsidTr="00AA27FF">
        <w:trPr>
          <w:trHeight w:val="19"/>
          <w:tblHeader/>
          <w:jc w:val="center"/>
        </w:trPr>
        <w:tc>
          <w:tcPr>
            <w:tcW w:w="2471" w:type="dxa"/>
            <w:vMerge w:val="restart"/>
            <w:shd w:val="clear" w:color="auto" w:fill="D9D9D9"/>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DIPUTADA(O)</w:t>
            </w:r>
          </w:p>
        </w:tc>
        <w:tc>
          <w:tcPr>
            <w:tcW w:w="6981" w:type="dxa"/>
            <w:gridSpan w:val="3"/>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B2017B" w:rsidRPr="00501CEF" w:rsidTr="00AA27FF">
        <w:trPr>
          <w:trHeight w:val="19"/>
          <w:tblHeader/>
          <w:jc w:val="center"/>
        </w:trPr>
        <w:tc>
          <w:tcPr>
            <w:tcW w:w="2471" w:type="dxa"/>
            <w:vMerge/>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2"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1975"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503"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Presidenta</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lastRenderedPageBreak/>
              <w:t xml:space="preserve">Dip. Emma Laura </w:t>
            </w:r>
            <w:proofErr w:type="spellStart"/>
            <w:r w:rsidRPr="00501CEF">
              <w:rPr>
                <w:rFonts w:ascii="Times New Roman" w:eastAsia="Calibri" w:hAnsi="Times New Roman" w:cs="Times New Roman"/>
                <w:sz w:val="24"/>
                <w:szCs w:val="24"/>
              </w:rPr>
              <w:t>Alvarez</w:t>
            </w:r>
            <w:proofErr w:type="spellEnd"/>
            <w:r w:rsidRPr="00501CEF">
              <w:rPr>
                <w:rFonts w:ascii="Times New Roman" w:eastAsia="Calibri" w:hAnsi="Times New Roman" w:cs="Times New Roman"/>
                <w:sz w:val="24"/>
                <w:szCs w:val="24"/>
              </w:rPr>
              <w:t xml:space="preserve"> Villavicencio</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lastRenderedPageBreak/>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Secretario</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Omar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Ortega Álvarez</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Octavio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Martínez Vargas</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Vladimir Hernández Villegas</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Nelly Brígida Rivera Sánchez</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Yesica Yanet Rojas Hernández</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Héctor Karim Carvallo Delfín</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Selina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Trujillo Arizmendi</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Miriam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Silva Mata</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Ana Yurixi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Leyva Piñón</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Dip. María Mercedes Colín Guadarrama</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471"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Ruth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Salinas Reyes</w:t>
            </w:r>
          </w:p>
        </w:tc>
        <w:tc>
          <w:tcPr>
            <w:tcW w:w="250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197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0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bl>
    <w:p w:rsidR="00B2017B" w:rsidRPr="00501CEF" w:rsidRDefault="00B2017B" w:rsidP="004548DC">
      <w:pPr>
        <w:spacing w:after="0" w:line="240" w:lineRule="auto"/>
        <w:contextualSpacing/>
        <w:rPr>
          <w:rFonts w:ascii="Times New Roman" w:eastAsia="Calibri" w:hAnsi="Times New Roman" w:cs="Times New Roman"/>
          <w:sz w:val="24"/>
          <w:szCs w:val="24"/>
        </w:rPr>
      </w:pPr>
    </w:p>
    <w:p w:rsidR="00AA27FF" w:rsidRPr="00501CEF" w:rsidRDefault="00AA27FF" w:rsidP="004548DC">
      <w:pPr>
        <w:spacing w:after="0" w:line="240" w:lineRule="auto"/>
        <w:contextualSpacing/>
        <w:jc w:val="center"/>
        <w:rPr>
          <w:rFonts w:ascii="Times New Roman" w:eastAsia="Calibri" w:hAnsi="Times New Roman" w:cs="Times New Roman"/>
          <w:b/>
          <w:sz w:val="24"/>
          <w:szCs w:val="24"/>
        </w:rPr>
      </w:pP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B2017B" w:rsidRPr="00501CEF" w:rsidRDefault="00B2017B" w:rsidP="004548DC">
      <w:pPr>
        <w:spacing w:after="0" w:line="240" w:lineRule="auto"/>
        <w:contextualSpacing/>
        <w:rPr>
          <w:rFonts w:ascii="Times New Roman" w:eastAsia="Calibri" w:hAnsi="Times New Roman" w:cs="Times New Roman"/>
          <w:b/>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13/ENERO/2026.</w:t>
      </w:r>
    </w:p>
    <w:p w:rsidR="00B2017B" w:rsidRPr="00501CEF" w:rsidRDefault="00B2017B"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w:t>
      </w:r>
      <w:r w:rsidRPr="00501CEF">
        <w:rPr>
          <w:rFonts w:ascii="Times New Roman" w:eastAsia="Arial" w:hAnsi="Times New Roman" w:cs="Times New Roman"/>
          <w:bCs/>
          <w:sz w:val="24"/>
          <w:szCs w:val="24"/>
          <w:lang w:val="es-ES"/>
        </w:rPr>
        <w:t xml:space="preserve">DICTAMEN FORMULADO A LA </w:t>
      </w:r>
      <w:r w:rsidRPr="00501CEF">
        <w:rPr>
          <w:rFonts w:ascii="Times New Roman" w:eastAsia="Arial" w:hAnsi="Times New Roman" w:cs="Times New Roman"/>
          <w:bCs/>
          <w:sz w:val="24"/>
          <w:szCs w:val="24"/>
        </w:rPr>
        <w:t>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B2017B" w:rsidRPr="00501CEF" w:rsidRDefault="00B2017B" w:rsidP="004548DC">
      <w:pPr>
        <w:spacing w:after="0" w:line="240" w:lineRule="auto"/>
        <w:contextualSpacing/>
        <w:rPr>
          <w:rFonts w:ascii="Times New Roman" w:eastAsia="Calibri" w:hAnsi="Times New Roman" w:cs="Times New Roman"/>
          <w:sz w:val="24"/>
          <w:szCs w:val="24"/>
        </w:rPr>
      </w:pP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COMISIÓN LEGISLATIVA PARA LAS DECLARATORIAS DE ALERTA DE VIOLENCIA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DE GÉNERO CONTRA LAS MUJERES POR FEMINICIDIO Y DESAPARICIÓN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3"/>
        <w:gridCol w:w="2117"/>
        <w:gridCol w:w="2513"/>
        <w:gridCol w:w="2383"/>
      </w:tblGrid>
      <w:tr w:rsidR="00B2017B" w:rsidRPr="00501CEF" w:rsidTr="00AA27FF">
        <w:trPr>
          <w:trHeight w:val="20"/>
          <w:tblHeader/>
          <w:jc w:val="center"/>
        </w:trPr>
        <w:tc>
          <w:tcPr>
            <w:tcW w:w="2483" w:type="dxa"/>
            <w:vMerge w:val="restart"/>
            <w:shd w:val="clear" w:color="auto" w:fill="D9D9D9"/>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DIPUTADA (O) (E)</w:t>
            </w:r>
          </w:p>
        </w:tc>
        <w:tc>
          <w:tcPr>
            <w:tcW w:w="7013" w:type="dxa"/>
            <w:gridSpan w:val="3"/>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B2017B" w:rsidRPr="00501CEF" w:rsidTr="00AA27FF">
        <w:trPr>
          <w:trHeight w:val="20"/>
          <w:tblHeader/>
          <w:jc w:val="center"/>
        </w:trPr>
        <w:tc>
          <w:tcPr>
            <w:tcW w:w="2483" w:type="dxa"/>
            <w:vMerge/>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7"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513"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382"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Presidenta</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Ana Yurixi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Leyva Piñón</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Secretaria</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María Mercedes Colín Guadarrama</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Prosecretaria</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Joanna Alejandra Felipe Torres</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Brenda Colette Miranda Vargas</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Yesica Yanet Rojas Hernández</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Luisa Esmeralda Navarro Hernández</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Arleth Stephanie Grimaldo Osorio</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Jennifer Nathalie González López</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Zaira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Cedillo Silva</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Ruth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Salinas Reyes</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B2017B" w:rsidRPr="00501CEF" w:rsidTr="00AA27FF">
        <w:trPr>
          <w:trHeight w:val="20"/>
          <w:jc w:val="center"/>
        </w:trPr>
        <w:tc>
          <w:tcPr>
            <w:tcW w:w="248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Araceli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Casasola Salazar</w:t>
            </w:r>
          </w:p>
        </w:tc>
        <w:tc>
          <w:tcPr>
            <w:tcW w:w="2117"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13"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8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bl>
    <w:p w:rsidR="00B2017B" w:rsidRPr="00501CEF" w:rsidRDefault="00B2017B" w:rsidP="004548DC">
      <w:pPr>
        <w:spacing w:after="0" w:line="240" w:lineRule="auto"/>
        <w:contextualSpacing/>
        <w:rPr>
          <w:rFonts w:ascii="Times New Roman" w:eastAsia="Calibri" w:hAnsi="Times New Roman" w:cs="Times New Roman"/>
          <w:sz w:val="24"/>
          <w:szCs w:val="24"/>
          <w:lang w:val="es-ES"/>
        </w:rPr>
      </w:pPr>
    </w:p>
    <w:p w:rsidR="00AA27FF" w:rsidRPr="00501CEF" w:rsidRDefault="00AA27FF" w:rsidP="004548DC">
      <w:pPr>
        <w:spacing w:after="0" w:line="240" w:lineRule="auto"/>
        <w:contextualSpacing/>
        <w:jc w:val="center"/>
        <w:rPr>
          <w:rFonts w:ascii="Times New Roman" w:eastAsia="Calibri" w:hAnsi="Times New Roman" w:cs="Times New Roman"/>
          <w:b/>
          <w:sz w:val="24"/>
          <w:szCs w:val="24"/>
        </w:rPr>
      </w:pPr>
      <w:bookmarkStart w:id="3" w:name="_Hlk218685576"/>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B2017B" w:rsidRPr="00501CEF" w:rsidRDefault="00B2017B" w:rsidP="004548DC">
      <w:pPr>
        <w:spacing w:after="0" w:line="240" w:lineRule="auto"/>
        <w:contextualSpacing/>
        <w:rPr>
          <w:rFonts w:ascii="Times New Roman" w:eastAsia="Calibri" w:hAnsi="Times New Roman" w:cs="Times New Roman"/>
          <w:b/>
          <w:sz w:val="24"/>
          <w:szCs w:val="24"/>
        </w:rPr>
      </w:pPr>
    </w:p>
    <w:p w:rsidR="00B2017B" w:rsidRPr="00501CEF" w:rsidRDefault="00B2017B"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 xml:space="preserve"> 13/ENERO/2026.</w:t>
      </w:r>
    </w:p>
    <w:p w:rsidR="00B2017B" w:rsidRPr="00501CEF" w:rsidRDefault="00B2017B"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w:t>
      </w:r>
      <w:r w:rsidRPr="00501CEF">
        <w:rPr>
          <w:rFonts w:ascii="Times New Roman" w:eastAsia="Arial" w:hAnsi="Times New Roman" w:cs="Times New Roman"/>
          <w:bCs/>
          <w:sz w:val="24"/>
          <w:szCs w:val="24"/>
          <w:lang w:val="es-ES"/>
        </w:rPr>
        <w:t xml:space="preserve">DICTAMEN FORMULADO A LA </w:t>
      </w:r>
      <w:r w:rsidRPr="00501CEF">
        <w:rPr>
          <w:rFonts w:ascii="Times New Roman" w:eastAsia="Arial" w:hAnsi="Times New Roman" w:cs="Times New Roman"/>
          <w:bCs/>
          <w:sz w:val="24"/>
          <w:szCs w:val="24"/>
        </w:rPr>
        <w:t>INICIATIVA DE DECRETO POR EL QUE SE REFORMAN, ADICIONAN Y DEROGAN DIVERSAS DISPOSICIONES DE LA LEY EN MATERIA DE DESAPARICIÓN FORZADA DE PERSONAS Y DESAPARICIÓN COMETIDA POR PARTICULARES PARA EL ESTADO LIBRE Y SOBERANO DE MÉXICO, DE LA LEY ORGÁNICA DE LA ADMINISTRACIÓN PÚBLICA DEL ESTADO DE MÉXICO, DE LA LEY DE SEGURIDAD DEL ESTADO DE MÉXICO Y DEL CÓDIGO CIVIL DEL ESTADO DE MÉXICO, EN MATERIA DE DESAPARICIÓN DE PERSONAS Y FORTALECIMIENTO DE BÚSQUEDA, PRESENTADA POR LA TITULAR DEL EJECUTIVO ESTATAL.</w:t>
      </w:r>
    </w:p>
    <w:p w:rsidR="00B2017B" w:rsidRPr="00501CEF" w:rsidRDefault="00B2017B" w:rsidP="004548DC">
      <w:pPr>
        <w:spacing w:after="0" w:line="240" w:lineRule="auto"/>
        <w:contextualSpacing/>
        <w:rPr>
          <w:rFonts w:ascii="Times New Roman" w:eastAsia="Calibri" w:hAnsi="Times New Roman" w:cs="Times New Roman"/>
          <w:b/>
          <w:sz w:val="24"/>
          <w:szCs w:val="24"/>
        </w:rPr>
      </w:pP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SEGURIDAD PÚBLICA Y TRÁNSITO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349"/>
        <w:gridCol w:w="2376"/>
        <w:gridCol w:w="2114"/>
      </w:tblGrid>
      <w:tr w:rsidR="00B2017B" w:rsidRPr="00501CEF" w:rsidTr="00AA27FF">
        <w:trPr>
          <w:trHeight w:val="19"/>
          <w:tblHeader/>
          <w:jc w:val="center"/>
        </w:trPr>
        <w:tc>
          <w:tcPr>
            <w:tcW w:w="2635" w:type="dxa"/>
            <w:vMerge w:val="restart"/>
            <w:shd w:val="clear" w:color="auto" w:fill="D9D9D9"/>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lastRenderedPageBreak/>
              <w:t>DIPUTADA(O)</w:t>
            </w:r>
          </w:p>
        </w:tc>
        <w:tc>
          <w:tcPr>
            <w:tcW w:w="6839" w:type="dxa"/>
            <w:gridSpan w:val="3"/>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B2017B" w:rsidRPr="00501CEF" w:rsidTr="00AA27FF">
        <w:trPr>
          <w:trHeight w:val="19"/>
          <w:tblHeader/>
          <w:jc w:val="center"/>
        </w:trPr>
        <w:tc>
          <w:tcPr>
            <w:tcW w:w="2635" w:type="dxa"/>
            <w:vMerge/>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49"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376"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112" w:type="dxa"/>
            <w:shd w:val="clear" w:color="auto" w:fill="D9D9D9"/>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Presidente</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Mariano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Camacho San Martín</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Secretaria</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Nelly Brígida Rivera Sánchez</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Isaías </w:t>
            </w:r>
          </w:p>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Peláez Soria</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Vladimir </w:t>
            </w:r>
          </w:p>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Hernández Villegas</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Dip. Arleth Stephanie Grimaldo Osorio</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Octavio </w:t>
            </w:r>
          </w:p>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Martínez Vargas</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Dip. Sandra Patricia Santos Rodríguez</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Elena </w:t>
            </w:r>
          </w:p>
          <w:p w:rsidR="00B2017B" w:rsidRPr="00501CEF" w:rsidRDefault="00B2017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García Martínez</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Susana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Estrada Rojas</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Dip. Joanna Alejandra Felipe Torres</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Ernesto </w:t>
            </w:r>
          </w:p>
          <w:p w:rsidR="00B2017B" w:rsidRPr="00501CEF" w:rsidRDefault="00B2017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Santillán Ramírez</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Ruth </w:t>
            </w:r>
          </w:p>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Salinas Reyes</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Araceli </w:t>
            </w:r>
          </w:p>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Casasola Salazar</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tr w:rsidR="00B2017B" w:rsidRPr="00501CEF" w:rsidTr="00AA27FF">
        <w:trPr>
          <w:trHeight w:val="19"/>
          <w:jc w:val="center"/>
        </w:trPr>
        <w:tc>
          <w:tcPr>
            <w:tcW w:w="2635"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Paola </w:t>
            </w:r>
          </w:p>
          <w:p w:rsidR="00B2017B" w:rsidRPr="00501CEF" w:rsidRDefault="00B2017B"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Jiménez Hernández</w:t>
            </w:r>
          </w:p>
        </w:tc>
        <w:tc>
          <w:tcPr>
            <w:tcW w:w="2349"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B2017B" w:rsidRPr="00501CEF" w:rsidRDefault="00B2017B" w:rsidP="004548DC">
            <w:pPr>
              <w:spacing w:after="0" w:line="240" w:lineRule="auto"/>
              <w:contextualSpacing/>
              <w:jc w:val="center"/>
              <w:rPr>
                <w:rFonts w:ascii="Times New Roman" w:eastAsia="Calibri" w:hAnsi="Times New Roman" w:cs="Times New Roman"/>
                <w:b/>
                <w:sz w:val="24"/>
                <w:szCs w:val="24"/>
              </w:rPr>
            </w:pPr>
          </w:p>
        </w:tc>
      </w:tr>
      <w:bookmarkEnd w:id="3"/>
    </w:tbl>
    <w:p w:rsidR="0022130C" w:rsidRPr="00501CEF" w:rsidRDefault="0022130C" w:rsidP="004548DC">
      <w:pPr>
        <w:spacing w:after="0" w:line="240" w:lineRule="auto"/>
        <w:jc w:val="center"/>
        <w:rPr>
          <w:rFonts w:ascii="Times New Roman" w:hAnsi="Times New Roman" w:cs="Times New Roman"/>
          <w:sz w:val="24"/>
          <w:szCs w:val="24"/>
        </w:rPr>
      </w:pPr>
    </w:p>
    <w:p w:rsidR="0022130C" w:rsidRPr="00501CEF" w:rsidRDefault="0022130C" w:rsidP="004548DC">
      <w:pPr>
        <w:spacing w:after="0" w:line="240" w:lineRule="auto"/>
        <w:jc w:val="center"/>
        <w:rPr>
          <w:rFonts w:ascii="Times New Roman" w:hAnsi="Times New Roman" w:cs="Times New Roman"/>
          <w:sz w:val="24"/>
          <w:szCs w:val="24"/>
        </w:rPr>
      </w:pPr>
    </w:p>
    <w:p w:rsidR="008B2E8B" w:rsidRPr="00501CEF" w:rsidRDefault="008B2E8B" w:rsidP="004548DC">
      <w:pPr>
        <w:snapToGrid w:val="0"/>
        <w:spacing w:after="0" w:line="240" w:lineRule="auto"/>
        <w:rPr>
          <w:rFonts w:ascii="Times New Roman" w:hAnsi="Times New Roman" w:cs="Times New Roman"/>
          <w:b/>
          <w:sz w:val="24"/>
          <w:szCs w:val="24"/>
          <w:lang w:val="es-ES_tradnl"/>
        </w:rPr>
      </w:pPr>
      <w:r w:rsidRPr="00501CEF">
        <w:rPr>
          <w:rFonts w:ascii="Times New Roman" w:hAnsi="Times New Roman" w:cs="Times New Roman"/>
          <w:b/>
          <w:sz w:val="24"/>
          <w:szCs w:val="24"/>
          <w:lang w:val="es-ES_tradnl"/>
        </w:rPr>
        <w:t>DECRETO NÚMERO</w:t>
      </w:r>
    </w:p>
    <w:p w:rsidR="008B2E8B" w:rsidRPr="00501CEF" w:rsidRDefault="008B2E8B" w:rsidP="004548DC">
      <w:pPr>
        <w:snapToGrid w:val="0"/>
        <w:spacing w:after="0" w:line="240" w:lineRule="auto"/>
        <w:rPr>
          <w:rFonts w:ascii="Times New Roman" w:hAnsi="Times New Roman" w:cs="Times New Roman"/>
          <w:b/>
          <w:sz w:val="24"/>
          <w:szCs w:val="24"/>
          <w:lang w:val="es-ES_tradnl"/>
        </w:rPr>
      </w:pPr>
      <w:r w:rsidRPr="00501CEF">
        <w:rPr>
          <w:rFonts w:ascii="Times New Roman" w:hAnsi="Times New Roman" w:cs="Times New Roman"/>
          <w:b/>
          <w:sz w:val="24"/>
          <w:szCs w:val="24"/>
          <w:lang w:val="es-ES_tradnl"/>
        </w:rPr>
        <w:t xml:space="preserve">LA H. “LXII” LEGISLATURA </w:t>
      </w:r>
    </w:p>
    <w:p w:rsidR="008B2E8B" w:rsidRPr="00501CEF" w:rsidRDefault="008B2E8B" w:rsidP="004548DC">
      <w:pPr>
        <w:snapToGrid w:val="0"/>
        <w:spacing w:after="0" w:line="240" w:lineRule="auto"/>
        <w:rPr>
          <w:rFonts w:ascii="Times New Roman" w:hAnsi="Times New Roman" w:cs="Times New Roman"/>
          <w:b/>
          <w:sz w:val="24"/>
          <w:szCs w:val="24"/>
          <w:lang w:val="es-ES_tradnl"/>
        </w:rPr>
      </w:pPr>
      <w:r w:rsidRPr="00501CEF">
        <w:rPr>
          <w:rFonts w:ascii="Times New Roman" w:hAnsi="Times New Roman" w:cs="Times New Roman"/>
          <w:b/>
          <w:sz w:val="24"/>
          <w:szCs w:val="24"/>
          <w:lang w:val="es-ES_tradnl"/>
        </w:rPr>
        <w:t>DEL ESTADO DE MÉXICO</w:t>
      </w:r>
    </w:p>
    <w:p w:rsidR="008B2E8B" w:rsidRPr="00501CEF" w:rsidRDefault="008B2E8B" w:rsidP="004548DC">
      <w:pPr>
        <w:snapToGrid w:val="0"/>
        <w:spacing w:after="0" w:line="240" w:lineRule="auto"/>
        <w:rPr>
          <w:rFonts w:ascii="Times New Roman" w:hAnsi="Times New Roman" w:cs="Times New Roman"/>
          <w:b/>
          <w:sz w:val="24"/>
          <w:szCs w:val="24"/>
          <w:lang w:val="es-ES_tradnl"/>
        </w:rPr>
      </w:pPr>
      <w:r w:rsidRPr="00501CEF">
        <w:rPr>
          <w:rFonts w:ascii="Times New Roman" w:hAnsi="Times New Roman" w:cs="Times New Roman"/>
          <w:b/>
          <w:sz w:val="24"/>
          <w:szCs w:val="24"/>
          <w:lang w:val="es-ES_tradnl"/>
        </w:rPr>
        <w:t>DECRETA:</w:t>
      </w:r>
    </w:p>
    <w:p w:rsidR="008B2E8B" w:rsidRPr="00501CEF" w:rsidRDefault="008B2E8B" w:rsidP="004548DC">
      <w:pPr>
        <w:snapToGrid w:val="0"/>
        <w:spacing w:after="0" w:line="240" w:lineRule="auto"/>
        <w:jc w:val="both"/>
        <w:rPr>
          <w:rFonts w:ascii="Times New Roman" w:hAnsi="Times New Roman" w:cs="Times New Roman"/>
          <w:sz w:val="24"/>
          <w:szCs w:val="24"/>
        </w:rPr>
      </w:pPr>
    </w:p>
    <w:p w:rsidR="008B2E8B" w:rsidRPr="00501CEF" w:rsidRDefault="008B2E8B" w:rsidP="004548DC">
      <w:pPr>
        <w:snapToGrid w:val="0"/>
        <w:spacing w:after="0" w:line="240" w:lineRule="auto"/>
        <w:jc w:val="both"/>
        <w:rPr>
          <w:rFonts w:ascii="Times New Roman" w:hAnsi="Times New Roman" w:cs="Times New Roman"/>
          <w:sz w:val="24"/>
          <w:szCs w:val="24"/>
        </w:rPr>
      </w:pPr>
      <w:r w:rsidRPr="00501CEF">
        <w:rPr>
          <w:rFonts w:ascii="Times New Roman" w:hAnsi="Times New Roman" w:cs="Times New Roman"/>
          <w:b/>
          <w:bCs/>
          <w:sz w:val="24"/>
          <w:szCs w:val="24"/>
        </w:rPr>
        <w:t xml:space="preserve">ARTÍCULO PRIMERO. </w:t>
      </w:r>
      <w:r w:rsidRPr="00501CEF">
        <w:rPr>
          <w:rFonts w:ascii="Times New Roman" w:hAnsi="Times New Roman" w:cs="Times New Roman"/>
          <w:sz w:val="24"/>
          <w:szCs w:val="24"/>
        </w:rPr>
        <w:t xml:space="preserve">Se </w:t>
      </w:r>
      <w:r w:rsidRPr="00501CEF">
        <w:rPr>
          <w:rFonts w:ascii="Times New Roman" w:hAnsi="Times New Roman" w:cs="Times New Roman"/>
          <w:b/>
          <w:bCs/>
          <w:sz w:val="24"/>
          <w:szCs w:val="24"/>
        </w:rPr>
        <w:t>reforma</w:t>
      </w:r>
      <w:r w:rsidRPr="00501CEF">
        <w:rPr>
          <w:rFonts w:ascii="Times New Roman" w:hAnsi="Times New Roman" w:cs="Times New Roman"/>
          <w:sz w:val="24"/>
          <w:szCs w:val="24"/>
        </w:rPr>
        <w:t xml:space="preserve"> la fracción I del artículo 2, la fracción I del artículo 4, las fracciones XII y XIII del artículo 5, el párrafo quinto del artículo 17, la fracción V del artículo 22, la fracción I del artículo 23, las fracciones II, XVI, XXXVII, LX y LXI del artículo 27, el párrafo primero del artículo 40, los párrafos segundo y tercero del artículo 45, la fracción II del artículo 46, las fracciones I, XVII, XXII, XXVII y XXVIII del artículo 47, el párrafo segundo del artículo 62, el artículo 63, los párrafos tercero y cuarto del artículo 72, la fracción II del artículo 82, y los </w:t>
      </w:r>
      <w:r w:rsidRPr="00501CEF">
        <w:rPr>
          <w:rFonts w:ascii="Times New Roman" w:hAnsi="Times New Roman" w:cs="Times New Roman"/>
          <w:sz w:val="24"/>
          <w:szCs w:val="24"/>
        </w:rPr>
        <w:lastRenderedPageBreak/>
        <w:t xml:space="preserve">artículos 103, 105 y 108; se </w:t>
      </w:r>
      <w:r w:rsidRPr="00501CEF">
        <w:rPr>
          <w:rFonts w:ascii="Times New Roman" w:hAnsi="Times New Roman" w:cs="Times New Roman"/>
          <w:b/>
          <w:bCs/>
          <w:sz w:val="24"/>
          <w:szCs w:val="24"/>
        </w:rPr>
        <w:t>adicionan</w:t>
      </w:r>
      <w:r w:rsidRPr="00501CEF">
        <w:rPr>
          <w:rFonts w:ascii="Times New Roman" w:hAnsi="Times New Roman" w:cs="Times New Roman"/>
          <w:sz w:val="24"/>
          <w:szCs w:val="24"/>
        </w:rPr>
        <w:t xml:space="preserve"> las fracciones I Bis, I Ter, II Bis, VIII Bis, VIII Ter, XVI Bis, XVIII Bis y XXI Bis al artículo 4, la fracción XIV al artículo 5, el Capítulo Tercero del Título Primero, los artículos 12 Bis, 12 Ter, 12 Quater, 12 Quinquies, 12 Sexies, 12 Septies, el Capítulo Quinto al Título Primero, el artículo 12 Octies, un párrafo segundo al artículo 15, la fracción LXII al artículo 27, el párrafo cuarto al artículo 45, las fracciones IV Bis y XXIX al artículo 47, los artículos 50 Bis, 50 Ter, 57 Bis y 61 Quater, el párrafo sexto del artículo 62, los artículos 90 Bis y 91 Bis y la fracción I Bis al artículo 99; y se </w:t>
      </w:r>
      <w:r w:rsidRPr="00501CEF">
        <w:rPr>
          <w:rFonts w:ascii="Times New Roman" w:hAnsi="Times New Roman" w:cs="Times New Roman"/>
          <w:b/>
          <w:sz w:val="24"/>
          <w:szCs w:val="24"/>
        </w:rPr>
        <w:t>deroga</w:t>
      </w:r>
      <w:r w:rsidRPr="00501CEF">
        <w:rPr>
          <w:rFonts w:ascii="Times New Roman" w:hAnsi="Times New Roman" w:cs="Times New Roman"/>
          <w:sz w:val="24"/>
          <w:szCs w:val="24"/>
        </w:rPr>
        <w:t xml:space="preserve"> la fracción XLI del artículo 27, de la Ley en materia de Desaparición Forzada de Personas y Desaparición Cometida por Particulares para el Estado Libre y Soberano de México, para quedar como sigue:</w:t>
      </w:r>
    </w:p>
    <w:p w:rsidR="008B2E8B" w:rsidRPr="00501CEF" w:rsidRDefault="008B2E8B" w:rsidP="004548DC">
      <w:pPr>
        <w:snapToGrid w:val="0"/>
        <w:spacing w:after="0" w:line="240" w:lineRule="auto"/>
        <w:jc w:val="both"/>
        <w:rPr>
          <w:rFonts w:ascii="Times New Roman" w:hAnsi="Times New Roman" w:cs="Times New Roman"/>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2.</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 xml:space="preserve">I. </w:t>
      </w:r>
      <w:r w:rsidRPr="00501CEF">
        <w:rPr>
          <w:rFonts w:ascii="Times New Roman" w:hAnsi="Times New Roman" w:cs="Times New Roman"/>
          <w:bCs/>
          <w:sz w:val="24"/>
          <w:szCs w:val="24"/>
        </w:rPr>
        <w:t>Establecer las formas de coordinación entre el Estado y sus municipios para buscar a las Personas Desaparecidas</w:t>
      </w:r>
      <w:r w:rsidRPr="00501CEF">
        <w:rPr>
          <w:rFonts w:ascii="Times New Roman" w:hAnsi="Times New Roman" w:cs="Times New Roman"/>
          <w:b/>
          <w:sz w:val="24"/>
          <w:szCs w:val="24"/>
        </w:rPr>
        <w:t>, mediante la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 xml:space="preserve">Alerta Nacional de Búsqueda, Localización e Identificación, ante la Noticia, Reporte o denuncia de Persona Desaparecida, </w:t>
      </w:r>
      <w:r w:rsidRPr="00501CEF">
        <w:rPr>
          <w:rFonts w:ascii="Times New Roman" w:hAnsi="Times New Roman" w:cs="Times New Roman"/>
          <w:bCs/>
          <w:sz w:val="24"/>
          <w:szCs w:val="24"/>
        </w:rPr>
        <w:t>y esclarecer los hechos; así como para prevenir, investigar, sancionar y erradicar los delitos en materia de desaparición forzada de personas y desaparición cometida por particulares, en el ámbito de su respectiva competencia, así como los delitos vinculados que establece la Ley General;</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II. a VII.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4.</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I.</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Autoridades: a las dependencias y organismos auxiliares de la Administración Pública Estatal y municipal; los poderes legislativo y judicial, así como los órganos autónomos constitucionales;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I Bis. Banco Nacional de Datos Forenses: </w:t>
      </w:r>
      <w:r w:rsidRPr="00501CEF">
        <w:rPr>
          <w:rFonts w:ascii="Times New Roman" w:hAnsi="Times New Roman" w:cs="Times New Roman"/>
          <w:bCs/>
          <w:sz w:val="24"/>
          <w:szCs w:val="24"/>
        </w:rPr>
        <w:t>a la herramienta del Sistema Nacional que concentra las bases de datos de las Entidades Federativas y de la Federación; así como, otras bases de datos que tengan información forense relevante para la búsqueda e identificación de Personas Desaparecidas señalado en la Ley General;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I Ter. Base Nacional de Carpetas de Investigación:</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al registro que contiene los datos de las carpetas de investigación o averiguaciones previas iniciadas por los delitos de desaparición forzada de personas y de desaparición cometida por particulares, la cual será operada por el Secretariado Ejecutivo del Sistema Nacional de Seguridad Pública y actualizada en tiempo real por la Fiscalía Especializada;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II. </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II Bis. Clave Única de Registro de Población:</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a la fuente única de identidad de las personas, que permite asociar a una persona con cualquier registro en poder de Autoridades y particulares de cualquier naturaleza, que servirá como mecanismo para el cruce, alerta y consulta de la información de sus bases de datos, para el cumplimiento del objeto de la Ley General;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III. a VIII. </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lastRenderedPageBreak/>
        <w:t>VIII Bis.</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Familia Social</w:t>
      </w:r>
      <w:r w:rsidRPr="00501CEF">
        <w:rPr>
          <w:rFonts w:ascii="Times New Roman" w:hAnsi="Times New Roman" w:cs="Times New Roman"/>
          <w:b/>
          <w:bCs/>
          <w:sz w:val="24"/>
          <w:szCs w:val="24"/>
        </w:rPr>
        <w:t>:</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persona o conjunto de personas cercanas a la Persona Desaparecida que mantienen o mantuvieron vínculos significativos de afecto, cuidado, convivencia o acompañamiento solidario, independientemente de la existencia de lazos consanguíneos, legales o de parentesco formal, de conformidad con los protocolos vigentes;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VIII Ter. Ficha de Búsqueda:</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documento oficial generado por la autoridad competente al momento de recibirse una Noticia, Reporte o denuncia de desaparición de una persona, que contiene los datos esenciales para su identificación, búsqueda, localización e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IX. a XVI. </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XVI Bis.</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Nombre Social: es el vocativo por el cual se reconoce, identifica y alude a la persona en sus relaciones personales dentro de los contextos específicos y consiste en el nombre que una persona se autoasigna;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XVII. y XVIII. </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XVIII Bis. Plataforma Única de Identidad: a la herramienta para la consulta, validación y gestión de las Claves Únicas de Registro de Población, a que se refiere la Ley General de Población;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XIX. a XXI. </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XXI Bis. Registros Administrativos:</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a las bases de datos de cualquier Autoridad que integren datos biométricos o identificativos de las personas, con motivo de los trámites o servicios que brindan;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XXII. a XXXIII. </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5.</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 a XI.</w:t>
      </w:r>
      <w:r w:rsidRPr="00501CEF">
        <w:rPr>
          <w:rFonts w:ascii="Times New Roman" w:hAnsi="Times New Roman" w:cs="Times New Roman"/>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XII. Presunción de vida:</w:t>
      </w:r>
      <w:r w:rsidRPr="00501CEF">
        <w:rPr>
          <w:rFonts w:ascii="Times New Roman" w:hAnsi="Times New Roman" w:cs="Times New Roman"/>
          <w:bCs/>
          <w:sz w:val="24"/>
          <w:szCs w:val="24"/>
        </w:rPr>
        <w:t xml:space="preserve"> en las acciones, mecanismos y procedimientos para la búsqueda, localización y desarrollo de las investigaciones, las autoridades deben presumir que la Persona Desaparecida está con vida</w:t>
      </w:r>
      <w:r w:rsidRPr="00501CEF">
        <w:rPr>
          <w:rFonts w:ascii="Times New Roman" w:hAnsi="Times New Roman" w:cs="Times New Roman"/>
          <w:b/>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XIII.</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Proporcionalidad: consiste en que los Sujetos Obligados sólo deberán tratar los datos personales que resulten adecuados, relevantes y estrictamente necesarios para la finalidad que justifica su tratamiento, en términos de la presente Ley, la Ley General y conforme a la normatividad aplicable en materia de protección de datos personales,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XIV. Verdad:</w:t>
      </w:r>
      <w:r w:rsidRPr="00501CEF">
        <w:rPr>
          <w:rFonts w:ascii="Times New Roman" w:hAnsi="Times New Roman" w:cs="Times New Roman"/>
          <w:bCs/>
          <w:sz w:val="24"/>
          <w:szCs w:val="24"/>
        </w:rPr>
        <w:t xml:space="preserve"> el derecho de conocer con certeza lo sucedido y recibir información sobre las circunstancias en que se cometieron los hechos constitutivos de los delitos previstos en la Ley General, en tanto que el objeto de la misma es el esclarecimiento de los hechos, la protección de las Víctimas, el castigo de las personas responsables y la reparación de los daños causados, en términos de la Constitución Política de los Estados Unidos Mexicanos y la Constitución Política del Estado Libre y Soberano de México, la Ley General de Víctimas y la Ley de Víctimas.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center"/>
        <w:rPr>
          <w:rFonts w:ascii="Times New Roman" w:hAnsi="Times New Roman" w:cs="Times New Roman"/>
          <w:bCs/>
          <w:sz w:val="24"/>
          <w:szCs w:val="24"/>
        </w:rPr>
      </w:pPr>
      <w:r w:rsidRPr="00501CEF">
        <w:rPr>
          <w:rFonts w:ascii="Times New Roman" w:hAnsi="Times New Roman" w:cs="Times New Roman"/>
          <w:b/>
          <w:sz w:val="24"/>
          <w:szCs w:val="24"/>
        </w:rPr>
        <w:lastRenderedPageBreak/>
        <w:t>CAPÍTULO TERCERO</w:t>
      </w:r>
    </w:p>
    <w:p w:rsidR="008B2E8B" w:rsidRPr="00501CEF" w:rsidRDefault="008B2E8B" w:rsidP="004548DC">
      <w:pPr>
        <w:snapToGrid w:val="0"/>
        <w:spacing w:after="0" w:line="240" w:lineRule="auto"/>
        <w:jc w:val="center"/>
        <w:rPr>
          <w:rFonts w:ascii="Times New Roman" w:hAnsi="Times New Roman" w:cs="Times New Roman"/>
          <w:bCs/>
          <w:sz w:val="24"/>
          <w:szCs w:val="24"/>
        </w:rPr>
      </w:pPr>
      <w:r w:rsidRPr="00501CEF">
        <w:rPr>
          <w:rFonts w:ascii="Times New Roman" w:hAnsi="Times New Roman" w:cs="Times New Roman"/>
          <w:b/>
          <w:sz w:val="24"/>
          <w:szCs w:val="24"/>
        </w:rPr>
        <w:t>De las Obligaciones Comunes de los Sujetos Obligados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12 Bis.</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Toda autoridad y particular de cualquier naturaleza que tenga a su cargo datos biométricos o cualquier otro dato identificativo de personas, deberá permitir a la Fiscalía, las autoridades a las que se refiere el artículo 21 de la Constitución Política de los Estados Unidos Mexicanos, en el ámbito de su competencia y actuando bajo la conducción y mando del Ministerio Público, así como a la Comisión Nacional, a la Comisión de Búsqueda de Personas y a las Comisiones de Búsqueda de las entidades federativas, la consulta inmediata de la información sobre Personas Desaparecidas contenida en sus registros, bases de datos o sistemas de información, exclusivamente para su búsqueda, localización, identificación en coordinación con la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12 Ter. Todos aquellos establecimientos regulados en la Ley General de Salud, así como los establecimientos residenciales de atención a las adicciones públicos o privados, centros de reinserción social, centros de asistencia social y estaciones migratorias que por sus actividades y objetivos autorizados recaben, utilicen, administren o conserven datos biométricos, tienen la obligación de contar con registros completos y actualizados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Locales de Búsqueda de las entidades federativas, exclusivamente para búsqueda, localización e identificación de Personas Desaparecidas en coordinación con la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12 Quater. Todas las instituciones públicas o privadas que tengan bajo su resguardo cuerpos o restos humanos tendrán la obligación de asegurar el trato y resguardo digno, además de llevar y mantener actualizados registros sistematizados con la información forense que se obtenga de estos, permitir su interconexión, remitirlos al Banco Nacional de Datos Forenses y permitir su consulta a las Fiscalías, las autoridades a las que se refiere el artículo 21 de la Constitución Política de los Estados Unidos Mexicanos en el ámbito de su competencia y actuando bajo la conducción y mando del Ministerio Público, así como la Comisión Nacional de Búsqueda, a la Comisión de Búsqueda de Personas y las Comisiones de Búsqueda de las entidades federativas, a las que corresponda la investigación de los delitos, búsqueda, localización e identificación de Personas Desaparecidas en términos de la Ley General y la presente Ley.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12 Quinquies. Las instituciones públicas o privadas que generen o tengan acceso a imágenes y mediciones generadas por satélites, aeronaves no tripuladas o mediante otras tecnologías, estarán obligadas a permitir su consulta a la Fiscalía, las Fiscalías Locales, la Comisión Nacional de Búsqueda y Comisión Búsqueda de Personas, y las Comisiones de Búsqueda de las entidades federativas exclusivamente para las acciones de búsqueda, localización, identificación e investigación de Personas Desaparecidas en términos de la Ley General y la presente Ley.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Artículo 12 Sexies. Los servicios periciales y servicios forenses de la Fiscalía Estatal estarán obligados a atender las solicitudes de análisis forense, permitir el acceso y la consulta de registros y bases de datos forenses que les requieran las autoridades encargadas de la </w:t>
      </w:r>
      <w:r w:rsidRPr="00501CEF">
        <w:rPr>
          <w:rFonts w:ascii="Times New Roman" w:hAnsi="Times New Roman" w:cs="Times New Roman"/>
          <w:b/>
          <w:sz w:val="24"/>
          <w:szCs w:val="24"/>
        </w:rPr>
        <w:lastRenderedPageBreak/>
        <w:t>investigación, búsqueda, localización e identificación de Personas Desaparecidas, así como de las que investigan delitos en los términos de la Ley General y la presente Ley.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Las instituciones públicas, de cualquier naturaleza que cuenten con infraestructura para la toma, procesamiento y análisis de muestras genéticas con fines de identificación de personas, estarán obligadas a atender las solicitudes de análisis forense que les formulen las autoridades facultadas para la investigación de la búsqueda, localización e identificación, incluyendo aquellas derivadas de peticiones formuladas por familiares de personas desaparecidas, en el marco de investigaciones relacionadas con la búsqueda, localización e identificación de Personas Desaparecidas, conforme a lo dispuesto en la Ley General y la presente Ley. Dichas solicitudes deberán ser atendidas bajo los más altos estándares científicos en materia de identificación humana.</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12 Septies. Los servicios periciales y servicios forenses del Estado que tengan en resguardo un cuerpo o resto humano no identificado, deberán, previo a remitirlos a las fosas comunes, practicar de oficio pruebas dactiloscópicas y genéticas para su identificación, y deberán registrar el resultado de las pruebas en el Banco Nacional de Datos Forenses, en un plazo no mayor a tres días contados a partir de que se obtuvo el resultado. Para tal efecto, podrán auxiliarse de instituciones públicas que cuenten con infraestructura para practicar las pruebas.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center"/>
        <w:rPr>
          <w:rFonts w:ascii="Times New Roman" w:hAnsi="Times New Roman" w:cs="Times New Roman"/>
          <w:bCs/>
          <w:sz w:val="24"/>
          <w:szCs w:val="24"/>
        </w:rPr>
      </w:pPr>
      <w:r w:rsidRPr="00501CEF">
        <w:rPr>
          <w:rFonts w:ascii="Times New Roman" w:hAnsi="Times New Roman" w:cs="Times New Roman"/>
          <w:b/>
          <w:sz w:val="24"/>
          <w:szCs w:val="24"/>
        </w:rPr>
        <w:t>CAPÍTULO CUARTO</w:t>
      </w:r>
    </w:p>
    <w:p w:rsidR="008B2E8B" w:rsidRPr="00501CEF" w:rsidRDefault="008B2E8B" w:rsidP="004548DC">
      <w:pPr>
        <w:snapToGrid w:val="0"/>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De la Ficha de Búsqueda, Localización e Identificación</w:t>
      </w:r>
    </w:p>
    <w:p w:rsidR="008B2E8B" w:rsidRPr="00501CEF" w:rsidRDefault="008B2E8B" w:rsidP="004548DC">
      <w:pPr>
        <w:snapToGrid w:val="0"/>
        <w:spacing w:after="0" w:line="240" w:lineRule="auto"/>
        <w:jc w:val="center"/>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bCs/>
          <w:sz w:val="24"/>
          <w:szCs w:val="24"/>
        </w:rPr>
      </w:pPr>
      <w:r w:rsidRPr="00501CEF">
        <w:rPr>
          <w:rFonts w:ascii="Times New Roman" w:hAnsi="Times New Roman" w:cs="Times New Roman"/>
          <w:b/>
          <w:bCs/>
          <w:sz w:val="24"/>
          <w:szCs w:val="24"/>
        </w:rPr>
        <w:t>Artículo 12 Octies.</w:t>
      </w:r>
      <w:r w:rsidRPr="00501CEF">
        <w:rPr>
          <w:rFonts w:ascii="Times New Roman" w:hAnsi="Times New Roman" w:cs="Times New Roman"/>
          <w:bCs/>
          <w:sz w:val="24"/>
          <w:szCs w:val="24"/>
        </w:rPr>
        <w:t xml:space="preserve"> </w:t>
      </w:r>
      <w:r w:rsidRPr="00501CEF">
        <w:rPr>
          <w:rFonts w:ascii="Times New Roman" w:hAnsi="Times New Roman" w:cs="Times New Roman"/>
          <w:b/>
          <w:bCs/>
          <w:sz w:val="24"/>
          <w:szCs w:val="24"/>
        </w:rPr>
        <w:t>La autoridad competente que reciba una Noticia, Reporte o denuncia por la desaparición de una persona, la registrará sin dilación alguna en los Registros Estatal y Nacional y en la Base Nacional de Carpetas de Investigación, y remitirá por los medios disponibles a la Fiscalía Especializada y Comisión de Búsqueda de Personas una Ficha de Búsqueda, conforme al protocolo de Alerta Nacional de Búsqueda y Localización, debiendo asegurarse de la recepción. En este último supuesto la Fiscalía Especializada, de oficio y sin demora, deberá completar el registro en la Base Nacional de Carpetas de Investigación.</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La Ficha de Búsqueda deberá difundirse de manera masiva por todos los medios disponibles entre las autoridades, y de manera directa 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Administradoras de canales televisivos y radiodifusoras públicas;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Personas prestadoras de servicios de transporte terrestre, aéreo y marítimo, así como a las personas administradoras de las respectivas terminales;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Personas responsables, administradoras, incluidas las concesionarias de carreteras, caminos y puentes;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IV.</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Instituciones de seguridad pública, ciudadana u homólogas,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Cualquier ente público o privado que tenga la capacidad de transmitir masivamente un mensaje.</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lastRenderedPageBreak/>
        <w:t>La Ficha de Búsqueda se notificará al Registro Nacional de Población, con la finalidad de que se active en la Plataforma Única de Identidad, los alertamientos de usos de la Clave Única de Registro de Población de la Persona Desaparecida o No Localizada, o la búsqueda de coincidencias con sus datos identificativos.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En los casos en que se identifique un uso de la Clave Única de Registro de Población, el Registro Nacional de Población informará de inmediato a las autoridades competentes en todo el Estado para que, en el ámbito de sus atribuciones, realicen las acciones necesarias para la localización.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La Ficha de Búsqueda deberá integrar, como mínimo, los siguientes elementos: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Nombre completo, edad, sexo y género de la persona reportada;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 Fotografía reciente;</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Fecha y lugar de la desaparición o última vez vista;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IV.</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Señas particulares, rasgos físicos distintivos;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Si presenta una condición de vulnerabilidad;</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Datos de contacto para aportar información o colaborar con la búsqueda,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VII.</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Folio único de identificación asignado por el Registro Nacional de Personas Desaparecidas y No Localizadas.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La Ficha de Búsqueda deberá generarse en formato físico y digital, y deberá difundirse de manera inmediata y amplía a través de medios institucionales, redes sociales, portales oficiales y, en su caso, medios masivos de comunicación, conforme a los protocolos establecidos por la Comisión Nacional.</w:t>
      </w:r>
    </w:p>
    <w:p w:rsidR="008B2E8B" w:rsidRPr="00501CEF" w:rsidRDefault="008B2E8B" w:rsidP="004548DC">
      <w:pPr>
        <w:snapToGrid w:val="0"/>
        <w:spacing w:after="0" w:line="240" w:lineRule="auto"/>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15.</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De igual forma se considerará grave el uso de la Plataforma Única de Identidad, las bases de datos, registros, y demás plataformas o instrumentos tecnológicos y la información generada por los mismos, con fines distintos a los señalados por la Ley General y esta Ley.</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Artículo 17. </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 a XVII.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Cs/>
          <w:sz w:val="24"/>
          <w:szCs w:val="24"/>
        </w:rPr>
        <w:lastRenderedPageBreak/>
        <w:t xml:space="preserve">La persona que presida el Mecanismo Estatal podrá invitar a las sesiones respectivas a </w:t>
      </w:r>
      <w:r w:rsidRPr="00501CEF">
        <w:rPr>
          <w:rFonts w:ascii="Times New Roman" w:hAnsi="Times New Roman" w:cs="Times New Roman"/>
          <w:b/>
          <w:sz w:val="24"/>
          <w:szCs w:val="24"/>
        </w:rPr>
        <w:t>cualquier autoridad u</w:t>
      </w:r>
      <w:r w:rsidRPr="00501CEF">
        <w:rPr>
          <w:rFonts w:ascii="Times New Roman" w:hAnsi="Times New Roman" w:cs="Times New Roman"/>
          <w:bCs/>
          <w:sz w:val="24"/>
          <w:szCs w:val="24"/>
        </w:rPr>
        <w:t xml:space="preserve"> organismo </w:t>
      </w:r>
      <w:r w:rsidRPr="00501CEF">
        <w:rPr>
          <w:rFonts w:ascii="Times New Roman" w:hAnsi="Times New Roman" w:cs="Times New Roman"/>
          <w:b/>
          <w:sz w:val="24"/>
          <w:szCs w:val="24"/>
        </w:rPr>
        <w:t>nacional o</w:t>
      </w:r>
      <w:r w:rsidRPr="00501CEF">
        <w:rPr>
          <w:rFonts w:ascii="Times New Roman" w:hAnsi="Times New Roman" w:cs="Times New Roman"/>
          <w:bCs/>
          <w:sz w:val="24"/>
          <w:szCs w:val="24"/>
        </w:rPr>
        <w:t xml:space="preserve"> internacional, así como cualquier otra institución, asociación u organización, colectivos y familiares, </w:t>
      </w:r>
      <w:r w:rsidRPr="00501CEF">
        <w:rPr>
          <w:rFonts w:ascii="Times New Roman" w:hAnsi="Times New Roman" w:cs="Times New Roman"/>
          <w:b/>
          <w:sz w:val="24"/>
          <w:szCs w:val="24"/>
        </w:rPr>
        <w:t>además de personas especialistas</w:t>
      </w:r>
      <w:r w:rsidRPr="00501CEF">
        <w:rPr>
          <w:rFonts w:ascii="Times New Roman" w:hAnsi="Times New Roman" w:cs="Times New Roman"/>
          <w:bCs/>
          <w:sz w:val="24"/>
          <w:szCs w:val="24"/>
        </w:rPr>
        <w:t xml:space="preserve"> que se considere conveniente, según la naturaleza de los asuntos a tratar, quienes intervendrán con voz, pero sin voto.</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Artículo 22. </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 a IV.</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bCs/>
          <w:sz w:val="24"/>
          <w:szCs w:val="24"/>
        </w:rPr>
        <w:t>V.</w:t>
      </w:r>
      <w:r w:rsidRPr="00501CEF">
        <w:rPr>
          <w:rFonts w:ascii="Times New Roman" w:hAnsi="Times New Roman" w:cs="Times New Roman"/>
          <w:bCs/>
          <w:sz w:val="24"/>
          <w:szCs w:val="24"/>
        </w:rPr>
        <w:t xml:space="preserve"> Implementar, proponer y ejecutar las acciones, mecanismos y los modelos de lineamientos de coordinación para la búsqueda de Personas Desaparecidas; </w:t>
      </w:r>
      <w:r w:rsidRPr="00501CEF">
        <w:rPr>
          <w:rFonts w:ascii="Times New Roman" w:hAnsi="Times New Roman" w:cs="Times New Roman"/>
          <w:b/>
          <w:sz w:val="24"/>
          <w:szCs w:val="24"/>
        </w:rPr>
        <w:t>así como implementar y ejecutar los lineamientos y acciones para el correcto funcionamiento de la Plataforma Única de Identidad, prevista en la Ley General;</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VI. a XVI.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Artículo 23. </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w:t>
      </w:r>
      <w:r w:rsidRPr="00501CEF">
        <w:rPr>
          <w:rFonts w:ascii="Times New Roman" w:hAnsi="Times New Roman" w:cs="Times New Roman"/>
          <w:bCs/>
          <w:sz w:val="24"/>
          <w:szCs w:val="24"/>
        </w:rPr>
        <w:t xml:space="preserve"> Coordinarse, en el marco de sus facultades, para el cumplimiento de lo señalado por esta Ley, la Ley General, y demás disposiciones que se deriven de las anteriores, para la búsqueda, localización e identificación de personas y la investigación de los delitos en la materia; </w:t>
      </w:r>
      <w:r w:rsidRPr="00501CEF">
        <w:rPr>
          <w:rFonts w:ascii="Times New Roman" w:hAnsi="Times New Roman" w:cs="Times New Roman"/>
          <w:b/>
          <w:sz w:val="24"/>
          <w:szCs w:val="24"/>
        </w:rPr>
        <w:t>así como implementar acciones de coordinación con las autoridades federales para establecer la Alerta Nacional de Búsqueda, Localización e Identificación, ante la noticia, reporte o denuncia de persona desaparecida, que deberá activarse en todo el país;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II. a XIV.</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27.</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w:t>
      </w:r>
      <w:r w:rsidRPr="00501CEF">
        <w:rPr>
          <w:rFonts w:ascii="Times New Roman" w:hAnsi="Times New Roman" w:cs="Times New Roman"/>
          <w:bCs/>
          <w:sz w:val="24"/>
          <w:szCs w:val="24"/>
        </w:rPr>
        <w:t xml:space="preserve"> Emitir </w:t>
      </w:r>
      <w:r w:rsidRPr="00501CEF">
        <w:rPr>
          <w:rFonts w:ascii="Times New Roman" w:hAnsi="Times New Roman" w:cs="Times New Roman"/>
          <w:b/>
          <w:sz w:val="24"/>
          <w:szCs w:val="24"/>
        </w:rPr>
        <w:t>y difundir públicamente</w:t>
      </w:r>
      <w:r w:rsidRPr="00501CEF">
        <w:rPr>
          <w:rFonts w:ascii="Times New Roman" w:hAnsi="Times New Roman" w:cs="Times New Roman"/>
          <w:sz w:val="24"/>
          <w:szCs w:val="24"/>
        </w:rPr>
        <w:t xml:space="preserve"> </w:t>
      </w:r>
      <w:r w:rsidRPr="00501CEF">
        <w:rPr>
          <w:rFonts w:ascii="Times New Roman" w:hAnsi="Times New Roman" w:cs="Times New Roman"/>
          <w:bCs/>
          <w:sz w:val="24"/>
          <w:szCs w:val="24"/>
        </w:rPr>
        <w:t>los lineamientos que regulen el funcionamiento del Registro Estatal y coordinar su operación, en concordancia a los lineamientos que regulen el funcionamiento del Registro Nacional, la Ley General, esta Ley y demás ordenamientos aplicables;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w:t>
      </w:r>
      <w:r w:rsidRPr="00501CEF">
        <w:rPr>
          <w:rFonts w:ascii="Times New Roman" w:hAnsi="Times New Roman" w:cs="Times New Roman"/>
          <w:b/>
          <w:bCs/>
          <w:sz w:val="24"/>
          <w:szCs w:val="24"/>
        </w:rPr>
        <w:t xml:space="preserve"> 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XV.</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XVI.</w:t>
      </w:r>
      <w:r w:rsidRPr="00501CEF">
        <w:rPr>
          <w:rFonts w:ascii="Times New Roman" w:hAnsi="Times New Roman" w:cs="Times New Roman"/>
          <w:bCs/>
          <w:sz w:val="24"/>
          <w:szCs w:val="24"/>
        </w:rPr>
        <w:t xml:space="preserve"> Solicitar </w:t>
      </w:r>
      <w:r w:rsidRPr="00501CEF">
        <w:rPr>
          <w:rFonts w:ascii="Times New Roman" w:hAnsi="Times New Roman" w:cs="Times New Roman"/>
          <w:b/>
          <w:sz w:val="24"/>
          <w:szCs w:val="24"/>
        </w:rPr>
        <w:t>la participación de la Guardia Nacional y</w:t>
      </w:r>
      <w:r w:rsidRPr="00501CEF">
        <w:rPr>
          <w:rFonts w:ascii="Times New Roman" w:hAnsi="Times New Roman" w:cs="Times New Roman"/>
          <w:bCs/>
          <w:sz w:val="24"/>
          <w:szCs w:val="24"/>
        </w:rPr>
        <w:t xml:space="preserve"> a los integrantes de las Instituciones de Seguridad Pública Estatal y Municipal que se realicen acciones específicas de búsqueda</w:t>
      </w:r>
      <w:r w:rsidRPr="00501CEF">
        <w:rPr>
          <w:rFonts w:ascii="Times New Roman" w:hAnsi="Times New Roman" w:cs="Times New Roman"/>
          <w:b/>
          <w:sz w:val="24"/>
          <w:szCs w:val="24"/>
        </w:rPr>
        <w:t>,</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localización e identificación</w:t>
      </w:r>
      <w:r w:rsidRPr="00501CEF">
        <w:rPr>
          <w:rFonts w:ascii="Times New Roman" w:hAnsi="Times New Roman" w:cs="Times New Roman"/>
          <w:bCs/>
          <w:sz w:val="24"/>
          <w:szCs w:val="24"/>
        </w:rPr>
        <w:t xml:space="preserve"> de Personas Desaparecidas;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XVII.</w:t>
      </w:r>
      <w:r w:rsidRPr="00501CEF">
        <w:rPr>
          <w:rFonts w:ascii="Times New Roman" w:hAnsi="Times New Roman" w:cs="Times New Roman"/>
          <w:bCs/>
          <w:sz w:val="24"/>
          <w:szCs w:val="24"/>
        </w:rPr>
        <w:t xml:space="preserve"> </w:t>
      </w:r>
      <w:r w:rsidRPr="00501CEF">
        <w:rPr>
          <w:rFonts w:ascii="Times New Roman" w:hAnsi="Times New Roman" w:cs="Times New Roman"/>
          <w:b/>
          <w:bCs/>
          <w:sz w:val="24"/>
          <w:szCs w:val="24"/>
        </w:rPr>
        <w:t>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XXXVI.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XXXVII.</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Suscribir</w:t>
      </w:r>
      <w:r w:rsidRPr="00501CEF">
        <w:rPr>
          <w:rFonts w:ascii="Times New Roman" w:hAnsi="Times New Roman" w:cs="Times New Roman"/>
          <w:bCs/>
          <w:sz w:val="24"/>
          <w:szCs w:val="24"/>
        </w:rPr>
        <w:t xml:space="preserve"> convenios </w:t>
      </w:r>
      <w:r w:rsidRPr="00501CEF">
        <w:rPr>
          <w:rFonts w:ascii="Times New Roman" w:hAnsi="Times New Roman" w:cs="Times New Roman"/>
          <w:b/>
          <w:sz w:val="24"/>
          <w:szCs w:val="24"/>
        </w:rPr>
        <w:t>de colaboración y coordinación</w:t>
      </w:r>
      <w:r w:rsidRPr="00501CEF">
        <w:rPr>
          <w:rFonts w:ascii="Times New Roman" w:hAnsi="Times New Roman" w:cs="Times New Roman"/>
          <w:bCs/>
          <w:sz w:val="24"/>
          <w:szCs w:val="24"/>
        </w:rPr>
        <w:t xml:space="preserve"> que se requieran con las autoridades competentes, municipales, estatales, nacionales y extranjeras, para la operación de los mecanismos de búsqueda transnacional de Personas Desaparecidas en coordinación con la Comisión Nacional;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XXXVIII.</w:t>
      </w:r>
      <w:r w:rsidRPr="00501CEF">
        <w:rPr>
          <w:rFonts w:ascii="Times New Roman" w:hAnsi="Times New Roman" w:cs="Times New Roman"/>
          <w:bCs/>
          <w:sz w:val="24"/>
          <w:szCs w:val="24"/>
        </w:rPr>
        <w:t xml:space="preserve"> </w:t>
      </w:r>
      <w:r w:rsidRPr="00501CEF">
        <w:rPr>
          <w:rFonts w:ascii="Times New Roman" w:hAnsi="Times New Roman" w:cs="Times New Roman"/>
          <w:b/>
          <w:bCs/>
          <w:sz w:val="24"/>
          <w:szCs w:val="24"/>
        </w:rPr>
        <w:t>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XL.</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XLI.</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Derogada.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XLII.</w:t>
      </w:r>
      <w:r w:rsidRPr="00501CEF">
        <w:rPr>
          <w:rFonts w:ascii="Times New Roman" w:hAnsi="Times New Roman" w:cs="Times New Roman"/>
          <w:bCs/>
          <w:sz w:val="24"/>
          <w:szCs w:val="24"/>
        </w:rPr>
        <w:t xml:space="preserve"> </w:t>
      </w:r>
      <w:r w:rsidRPr="00501CEF">
        <w:rPr>
          <w:rFonts w:ascii="Times New Roman" w:hAnsi="Times New Roman" w:cs="Times New Roman"/>
          <w:b/>
          <w:bCs/>
          <w:sz w:val="24"/>
          <w:szCs w:val="24"/>
        </w:rPr>
        <w:t>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LIX.</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LX.</w:t>
      </w:r>
      <w:r w:rsidRPr="00501CEF">
        <w:rPr>
          <w:rFonts w:ascii="Times New Roman" w:hAnsi="Times New Roman" w:cs="Times New Roman"/>
          <w:sz w:val="24"/>
          <w:szCs w:val="24"/>
        </w:rPr>
        <w:t xml:space="preserve"> Coordinar operativamente a las Células de Búsqueda sin perjuicio del apoyo que solicite la Comisión de Búsqueda de Personas a los municipios;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bCs/>
          <w:sz w:val="24"/>
          <w:szCs w:val="24"/>
        </w:rPr>
        <w:t>LXI.</w:t>
      </w:r>
      <w:r w:rsidRPr="00501CEF">
        <w:rPr>
          <w:rFonts w:ascii="Times New Roman" w:hAnsi="Times New Roman" w:cs="Times New Roman"/>
          <w:bCs/>
          <w:sz w:val="24"/>
          <w:szCs w:val="24"/>
        </w:rPr>
        <w:t xml:space="preserve"> Realizar las acciones necesarias para recabar y cruzar la información contenida en </w:t>
      </w:r>
      <w:r w:rsidRPr="00501CEF">
        <w:rPr>
          <w:rFonts w:ascii="Times New Roman" w:hAnsi="Times New Roman" w:cs="Times New Roman"/>
          <w:b/>
          <w:sz w:val="24"/>
          <w:szCs w:val="24"/>
        </w:rPr>
        <w:t>la Plataforma Única de Identidad, así como en</w:t>
      </w:r>
      <w:r w:rsidRPr="00501CEF">
        <w:rPr>
          <w:rFonts w:ascii="Times New Roman" w:hAnsi="Times New Roman" w:cs="Times New Roman"/>
          <w:bCs/>
          <w:sz w:val="24"/>
          <w:szCs w:val="24"/>
        </w:rPr>
        <w:t xml:space="preserve"> las </w:t>
      </w:r>
      <w:r w:rsidRPr="00501CEF">
        <w:rPr>
          <w:rFonts w:ascii="Times New Roman" w:hAnsi="Times New Roman" w:cs="Times New Roman"/>
          <w:b/>
          <w:sz w:val="24"/>
          <w:szCs w:val="24"/>
        </w:rPr>
        <w:t>demás</w:t>
      </w:r>
      <w:r w:rsidRPr="00501CEF">
        <w:rPr>
          <w:rFonts w:ascii="Times New Roman" w:hAnsi="Times New Roman" w:cs="Times New Roman"/>
          <w:bCs/>
          <w:sz w:val="24"/>
          <w:szCs w:val="24"/>
        </w:rPr>
        <w:t xml:space="preserve"> bases de datos y registros que establece la Ley General, así como con la información contenida en otros sistemas que puedan contribuir en la búsqueda, localización e identificación de una Persona Desaparecida,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LXII.</w:t>
      </w:r>
      <w:r w:rsidRPr="00501CEF">
        <w:rPr>
          <w:rFonts w:ascii="Times New Roman" w:hAnsi="Times New Roman" w:cs="Times New Roman"/>
          <w:bCs/>
          <w:sz w:val="24"/>
          <w:szCs w:val="24"/>
        </w:rPr>
        <w:t xml:space="preserve"> </w:t>
      </w:r>
      <w:r w:rsidRPr="00501CEF">
        <w:rPr>
          <w:rFonts w:ascii="Times New Roman" w:hAnsi="Times New Roman" w:cs="Times New Roman"/>
          <w:sz w:val="24"/>
          <w:szCs w:val="24"/>
        </w:rPr>
        <w:t>Las demás que prevea esta Ley, la Ley General, y demás disposiciones aplicables.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40.</w:t>
      </w:r>
      <w:r w:rsidRPr="00501CEF">
        <w:rPr>
          <w:rFonts w:ascii="Times New Roman" w:hAnsi="Times New Roman" w:cs="Times New Roman"/>
          <w:bCs/>
          <w:sz w:val="24"/>
          <w:szCs w:val="24"/>
        </w:rPr>
        <w:t xml:space="preserve"> Las Instituciones de Seguridad Pública del Estado y municipales, en el ámbito de sus respectivas competencias, deben contar y garantizar la disponibilidad inmediata, de personal especializado y capacitado </w:t>
      </w:r>
      <w:r w:rsidRPr="00501CEF">
        <w:rPr>
          <w:rFonts w:ascii="Times New Roman" w:hAnsi="Times New Roman" w:cs="Times New Roman"/>
          <w:b/>
          <w:sz w:val="24"/>
          <w:szCs w:val="24"/>
        </w:rPr>
        <w:t xml:space="preserve">con los más altos estándares internacionales, técnicos y científicos para la búsqueda e investigación de los delitos, con pleno respeto a los derechos humanos y con enfoque psicosocial </w:t>
      </w:r>
      <w:r w:rsidRPr="00501CEF">
        <w:rPr>
          <w:rFonts w:ascii="Times New Roman" w:hAnsi="Times New Roman" w:cs="Times New Roman"/>
          <w:bCs/>
          <w:sz w:val="24"/>
          <w:szCs w:val="24"/>
        </w:rPr>
        <w:t>en materia de búsqueda de personas. Dicho personal debe atender las solicitudes de la Comisión de Búsqueda de Personas, según corresponda.</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45.</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 xml:space="preserve">La Fiscalía Especializada a que se refiere el primer párrafo de este artículo, debe contar con los recursos humanos, financieros, materiales y técnicos especializados y multidisciplinarios; con capacidad de presentar con perspectiva de género, los casos ante un tribunal, </w:t>
      </w:r>
      <w:r w:rsidRPr="00501CEF">
        <w:rPr>
          <w:rFonts w:ascii="Times New Roman" w:hAnsi="Times New Roman" w:cs="Times New Roman"/>
          <w:b/>
          <w:sz w:val="24"/>
          <w:szCs w:val="24"/>
        </w:rPr>
        <w:t>así como con: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 Unidades especializadas de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 Unidades de análisis de contexto;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 Unidades de atención y seguimiento a víctimas;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lastRenderedPageBreak/>
        <w:t>IV. Unidades de búsqueda inmediata y de larga data,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 Áreas especializadas en delitos cibernéticos.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La Fiscalía Especializada a que se refiere el presente artículo</w:t>
      </w:r>
      <w:r w:rsidRPr="00501CEF">
        <w:rPr>
          <w:rFonts w:ascii="Times New Roman" w:hAnsi="Times New Roman" w:cs="Times New Roman"/>
          <w:bCs/>
          <w:sz w:val="24"/>
          <w:szCs w:val="24"/>
        </w:rPr>
        <w:t xml:space="preserve"> deberá contar con personal sustantivo ministerial, policial, pericial, </w:t>
      </w:r>
      <w:r w:rsidRPr="00501CEF">
        <w:rPr>
          <w:rFonts w:ascii="Times New Roman" w:hAnsi="Times New Roman" w:cs="Times New Roman"/>
          <w:b/>
          <w:sz w:val="24"/>
          <w:szCs w:val="24"/>
        </w:rPr>
        <w:t xml:space="preserve">de análisis de contexto y </w:t>
      </w:r>
      <w:r w:rsidRPr="00501CEF">
        <w:rPr>
          <w:rFonts w:ascii="Times New Roman" w:hAnsi="Times New Roman" w:cs="Times New Roman"/>
          <w:bCs/>
          <w:sz w:val="24"/>
          <w:szCs w:val="24"/>
        </w:rPr>
        <w:t>de apoyo psicosocial,</w:t>
      </w:r>
      <w:r w:rsidRPr="00501CEF">
        <w:rPr>
          <w:rFonts w:ascii="Times New Roman" w:hAnsi="Times New Roman" w:cs="Times New Roman"/>
          <w:b/>
          <w:sz w:val="24"/>
          <w:szCs w:val="24"/>
        </w:rPr>
        <w:t xml:space="preserve"> quienes deberán cumplir con los perfiles establecidos por la Conferencia Nacional de Procuración de Justicia</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Todas las autoridades, en el ámbito de su competencia, están obligadas a colaborar de forma eficiente y eficaz con la Fiscalía Especializada para el cumplimiento de la Ley.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Artículo 46. </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w:t>
      </w:r>
      <w:r w:rsidRPr="00501CEF">
        <w:rPr>
          <w:rFonts w:ascii="Times New Roman" w:hAnsi="Times New Roman" w:cs="Times New Roman"/>
          <w:bCs/>
          <w:sz w:val="24"/>
          <w:szCs w:val="24"/>
        </w:rPr>
        <w:t xml:space="preserve"> Tener el perfil que establezca la Conferencia Nacional de Procuración de Justicia, </w:t>
      </w:r>
      <w:r w:rsidRPr="00501CEF">
        <w:rPr>
          <w:rFonts w:ascii="Times New Roman" w:hAnsi="Times New Roman" w:cs="Times New Roman"/>
          <w:b/>
          <w:sz w:val="24"/>
          <w:szCs w:val="24"/>
        </w:rPr>
        <w:t>la Ley General del Sistema Nacional de Seguridad Pública, y deberá de ser acorde a los objetivos señalados en el artículo anterior,</w:t>
      </w:r>
      <w:r w:rsidRPr="00501CEF">
        <w:rPr>
          <w:rFonts w:ascii="Times New Roman" w:hAnsi="Times New Roman" w:cs="Times New Roman"/>
          <w:sz w:val="24"/>
          <w:szCs w:val="24"/>
        </w:rPr>
        <w:t xml:space="preserve"> </w:t>
      </w:r>
      <w:r w:rsidRPr="00501CEF">
        <w:rPr>
          <w:rFonts w:ascii="Times New Roman" w:hAnsi="Times New Roman" w:cs="Times New Roman"/>
          <w:bCs/>
          <w:sz w:val="24"/>
          <w:szCs w:val="24"/>
        </w:rPr>
        <w:t>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Artículo 47. </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bCs/>
          <w:sz w:val="24"/>
          <w:szCs w:val="24"/>
        </w:rPr>
        <w:t xml:space="preserve"> Recibir las Denuncias relacionadas con la probable comisión de hechos constitutivos de los delitos materia de </w:t>
      </w:r>
      <w:r w:rsidRPr="00501CEF">
        <w:rPr>
          <w:rFonts w:ascii="Times New Roman" w:hAnsi="Times New Roman" w:cs="Times New Roman"/>
          <w:b/>
          <w:sz w:val="24"/>
          <w:szCs w:val="24"/>
        </w:rPr>
        <w:t>la Ley General, esta</w:t>
      </w:r>
      <w:r w:rsidRPr="00501CEF">
        <w:rPr>
          <w:rFonts w:ascii="Times New Roman" w:hAnsi="Times New Roman" w:cs="Times New Roman"/>
          <w:bCs/>
          <w:sz w:val="24"/>
          <w:szCs w:val="24"/>
        </w:rPr>
        <w:t xml:space="preserve"> Ley, e iniciar la carpeta de investigación correspondiente</w:t>
      </w:r>
      <w:r w:rsidRPr="00501CEF">
        <w:rPr>
          <w:rFonts w:ascii="Times New Roman" w:hAnsi="Times New Roman" w:cs="Times New Roman"/>
          <w:sz w:val="24"/>
          <w:szCs w:val="24"/>
        </w:rPr>
        <w:t xml:space="preserve">; </w:t>
      </w:r>
      <w:r w:rsidRPr="00501CEF">
        <w:rPr>
          <w:rFonts w:ascii="Times New Roman" w:hAnsi="Times New Roman" w:cs="Times New Roman"/>
          <w:b/>
          <w:bCs/>
          <w:sz w:val="24"/>
          <w:szCs w:val="24"/>
        </w:rPr>
        <w:t>así como</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ordenar las diligencias o actos de investigación que correspondan en el ámbito de su competencia</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II. a IV.</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IV Bis. Proporcionar a la Comisión Nacional la información ministerial y pericial que ésta le solicite, tendiente a la búsqueda de personas con fines de identificación humana y entregar al Centro Nacional la información correspondiente bajo los criterios de homologación definidos por la Comisión;</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w:t>
      </w:r>
      <w:r w:rsidRPr="00501CEF">
        <w:rPr>
          <w:rFonts w:ascii="Times New Roman" w:hAnsi="Times New Roman" w:cs="Times New Roman"/>
          <w:b/>
          <w:bCs/>
          <w:sz w:val="24"/>
          <w:szCs w:val="24"/>
        </w:rPr>
        <w:t xml:space="preserve"> 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XVI.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XVII.</w:t>
      </w:r>
      <w:r w:rsidRPr="00501CEF">
        <w:rPr>
          <w:rFonts w:ascii="Times New Roman" w:hAnsi="Times New Roman" w:cs="Times New Roman"/>
          <w:bCs/>
          <w:sz w:val="24"/>
          <w:szCs w:val="24"/>
        </w:rPr>
        <w:t xml:space="preserve"> Localizar a las familias de las personas fallecidas identificadas no reclamadas, en coordinación con las instituciones correspondientes, para poder hacer la entrega </w:t>
      </w:r>
      <w:r w:rsidRPr="00501CEF">
        <w:rPr>
          <w:rFonts w:ascii="Times New Roman" w:hAnsi="Times New Roman" w:cs="Times New Roman"/>
          <w:b/>
          <w:sz w:val="24"/>
          <w:szCs w:val="24"/>
        </w:rPr>
        <w:t>digna</w:t>
      </w:r>
      <w:r w:rsidRPr="00501CEF">
        <w:rPr>
          <w:rFonts w:ascii="Times New Roman" w:hAnsi="Times New Roman" w:cs="Times New Roman"/>
          <w:bCs/>
          <w:sz w:val="24"/>
          <w:szCs w:val="24"/>
        </w:rPr>
        <w:t xml:space="preserve"> de cadáveres o restos humanos, conforme a lo señalado por el Protocolo Homologado de Investigación y demás normas aplicables;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XVIII.</w:t>
      </w:r>
      <w:r w:rsidRPr="00501CEF">
        <w:rPr>
          <w:rFonts w:ascii="Times New Roman" w:hAnsi="Times New Roman" w:cs="Times New Roman"/>
          <w:bCs/>
          <w:sz w:val="24"/>
          <w:szCs w:val="24"/>
        </w:rPr>
        <w:t xml:space="preserve"> </w:t>
      </w:r>
      <w:r w:rsidRPr="00501CEF">
        <w:rPr>
          <w:rFonts w:ascii="Times New Roman" w:hAnsi="Times New Roman" w:cs="Times New Roman"/>
          <w:b/>
          <w:bCs/>
          <w:sz w:val="24"/>
          <w:szCs w:val="24"/>
        </w:rPr>
        <w:t>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XXI.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XXII. Registrar y actualizar de manera inmediata, la información de los registros, bases de datos y sistemas de información, desde el momento en que se inicie la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XXIII. </w:t>
      </w:r>
      <w:r w:rsidRPr="00501CEF">
        <w:rPr>
          <w:rFonts w:ascii="Times New Roman" w:hAnsi="Times New Roman" w:cs="Times New Roman"/>
          <w:b/>
          <w:bCs/>
          <w:sz w:val="24"/>
          <w:szCs w:val="24"/>
        </w:rPr>
        <w:t xml:space="preserve">a </w:t>
      </w:r>
      <w:r w:rsidRPr="00501CEF">
        <w:rPr>
          <w:rFonts w:ascii="Times New Roman" w:hAnsi="Times New Roman" w:cs="Times New Roman"/>
          <w:b/>
          <w:sz w:val="24"/>
          <w:szCs w:val="24"/>
        </w:rPr>
        <w:t xml:space="preserve">XXVI. </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XXVII.</w:t>
      </w:r>
      <w:r w:rsidRPr="00501CEF">
        <w:rPr>
          <w:rFonts w:ascii="Times New Roman" w:hAnsi="Times New Roman" w:cs="Times New Roman"/>
          <w:bCs/>
          <w:sz w:val="24"/>
          <w:szCs w:val="24"/>
        </w:rPr>
        <w:t xml:space="preserve"> Proporcionar asistencia técnica a las Fiscalías Especializadas de las Entidades Federativas que lo soliciten</w:t>
      </w:r>
      <w:r w:rsidRPr="00501CEF">
        <w:rPr>
          <w:rFonts w:ascii="Times New Roman" w:hAnsi="Times New Roman" w:cs="Times New Roman"/>
          <w:b/>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XXVIII. Proporcionar a las personas que hagan de conocimiento la desaparición de un familiar el número de carpeta de investigación,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XXIX.</w:t>
      </w:r>
      <w:r w:rsidRPr="00501CEF">
        <w:rPr>
          <w:rFonts w:ascii="Times New Roman" w:hAnsi="Times New Roman" w:cs="Times New Roman"/>
          <w:bCs/>
          <w:sz w:val="24"/>
          <w:szCs w:val="24"/>
        </w:rPr>
        <w:t xml:space="preserve"> Las demás que establezcan otras disposiciones jurídicas aplicables.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50 Bis. La Fiscalía Estatal deberá enviar de forma mensual al Secretariado Ejecutivo del Sistema Nacional de Seguridad Pública un informe que contenga: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 El número de Personas Desaparecidas y No Localizadas durante el periodo;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 El número de carpetas de investigación o averiguaciones previas por los delitos previstos en la Ley General;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 El estado procesal de las carpetas de investigación o averiguaciones previas a que se refiere la fracción anterior;</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IV. Acciones emprendidas para su búsqueda e identificación,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 Cualquier otra información que sea relevante para el seguimiento y cumplimiento de los objetivos previstos en esta Ley y la Ley General.</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50 Ter. La Fiscalía Estatal de forma obligatoria deberá incorporar, y actualizar permanentemente la Base Nacional de Carpetas de Investigación, con las carpetas de investigación, averiguaciones previas y los expedientes materia de esta Ley y la Ley General, de conformidad con las disposiciones que para tal efecto emita el Secretariado Ejecutivo del Sistema Nacional de Seguridad Pública.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Los datos que se deberán de incorporar en la Base Nacional de Carpetas de Investigación serán, al menos, los siguientes: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 Número de la carpeta de investigación o de averiguación previa;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 Nombre completo legal y social de la Persona Desaparecida o No Localizada;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 Clave Única de Registro de Población;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IV. Lugar y fecha de desaparición, en caso de contar con ella;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 Autoridad que conoce de la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VI. Nombre del probable responsable o posible partícipe cuando éste se conozca;</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VII. Acciones emprendidas para su búsqueda e identificación;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VIII. El estado procesal que guarda el expediente,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IX. Cualquier otra información que sea relevante para el seguimiento y cumplimiento de los objetivos previstos en esta Ley y en la Ley General.</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57 Bis. Cualquier persona puede solicitar la búsqueda de una Persona Desaparecida mediante:</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I. Noticia;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II. Reporte, o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III. Denuncia.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La Noticia, el Reporte o la Denuncia pueden realizarse en forma anónima.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Tratándose de Denuncia, no será necesaria su ratificación. Tanto la búsqueda como la investigación se llevarán a cabo sin dilación.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La autoridad que reciba una Noticia, Reporte o Denuncia deberá informar inmediatamente a la Fiscalía Especializada, la que iniciará sin dilación alguna la investigación y asignará el número de carpeta correspondiente. La omisión de iniciar la investigación correspondiente y/o de iniciar el reporte de desaparición pertinente, se sancionará de acuerdo con las disposiciones de la Ley General.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Ningún protocolo establecerá plazos de espera para iniciar la investigación.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Artículo 61 Bis. La Fiscalía y la Comisión de Búsqueda de Personas deberán acceder a la Plataforma Única de Identidad para la consulta de información requerida para la investigación, búsqueda, localización e identificación de Personas Desaparecidas, </w:t>
      </w:r>
      <w:r w:rsidRPr="00501CEF">
        <w:rPr>
          <w:rFonts w:ascii="Times New Roman" w:hAnsi="Times New Roman" w:cs="Times New Roman"/>
          <w:b/>
          <w:bCs/>
          <w:sz w:val="24"/>
          <w:szCs w:val="24"/>
        </w:rPr>
        <w:t xml:space="preserve">conforme a </w:t>
      </w:r>
      <w:r w:rsidRPr="00501CEF">
        <w:rPr>
          <w:rFonts w:ascii="Times New Roman" w:hAnsi="Times New Roman" w:cs="Times New Roman"/>
          <w:b/>
          <w:sz w:val="24"/>
          <w:szCs w:val="24"/>
        </w:rPr>
        <w:t>las medidas de seguridad y niveles de acceso establecidos y protocolos de actuación que determine la Secretaría de Gobernación, a través del Registro Nacional de Población</w:t>
      </w:r>
      <w:r w:rsidRPr="00501CEF">
        <w:rPr>
          <w:rFonts w:ascii="Times New Roman" w:hAnsi="Times New Roman" w:cs="Times New Roman"/>
          <w:b/>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62.</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 xml:space="preserve">El Banco Estatal de Datos Forenses se conforma con la base de datos de registros forenses, incluidos los de información genética, </w:t>
      </w:r>
      <w:r w:rsidRPr="00501CEF">
        <w:rPr>
          <w:rFonts w:ascii="Times New Roman" w:hAnsi="Times New Roman" w:cs="Times New Roman"/>
          <w:b/>
          <w:sz w:val="24"/>
          <w:szCs w:val="24"/>
        </w:rPr>
        <w:t xml:space="preserve">servicios periciales y forenses, </w:t>
      </w:r>
      <w:r w:rsidRPr="00501CEF">
        <w:rPr>
          <w:rFonts w:ascii="Times New Roman" w:hAnsi="Times New Roman" w:cs="Times New Roman"/>
          <w:bCs/>
          <w:sz w:val="24"/>
          <w:szCs w:val="24"/>
        </w:rPr>
        <w:t xml:space="preserve">los cuales deben estar interconectados en tiempo real al Banco Nacional de Datos Forenses. </w:t>
      </w:r>
      <w:r w:rsidRPr="00501CEF">
        <w:rPr>
          <w:rFonts w:ascii="Times New Roman" w:hAnsi="Times New Roman" w:cs="Times New Roman"/>
          <w:b/>
          <w:sz w:val="24"/>
          <w:szCs w:val="24"/>
        </w:rPr>
        <w:t>El incumplimiento de la actualización dará lugar a las responsabilidades administrativas correspondientes.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La Fiscalía Estatal, la Fiscalía Especializada, el Tribunal Superior de Justicia del Estado de México y cualquier autoridad que tenga a su cargo los servicios periciales y forenses están </w:t>
      </w:r>
      <w:r w:rsidRPr="00501CEF">
        <w:rPr>
          <w:rFonts w:ascii="Times New Roman" w:hAnsi="Times New Roman" w:cs="Times New Roman"/>
          <w:b/>
          <w:sz w:val="24"/>
          <w:szCs w:val="24"/>
        </w:rPr>
        <w:lastRenderedPageBreak/>
        <w:t>obligados a interconectar sus bases de datos, registros o sistemas con el Banco Estatal de Datos Forenses y mantenerlas actualizadas; asimismo, deberán proporcionar la información que les sea requerida por la Fiscalía General para su adecuada operación.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Artículo 63. </w:t>
      </w:r>
      <w:r w:rsidRPr="00501CEF">
        <w:rPr>
          <w:rFonts w:ascii="Times New Roman" w:hAnsi="Times New Roman" w:cs="Times New Roman"/>
          <w:bCs/>
          <w:sz w:val="24"/>
          <w:szCs w:val="24"/>
        </w:rPr>
        <w:t xml:space="preserve">Corresponde a la Fiscalía Estatal coordinar la operación, </w:t>
      </w:r>
      <w:r w:rsidRPr="00501CEF">
        <w:rPr>
          <w:rFonts w:ascii="Times New Roman" w:hAnsi="Times New Roman" w:cs="Times New Roman"/>
          <w:b/>
          <w:sz w:val="24"/>
          <w:szCs w:val="24"/>
        </w:rPr>
        <w:t>actualización permanente e inmediata</w:t>
      </w:r>
      <w:r w:rsidRPr="00501CEF">
        <w:rPr>
          <w:rFonts w:ascii="Times New Roman" w:hAnsi="Times New Roman" w:cs="Times New Roman"/>
          <w:bCs/>
          <w:sz w:val="24"/>
          <w:szCs w:val="24"/>
        </w:rPr>
        <w:t xml:space="preserve"> del Banco Estatal de Datos Forenses y compartir la información conforme a lo dispuesto por la Ley General, las disposiciones jurídicas aplicables y los lineamientos que emita la Fiscalía General.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72.</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La Fiscalía Estatal debe tener el registro del lugar donde sean colocados los cadáveres o restos de personas cuya identidad se desconozca o no hayan sido reclamados</w:t>
      </w:r>
      <w:r w:rsidRPr="00501CEF">
        <w:rPr>
          <w:rFonts w:ascii="Times New Roman" w:hAnsi="Times New Roman" w:cs="Times New Roman"/>
          <w:b/>
          <w:sz w:val="24"/>
          <w:szCs w:val="24"/>
        </w:rPr>
        <w:t>, de acuerdo con el Registro Nacional de Personas Fallecidas No Identificadas y No Reclamadas</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 xml:space="preserve">Cuando las investigaciones revelen la identidad del cadáver o los restos de la persona, el agente del Ministerio Público competente podrá autorizar que los Familiares dispongan de él y de sus pertenencias, salvo que sean necesarios para continuar con las investigaciones o para el correcto desarrollo del proceso penal, en cuyo caso dictará las medidas correspondientes </w:t>
      </w:r>
      <w:r w:rsidRPr="00501CEF">
        <w:rPr>
          <w:rFonts w:ascii="Times New Roman" w:hAnsi="Times New Roman" w:cs="Times New Roman"/>
          <w:b/>
          <w:sz w:val="24"/>
          <w:szCs w:val="24"/>
        </w:rPr>
        <w:t>de conformidad con el Código Nacional de Procedimientos Penales</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82.</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w:t>
      </w:r>
      <w:r w:rsidRPr="00501CEF">
        <w:rPr>
          <w:rFonts w:ascii="Times New Roman" w:hAnsi="Times New Roman" w:cs="Times New Roman"/>
          <w:bCs/>
          <w:sz w:val="24"/>
          <w:szCs w:val="24"/>
        </w:rPr>
        <w:t xml:space="preserve"> A que las autoridades inicien las acciones de búsqueda y localización </w:t>
      </w:r>
      <w:r w:rsidRPr="00501CEF">
        <w:rPr>
          <w:rFonts w:ascii="Times New Roman" w:hAnsi="Times New Roman" w:cs="Times New Roman"/>
          <w:b/>
          <w:sz w:val="24"/>
          <w:szCs w:val="24"/>
        </w:rPr>
        <w:t>de manera inmediata</w:t>
      </w:r>
      <w:r w:rsidRPr="00501CEF">
        <w:rPr>
          <w:rFonts w:ascii="Times New Roman" w:hAnsi="Times New Roman" w:cs="Times New Roman"/>
          <w:bCs/>
          <w:sz w:val="24"/>
          <w:szCs w:val="24"/>
        </w:rPr>
        <w:t xml:space="preserve">, bajo los principios de esta Ley, desde el momento en que se tenga Noticia, </w:t>
      </w:r>
      <w:r w:rsidRPr="00501CEF">
        <w:rPr>
          <w:rFonts w:ascii="Times New Roman" w:hAnsi="Times New Roman" w:cs="Times New Roman"/>
          <w:b/>
          <w:sz w:val="24"/>
          <w:szCs w:val="24"/>
        </w:rPr>
        <w:t>Reporte o Denuncia</w:t>
      </w:r>
      <w:r w:rsidRPr="00501CEF">
        <w:rPr>
          <w:rFonts w:ascii="Times New Roman" w:hAnsi="Times New Roman" w:cs="Times New Roman"/>
          <w:bCs/>
          <w:sz w:val="24"/>
          <w:szCs w:val="24"/>
        </w:rPr>
        <w:t xml:space="preserve"> de su desaparición</w:t>
      </w:r>
      <w:r w:rsidRPr="00501CEF">
        <w:rPr>
          <w:rFonts w:ascii="Times New Roman" w:hAnsi="Times New Roman" w:cs="Times New Roman"/>
          <w:b/>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w:t>
      </w:r>
      <w:r w:rsidRPr="00501CEF">
        <w:rPr>
          <w:rFonts w:ascii="Times New Roman" w:hAnsi="Times New Roman" w:cs="Times New Roman"/>
          <w:bCs/>
          <w:sz w:val="24"/>
          <w:szCs w:val="24"/>
        </w:rPr>
        <w:t xml:space="preserve"> </w:t>
      </w:r>
      <w:r w:rsidRPr="00501CEF">
        <w:rPr>
          <w:rFonts w:ascii="Times New Roman" w:hAnsi="Times New Roman" w:cs="Times New Roman"/>
          <w:b/>
          <w:bCs/>
          <w:sz w:val="24"/>
          <w:szCs w:val="24"/>
        </w:rPr>
        <w:t xml:space="preserve">a </w:t>
      </w:r>
      <w:r w:rsidRPr="00501CEF">
        <w:rPr>
          <w:rFonts w:ascii="Times New Roman" w:hAnsi="Times New Roman" w:cs="Times New Roman"/>
          <w:b/>
          <w:sz w:val="24"/>
          <w:szCs w:val="24"/>
        </w:rPr>
        <w:t>IX.</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90 Bis.</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El Estado establecerá, en el ámbito de su competencia, acciones de bienestar integral, con énfasis para hijos e hijas de personas desaparecidas.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91 Bis.</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Los Protocolos contendrán planes de seguridad y protección para las familias.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99.</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lastRenderedPageBreak/>
        <w:t>I Bis.</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Generar políticas públicas y otras acciones para sensibilizar a la población en general, con enfoque diferenciado, en relación con la información, prevención y mitigación de los factores de riesgo de la desaparición de personas;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w:t>
      </w:r>
      <w:r w:rsidRPr="00501CEF">
        <w:rPr>
          <w:rFonts w:ascii="Times New Roman" w:hAnsi="Times New Roman" w:cs="Times New Roman"/>
          <w:bCs/>
          <w:sz w:val="24"/>
          <w:szCs w:val="24"/>
        </w:rPr>
        <w:t xml:space="preserve"> a </w:t>
      </w:r>
      <w:r w:rsidRPr="00501CEF">
        <w:rPr>
          <w:rFonts w:ascii="Times New Roman" w:hAnsi="Times New Roman" w:cs="Times New Roman"/>
          <w:b/>
          <w:sz w:val="24"/>
          <w:szCs w:val="24"/>
        </w:rPr>
        <w:t>XI.</w:t>
      </w:r>
      <w:r w:rsidRPr="00501CEF">
        <w:rPr>
          <w:rFonts w:ascii="Times New Roman" w:hAnsi="Times New Roman" w:cs="Times New Roman"/>
          <w:bCs/>
          <w:sz w:val="24"/>
          <w:szCs w:val="24"/>
        </w:rPr>
        <w:t xml:space="preserve"> …</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103.</w:t>
      </w:r>
      <w:r w:rsidRPr="00501CEF">
        <w:rPr>
          <w:rFonts w:ascii="Times New Roman" w:hAnsi="Times New Roman" w:cs="Times New Roman"/>
          <w:bCs/>
          <w:sz w:val="24"/>
          <w:szCs w:val="24"/>
        </w:rPr>
        <w:t xml:space="preserve"> Los programas de prevención a que se refiere el presente Título deben incluir metas e indicadores a efecto de evaluar las capacitaciones y procesos de sensibilización impartidos al personal del servicio público</w:t>
      </w:r>
      <w:r w:rsidRPr="00501CEF">
        <w:rPr>
          <w:rFonts w:ascii="Times New Roman" w:hAnsi="Times New Roman" w:cs="Times New Roman"/>
          <w:b/>
          <w:sz w:val="24"/>
          <w:szCs w:val="24"/>
        </w:rPr>
        <w:t>, sector privado y población general</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105.</w:t>
      </w:r>
      <w:r w:rsidRPr="00501CEF">
        <w:rPr>
          <w:rFonts w:ascii="Times New Roman" w:hAnsi="Times New Roman" w:cs="Times New Roman"/>
          <w:bCs/>
          <w:sz w:val="24"/>
          <w:szCs w:val="24"/>
        </w:rPr>
        <w:t xml:space="preserve"> La Fiscalía Estatal y las Instituciones de Seguridad Pública, con el apoyo de la Comisión de Búsqueda de Personas, deben capacitar, en el ámbito de sus competencias, al personal ministerial, policial y pericial </w:t>
      </w:r>
      <w:r w:rsidRPr="00501CEF">
        <w:rPr>
          <w:rFonts w:ascii="Times New Roman" w:hAnsi="Times New Roman" w:cs="Times New Roman"/>
          <w:b/>
          <w:sz w:val="24"/>
          <w:szCs w:val="24"/>
        </w:rPr>
        <w:t>y demás personal para el desarrollo de las funciones, los cuales serán acorde a los objetivos señalados en el artículo 45 de esta Ley,</w:t>
      </w:r>
      <w:r w:rsidRPr="00501CEF">
        <w:rPr>
          <w:rFonts w:ascii="Times New Roman" w:hAnsi="Times New Roman" w:cs="Times New Roman"/>
          <w:bCs/>
          <w:sz w:val="24"/>
          <w:szCs w:val="24"/>
        </w:rPr>
        <w:t xml:space="preserve"> conforme a los más altos estándares internacionales, </w:t>
      </w:r>
      <w:r w:rsidRPr="00501CEF">
        <w:rPr>
          <w:rFonts w:ascii="Times New Roman" w:hAnsi="Times New Roman" w:cs="Times New Roman"/>
          <w:b/>
          <w:sz w:val="24"/>
          <w:szCs w:val="24"/>
        </w:rPr>
        <w:t>técnicos</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y científicos</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para la</w:t>
      </w:r>
      <w:r w:rsidRPr="00501CEF">
        <w:rPr>
          <w:rFonts w:ascii="Times New Roman" w:hAnsi="Times New Roman" w:cs="Times New Roman"/>
          <w:bCs/>
          <w:sz w:val="24"/>
          <w:szCs w:val="24"/>
        </w:rPr>
        <w:t xml:space="preserve"> búsqueda, investigación y análisis de pruebas </w:t>
      </w:r>
      <w:r w:rsidRPr="00501CEF">
        <w:rPr>
          <w:rFonts w:ascii="Times New Roman" w:hAnsi="Times New Roman" w:cs="Times New Roman"/>
          <w:b/>
          <w:sz w:val="24"/>
          <w:szCs w:val="24"/>
        </w:rPr>
        <w:t>de</w:t>
      </w:r>
      <w:r w:rsidRPr="00501CEF">
        <w:rPr>
          <w:rFonts w:ascii="Times New Roman" w:hAnsi="Times New Roman" w:cs="Times New Roman"/>
          <w:bCs/>
          <w:sz w:val="24"/>
          <w:szCs w:val="24"/>
        </w:rPr>
        <w:t xml:space="preserve"> los delitos a que se refiere la Ley General, con pleno respeto a los derechos humanos y con enfoque psicosocial.</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Artículo 108.</w:t>
      </w:r>
      <w:r w:rsidRPr="00501CEF">
        <w:rPr>
          <w:rFonts w:ascii="Times New Roman" w:hAnsi="Times New Roman" w:cs="Times New Roman"/>
          <w:bCs/>
          <w:sz w:val="24"/>
          <w:szCs w:val="24"/>
        </w:rPr>
        <w:t xml:space="preserve"> La Fiscalía Estatal y las Instituciones de Seguridad Pública, deben </w:t>
      </w:r>
      <w:r w:rsidRPr="00501CEF">
        <w:rPr>
          <w:rFonts w:ascii="Times New Roman" w:hAnsi="Times New Roman" w:cs="Times New Roman"/>
          <w:b/>
          <w:sz w:val="24"/>
          <w:szCs w:val="24"/>
        </w:rPr>
        <w:t>brindar formación continua,</w:t>
      </w:r>
      <w:r w:rsidRPr="00501CEF">
        <w:rPr>
          <w:rFonts w:ascii="Times New Roman" w:hAnsi="Times New Roman" w:cs="Times New Roman"/>
          <w:bCs/>
          <w:sz w:val="24"/>
          <w:szCs w:val="24"/>
        </w:rPr>
        <w:t xml:space="preserve"> </w:t>
      </w:r>
      <w:r w:rsidRPr="00501CEF">
        <w:rPr>
          <w:rFonts w:ascii="Times New Roman" w:hAnsi="Times New Roman" w:cs="Times New Roman"/>
          <w:b/>
          <w:sz w:val="24"/>
          <w:szCs w:val="24"/>
        </w:rPr>
        <w:t>así como</w:t>
      </w:r>
      <w:r w:rsidRPr="00501CEF">
        <w:rPr>
          <w:rFonts w:ascii="Times New Roman" w:hAnsi="Times New Roman" w:cs="Times New Roman"/>
          <w:sz w:val="24"/>
          <w:szCs w:val="24"/>
        </w:rPr>
        <w:t xml:space="preserve"> </w:t>
      </w:r>
      <w:r w:rsidRPr="00501CEF">
        <w:rPr>
          <w:rFonts w:ascii="Times New Roman" w:hAnsi="Times New Roman" w:cs="Times New Roman"/>
          <w:bCs/>
          <w:sz w:val="24"/>
          <w:szCs w:val="24"/>
        </w:rPr>
        <w:t xml:space="preserve">certificar, a su personal </w:t>
      </w:r>
      <w:r w:rsidRPr="00501CEF">
        <w:rPr>
          <w:rFonts w:ascii="Times New Roman" w:hAnsi="Times New Roman" w:cs="Times New Roman"/>
          <w:b/>
          <w:sz w:val="24"/>
          <w:szCs w:val="24"/>
        </w:rPr>
        <w:t>en las competencias y habilidades necesarias para dar cumplimiento a lo previsto en la presente Ley y la Ley General</w:t>
      </w:r>
      <w:r w:rsidRPr="00501CEF">
        <w:rPr>
          <w:rFonts w:ascii="Times New Roman" w:hAnsi="Times New Roman" w:cs="Times New Roman"/>
          <w:bCs/>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ARTÍCULO SEGUNDO. </w:t>
      </w:r>
      <w:r w:rsidRPr="00501CEF">
        <w:rPr>
          <w:rFonts w:ascii="Times New Roman" w:hAnsi="Times New Roman" w:cs="Times New Roman"/>
          <w:bCs/>
          <w:sz w:val="24"/>
          <w:szCs w:val="24"/>
        </w:rPr>
        <w:t>Se reforman las fracciones XXXV y XXXVI del artículo 31 y se adiciona la fracción XXXVII al artículo 31, de la Ley Orgánica de la Administración Pública del Estado de México, para quedar como sigue:</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Artículo 31. </w:t>
      </w:r>
      <w:r w:rsidRPr="00501CEF">
        <w:rPr>
          <w:rFonts w:ascii="Times New Roman" w:hAnsi="Times New Roman" w:cs="Times New Roman"/>
          <w:sz w:val="24"/>
          <w:szCs w:val="24"/>
        </w:rPr>
        <w:t>…</w:t>
      </w:r>
    </w:p>
    <w:p w:rsidR="008B2E8B" w:rsidRPr="00501CEF" w:rsidRDefault="008B2E8B" w:rsidP="004548DC">
      <w:pPr>
        <w:spacing w:after="0" w:line="240" w:lineRule="auto"/>
        <w:rPr>
          <w:rFonts w:ascii="Times New Roman" w:hAnsi="Times New Roman" w:cs="Times New Roman"/>
          <w:b/>
          <w:sz w:val="24"/>
          <w:szCs w:val="24"/>
        </w:rPr>
      </w:pPr>
    </w:p>
    <w:p w:rsidR="008B2E8B" w:rsidRPr="00501CEF" w:rsidRDefault="008B2E8B" w:rsidP="004548DC">
      <w:pPr>
        <w:spacing w:after="0" w:line="240" w:lineRule="auto"/>
        <w:rPr>
          <w:rFonts w:ascii="Times New Roman" w:hAnsi="Times New Roman" w:cs="Times New Roman"/>
          <w:b/>
          <w:sz w:val="24"/>
          <w:szCs w:val="24"/>
        </w:rPr>
      </w:pPr>
      <w:r w:rsidRPr="00501CEF">
        <w:rPr>
          <w:rFonts w:ascii="Times New Roman" w:hAnsi="Times New Roman" w:cs="Times New Roman"/>
          <w:b/>
          <w:sz w:val="24"/>
          <w:szCs w:val="24"/>
        </w:rPr>
        <w:t xml:space="preserve">I. a XXXIV. </w:t>
      </w:r>
      <w:r w:rsidRPr="00501CEF">
        <w:rPr>
          <w:rFonts w:ascii="Times New Roman" w:hAnsi="Times New Roman" w:cs="Times New Roman"/>
          <w:sz w:val="24"/>
          <w:szCs w:val="24"/>
        </w:rPr>
        <w:t>…</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XXXV. Dictar las medidas especiales de seguridad sanitaria que sean necesarias para proteger la salud de las mujeres, niñas, niños y adolescentes;</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XXXVI. Coadyuvar, en el ámbito de su competencia, en las acciones en materia de búsqueda, identificación y localización de personas desaparecidas, dentro de las unidades hospitalarias y prehospitalarias, centros de atención de adicciones o de rehabilitación, centros de atención psiquiátrica e instituciones de salud mental, de conformidad a la normatividad vigente en la materia, y</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XXXVII.</w:t>
      </w:r>
      <w:r w:rsidRPr="00501CEF">
        <w:rPr>
          <w:rFonts w:ascii="Times New Roman" w:hAnsi="Times New Roman" w:cs="Times New Roman"/>
          <w:bCs/>
          <w:sz w:val="24"/>
          <w:szCs w:val="24"/>
        </w:rPr>
        <w:t xml:space="preserve"> Las demás que le señalen otras leyes, reglamentos y disposiciones jurídicas aplicables, así como las que le encomiende la persona titular del Poder Ejecutivo del Estado.</w:t>
      </w:r>
    </w:p>
    <w:p w:rsidR="008B2E8B" w:rsidRPr="00501CEF" w:rsidRDefault="008B2E8B" w:rsidP="004548DC">
      <w:pPr>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ARTÍCULO TERCERO. </w:t>
      </w:r>
      <w:r w:rsidRPr="00501CEF">
        <w:rPr>
          <w:rFonts w:ascii="Times New Roman" w:hAnsi="Times New Roman" w:cs="Times New Roman"/>
          <w:bCs/>
          <w:sz w:val="24"/>
          <w:szCs w:val="24"/>
        </w:rPr>
        <w:t>Se reforma el artículo 65 y el inciso f) de la fracción IV del apartado B del artículo 100 de la Ley de Seguridad del Estado de México, para quedar como sigue:</w:t>
      </w:r>
    </w:p>
    <w:p w:rsidR="008B2E8B" w:rsidRPr="00501CEF" w:rsidRDefault="008B2E8B" w:rsidP="004548DC">
      <w:pPr>
        <w:spacing w:after="0" w:line="240" w:lineRule="auto"/>
        <w:jc w:val="both"/>
        <w:rPr>
          <w:rFonts w:ascii="Times New Roman" w:hAnsi="Times New Roman" w:cs="Times New Roman"/>
          <w:b/>
          <w:bCs/>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bCs/>
          <w:sz w:val="24"/>
          <w:szCs w:val="24"/>
        </w:rPr>
        <w:t>Artículo 65.</w:t>
      </w:r>
      <w:r w:rsidRPr="00501CEF">
        <w:rPr>
          <w:rFonts w:ascii="Times New Roman" w:hAnsi="Times New Roman" w:cs="Times New Roman"/>
          <w:sz w:val="24"/>
          <w:szCs w:val="24"/>
        </w:rPr>
        <w:t xml:space="preserve"> La Base de Datos de Información Penitenciaria deberá contener </w:t>
      </w:r>
      <w:r w:rsidRPr="00501CEF">
        <w:rPr>
          <w:rFonts w:ascii="Times New Roman" w:hAnsi="Times New Roman" w:cs="Times New Roman"/>
          <w:b/>
          <w:bCs/>
          <w:sz w:val="24"/>
          <w:szCs w:val="24"/>
        </w:rPr>
        <w:t xml:space="preserve">de manera completa y actualizada </w:t>
      </w:r>
      <w:r w:rsidRPr="00501CEF">
        <w:rPr>
          <w:rFonts w:ascii="Times New Roman" w:hAnsi="Times New Roman" w:cs="Times New Roman"/>
          <w:sz w:val="24"/>
          <w:szCs w:val="24"/>
        </w:rPr>
        <w:t xml:space="preserve">los registros de la población penitenciaria residente en Centros Penitenciarios del Estado de México, fichas de identificación personal de cada persona privada de su libertad con fotografía, </w:t>
      </w:r>
      <w:r w:rsidRPr="00501CEF">
        <w:rPr>
          <w:rFonts w:ascii="Times New Roman" w:hAnsi="Times New Roman" w:cs="Times New Roman"/>
          <w:b/>
          <w:bCs/>
          <w:sz w:val="24"/>
          <w:szCs w:val="24"/>
        </w:rPr>
        <w:t>incluyendo</w:t>
      </w:r>
      <w:r w:rsidRPr="00501CEF">
        <w:rPr>
          <w:rFonts w:ascii="Times New Roman" w:hAnsi="Times New Roman" w:cs="Times New Roman"/>
          <w:sz w:val="24"/>
          <w:szCs w:val="24"/>
        </w:rPr>
        <w:t xml:space="preserve"> </w:t>
      </w:r>
      <w:r w:rsidRPr="00501CEF">
        <w:rPr>
          <w:rFonts w:ascii="Times New Roman" w:hAnsi="Times New Roman" w:cs="Times New Roman"/>
          <w:b/>
          <w:bCs/>
          <w:sz w:val="24"/>
          <w:szCs w:val="24"/>
        </w:rPr>
        <w:t>los datos biométricos,</w:t>
      </w:r>
      <w:r w:rsidRPr="00501CEF">
        <w:rPr>
          <w:rFonts w:ascii="Times New Roman" w:hAnsi="Times New Roman" w:cs="Times New Roman"/>
          <w:sz w:val="24"/>
          <w:szCs w:val="24"/>
        </w:rPr>
        <w:t xml:space="preserve"> información disponible de las personas privadas de </w:t>
      </w:r>
      <w:r w:rsidRPr="00501CEF">
        <w:rPr>
          <w:rFonts w:ascii="Times New Roman" w:hAnsi="Times New Roman" w:cs="Times New Roman"/>
          <w:sz w:val="24"/>
          <w:szCs w:val="24"/>
        </w:rPr>
        <w:lastRenderedPageBreak/>
        <w:t xml:space="preserve">su libertad en prisión preventiva, beneficios preliberacionales otorgados, información de procesos penales, acuerdos reparatorios y sentencias, si las hubiere y demás información que pueda ser útil para el Sistema Estatal, que generen las autoridades competentes.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 xml:space="preserve">También deberá incluir toda la información disponible y que pueda ser relevante para el Sistema Estatal, de las instituciones de reintegración social para adolescentes </w:t>
      </w:r>
      <w:r w:rsidRPr="00501CEF">
        <w:rPr>
          <w:rFonts w:ascii="Times New Roman" w:hAnsi="Times New Roman" w:cs="Times New Roman"/>
          <w:b/>
          <w:bCs/>
          <w:sz w:val="24"/>
          <w:szCs w:val="24"/>
        </w:rPr>
        <w:t>y aquella relevante y útil que permita la consulta de las Fiscalías, así como de la Comisión Nacional de Búsqueda y la Comisión de Búsqueda de Personas del Estado, para búsqueda, localización е identificación de Personas Desaparecidas en coordinación con la investigación del Ministerio Público.</w:t>
      </w:r>
    </w:p>
    <w:p w:rsidR="008B2E8B" w:rsidRPr="00501CEF" w:rsidRDefault="008B2E8B" w:rsidP="004548DC">
      <w:pPr>
        <w:spacing w:after="0" w:line="240" w:lineRule="auto"/>
        <w:jc w:val="both"/>
        <w:rPr>
          <w:rFonts w:ascii="Times New Roman" w:hAnsi="Times New Roman" w:cs="Times New Roman"/>
          <w:b/>
          <w:bCs/>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bCs/>
          <w:sz w:val="24"/>
          <w:szCs w:val="24"/>
        </w:rPr>
        <w:t xml:space="preserve">Artículo 100.- </w:t>
      </w:r>
      <w:r w:rsidRPr="00501CEF">
        <w:rPr>
          <w:rFonts w:ascii="Times New Roman" w:hAnsi="Times New Roman" w:cs="Times New Roman"/>
          <w:sz w:val="24"/>
          <w:szCs w:val="24"/>
        </w:rPr>
        <w:t>…</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A.</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 a X.</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B.</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 y III.</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IV.</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a) a e)</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f)</w:t>
      </w:r>
      <w:r w:rsidRPr="00501CEF">
        <w:rPr>
          <w:rFonts w:ascii="Times New Roman" w:hAnsi="Times New Roman" w:cs="Times New Roman"/>
          <w:sz w:val="24"/>
          <w:szCs w:val="24"/>
        </w:rPr>
        <w:t xml:space="preserve"> Realizar la búsqueda</w:t>
      </w:r>
      <w:r w:rsidRPr="00501CEF">
        <w:rPr>
          <w:rFonts w:ascii="Times New Roman" w:hAnsi="Times New Roman" w:cs="Times New Roman"/>
          <w:b/>
          <w:bCs/>
          <w:sz w:val="24"/>
          <w:szCs w:val="24"/>
        </w:rPr>
        <w:t>, localización e identificación inmediata</w:t>
      </w:r>
      <w:r w:rsidRPr="00501CEF">
        <w:rPr>
          <w:rFonts w:ascii="Times New Roman" w:hAnsi="Times New Roman" w:cs="Times New Roman"/>
          <w:sz w:val="24"/>
          <w:szCs w:val="24"/>
        </w:rPr>
        <w:t xml:space="preserve"> de personas no localizadas, ausentes o extraviadas</w:t>
      </w:r>
      <w:r w:rsidRPr="00501CEF">
        <w:rPr>
          <w:rFonts w:ascii="Times New Roman" w:hAnsi="Times New Roman" w:cs="Times New Roman"/>
          <w:b/>
          <w:bCs/>
          <w:sz w:val="24"/>
          <w:szCs w:val="24"/>
        </w:rPr>
        <w:t>, así como proporcionar la información contenida en sus registros, bases de datos o sistemas de información,</w:t>
      </w:r>
      <w:r w:rsidRPr="00501CEF">
        <w:rPr>
          <w:rFonts w:ascii="Times New Roman" w:hAnsi="Times New Roman" w:cs="Times New Roman"/>
          <w:sz w:val="24"/>
          <w:szCs w:val="24"/>
        </w:rPr>
        <w:t xml:space="preserve"> a petición de autoridad competente, e informar al Ministerio Público los resultados correspondientes;</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 xml:space="preserve">g) a </w:t>
      </w:r>
      <w:proofErr w:type="spellStart"/>
      <w:r w:rsidRPr="00501CEF">
        <w:rPr>
          <w:rFonts w:ascii="Times New Roman" w:hAnsi="Times New Roman" w:cs="Times New Roman"/>
          <w:b/>
          <w:sz w:val="24"/>
          <w:szCs w:val="24"/>
        </w:rPr>
        <w:t>ag</w:t>
      </w:r>
      <w:proofErr w:type="spellEnd"/>
      <w:r w:rsidRPr="00501CEF">
        <w:rPr>
          <w:rFonts w:ascii="Times New Roman" w:hAnsi="Times New Roman" w:cs="Times New Roman"/>
          <w:b/>
          <w:sz w:val="24"/>
          <w:szCs w:val="24"/>
        </w:rPr>
        <w:t>)</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 xml:space="preserve">ARTÍCULO CUARTO. </w:t>
      </w:r>
      <w:r w:rsidRPr="00501CEF">
        <w:rPr>
          <w:rFonts w:ascii="Times New Roman" w:hAnsi="Times New Roman" w:cs="Times New Roman"/>
          <w:bCs/>
          <w:sz w:val="24"/>
          <w:szCs w:val="24"/>
        </w:rPr>
        <w:t>Se reforma el párrafo primero y las fracciones I y II del artículo 2.5 Bis, el párrafo primero del artículo 3.10 y la fracción I del artículo 4.146 Quinquies del Código Civil del Estado de México, para quedar como sigue:</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Medios para acreditar la identidad de las personas físicas</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Artículo 2.5 Bis.-</w:t>
      </w:r>
      <w:r w:rsidRPr="00501CEF">
        <w:rPr>
          <w:rFonts w:ascii="Times New Roman" w:hAnsi="Times New Roman" w:cs="Times New Roman"/>
          <w:sz w:val="24"/>
          <w:szCs w:val="24"/>
        </w:rPr>
        <w:t xml:space="preserve"> Se consideran como medios aceptables y válidos para acreditar la identidad de las personas físicas, los documentos públicos ya sea en original o en copia certificada </w:t>
      </w:r>
      <w:r w:rsidRPr="00501CEF">
        <w:rPr>
          <w:rFonts w:ascii="Times New Roman" w:hAnsi="Times New Roman" w:cs="Times New Roman"/>
          <w:b/>
          <w:sz w:val="24"/>
          <w:szCs w:val="24"/>
        </w:rPr>
        <w:t>o digital</w:t>
      </w:r>
      <w:r w:rsidRPr="00501CEF">
        <w:rPr>
          <w:rFonts w:ascii="Times New Roman" w:hAnsi="Times New Roman" w:cs="Times New Roman"/>
          <w:sz w:val="24"/>
          <w:szCs w:val="24"/>
        </w:rPr>
        <w:t>, expedidos por las autoridades competentes, de manera enunciativa y no limitativa, los siguientes:</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w:t>
      </w:r>
      <w:r w:rsidRPr="00501CEF">
        <w:rPr>
          <w:rFonts w:ascii="Times New Roman" w:hAnsi="Times New Roman" w:cs="Times New Roman"/>
          <w:sz w:val="24"/>
          <w:szCs w:val="24"/>
        </w:rPr>
        <w:t xml:space="preserve"> En caso de menores de edad, el acta de nacimiento,</w:t>
      </w:r>
      <w:r w:rsidRPr="00501CEF">
        <w:rPr>
          <w:rFonts w:ascii="Times New Roman" w:hAnsi="Times New Roman" w:cs="Times New Roman"/>
          <w:b/>
          <w:sz w:val="24"/>
          <w:szCs w:val="24"/>
        </w:rPr>
        <w:t xml:space="preserve"> la Clave Única de Registro de Población con datos biométricos,</w:t>
      </w:r>
      <w:r w:rsidRPr="00501CEF">
        <w:rPr>
          <w:rFonts w:ascii="Times New Roman" w:hAnsi="Times New Roman" w:cs="Times New Roman"/>
          <w:sz w:val="24"/>
          <w:szCs w:val="24"/>
        </w:rPr>
        <w:t xml:space="preserve"> la carta de naturalización y las credenciales expedidas por autoridades educativas que cuenten con autorización o con reconocimiento de validez oficial;</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II.</w:t>
      </w:r>
      <w:r w:rsidRPr="00501CEF">
        <w:rPr>
          <w:rFonts w:ascii="Times New Roman" w:hAnsi="Times New Roman" w:cs="Times New Roman"/>
          <w:sz w:val="24"/>
          <w:szCs w:val="24"/>
        </w:rPr>
        <w:t xml:space="preserve"> La </w:t>
      </w:r>
      <w:r w:rsidRPr="00501CEF">
        <w:rPr>
          <w:rFonts w:ascii="Times New Roman" w:hAnsi="Times New Roman" w:cs="Times New Roman"/>
          <w:b/>
          <w:sz w:val="24"/>
          <w:szCs w:val="24"/>
        </w:rPr>
        <w:t>Clave Única de Registro de Población con datos biométricos, la</w:t>
      </w:r>
      <w:r w:rsidRPr="00501CEF">
        <w:rPr>
          <w:rFonts w:ascii="Times New Roman" w:hAnsi="Times New Roman" w:cs="Times New Roman"/>
          <w:sz w:val="24"/>
          <w:szCs w:val="24"/>
        </w:rPr>
        <w:t xml:space="preserve"> Credencial para votar, el pasaporte, la matrícula consular mexicana, la licencia para conducir y la carta de naturalización;</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III. y</w:t>
      </w:r>
      <w:r w:rsidRPr="00501CEF">
        <w:rPr>
          <w:rFonts w:ascii="Times New Roman" w:hAnsi="Times New Roman" w:cs="Times New Roman"/>
          <w:sz w:val="24"/>
          <w:szCs w:val="24"/>
        </w:rPr>
        <w:t xml:space="preserve"> </w:t>
      </w:r>
      <w:r w:rsidRPr="00501CEF">
        <w:rPr>
          <w:rFonts w:ascii="Times New Roman" w:hAnsi="Times New Roman" w:cs="Times New Roman"/>
          <w:b/>
          <w:sz w:val="24"/>
          <w:szCs w:val="24"/>
        </w:rPr>
        <w:t>IV.</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Contenido del acta de nacimiento</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3.10.</w:t>
      </w:r>
      <w:r w:rsidRPr="00501CEF">
        <w:rPr>
          <w:rFonts w:ascii="Times New Roman" w:hAnsi="Times New Roman" w:cs="Times New Roman"/>
          <w:bCs/>
          <w:sz w:val="24"/>
          <w:szCs w:val="24"/>
        </w:rPr>
        <w:t xml:space="preserve"> El acta de nacimiento contendrá lugar y fecha de registro, fecha, hora y lugar del nacimiento, el sexo del presentado, el nombre del registrado, de conformidad con las reglas establecidas en este Código, la razón de si es presentado vivo o muerto, la impresión de la huella digital si está vivo y la Clave Única de Registro de Población </w:t>
      </w:r>
      <w:r w:rsidRPr="00501CEF">
        <w:rPr>
          <w:rFonts w:ascii="Times New Roman" w:hAnsi="Times New Roman" w:cs="Times New Roman"/>
          <w:b/>
          <w:sz w:val="24"/>
          <w:szCs w:val="24"/>
        </w:rPr>
        <w:t>con datos biométricos</w:t>
      </w:r>
      <w:r w:rsidRPr="00501CEF">
        <w:rPr>
          <w:rFonts w:ascii="Times New Roman" w:hAnsi="Times New Roman" w:cs="Times New Roman"/>
          <w:bCs/>
          <w:sz w:val="24"/>
          <w:szCs w:val="24"/>
        </w:rPr>
        <w:t xml:space="preserve">. </w:t>
      </w:r>
    </w:p>
    <w:p w:rsidR="008B2E8B" w:rsidRPr="00501CEF" w:rsidRDefault="008B2E8B" w:rsidP="004548DC">
      <w:pPr>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Datos del Certificado expedido por la Unidad del Registro de Deudores Alimentarios Morosos</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Artículo 4.146 Quinquies.-</w:t>
      </w:r>
      <w:r w:rsidRPr="00501CEF">
        <w:rPr>
          <w:rFonts w:ascii="Times New Roman" w:hAnsi="Times New Roman" w:cs="Times New Roman"/>
          <w:bCs/>
          <w:sz w:val="24"/>
          <w:szCs w:val="24"/>
        </w:rPr>
        <w:t xml:space="preserve"> … </w:t>
      </w:r>
    </w:p>
    <w:p w:rsidR="008B2E8B" w:rsidRPr="00501CEF" w:rsidRDefault="008B2E8B" w:rsidP="004548DC">
      <w:pPr>
        <w:spacing w:after="0" w:line="240" w:lineRule="auto"/>
        <w:jc w:val="both"/>
        <w:rPr>
          <w:rFonts w:ascii="Times New Roman" w:hAnsi="Times New Roman" w:cs="Times New Roman"/>
          <w:bCs/>
          <w:sz w:val="24"/>
          <w:szCs w:val="24"/>
        </w:rPr>
      </w:pPr>
    </w:p>
    <w:p w:rsidR="008B2E8B" w:rsidRPr="00501CEF" w:rsidRDefault="008B2E8B"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bCs/>
          <w:sz w:val="24"/>
          <w:szCs w:val="24"/>
        </w:rPr>
        <w:t>I.</w:t>
      </w:r>
      <w:r w:rsidRPr="00501CEF">
        <w:rPr>
          <w:rFonts w:ascii="Times New Roman" w:hAnsi="Times New Roman" w:cs="Times New Roman"/>
          <w:bCs/>
          <w:sz w:val="24"/>
          <w:szCs w:val="24"/>
        </w:rPr>
        <w:t xml:space="preserve"> Nombre y Clave Única de Registro de Población </w:t>
      </w:r>
      <w:r w:rsidRPr="00501CEF">
        <w:rPr>
          <w:rFonts w:ascii="Times New Roman" w:hAnsi="Times New Roman" w:cs="Times New Roman"/>
          <w:b/>
          <w:sz w:val="24"/>
          <w:szCs w:val="24"/>
        </w:rPr>
        <w:t>con datos biométricos</w:t>
      </w:r>
      <w:r w:rsidRPr="00501CEF">
        <w:rPr>
          <w:rFonts w:ascii="Times New Roman" w:hAnsi="Times New Roman" w:cs="Times New Roman"/>
          <w:bCs/>
          <w:sz w:val="24"/>
          <w:szCs w:val="24"/>
        </w:rPr>
        <w:t xml:space="preserve"> del solicitante;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II.</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w:t>
      </w:r>
    </w:p>
    <w:p w:rsidR="008B2E8B" w:rsidRPr="00501CEF" w:rsidRDefault="008B2E8B" w:rsidP="004548DC">
      <w:pPr>
        <w:spacing w:after="0" w:line="240" w:lineRule="auto"/>
        <w:jc w:val="both"/>
        <w:rPr>
          <w:rFonts w:ascii="Times New Roman" w:hAnsi="Times New Roman" w:cs="Times New Roman"/>
          <w:b/>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I. a IV.</w:t>
      </w:r>
      <w:r w:rsidRPr="00501CEF">
        <w:rPr>
          <w:rFonts w:ascii="Times New Roman" w:hAnsi="Times New Roman" w:cs="Times New Roman"/>
          <w:sz w:val="24"/>
          <w:szCs w:val="24"/>
        </w:rPr>
        <w:t xml:space="preserve"> …</w:t>
      </w:r>
    </w:p>
    <w:p w:rsidR="008B2E8B" w:rsidRPr="00501CEF" w:rsidRDefault="008B2E8B" w:rsidP="004548DC">
      <w:pPr>
        <w:spacing w:after="0" w:line="240" w:lineRule="auto"/>
        <w:jc w:val="both"/>
        <w:rPr>
          <w:rFonts w:ascii="Times New Roman" w:hAnsi="Times New Roman" w:cs="Times New Roman"/>
          <w:sz w:val="24"/>
          <w:szCs w:val="24"/>
        </w:rPr>
      </w:pPr>
    </w:p>
    <w:p w:rsidR="008B2E8B" w:rsidRPr="00501CEF" w:rsidRDefault="008B2E8B"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T R A N S I T O R I O S</w:t>
      </w:r>
    </w:p>
    <w:p w:rsidR="008B2E8B" w:rsidRPr="00501CEF" w:rsidRDefault="008B2E8B" w:rsidP="004548DC">
      <w:pPr>
        <w:snapToGrid w:val="0"/>
        <w:spacing w:after="0" w:line="240" w:lineRule="auto"/>
        <w:jc w:val="center"/>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PRIMERO.</w:t>
      </w:r>
      <w:r w:rsidRPr="00501CEF">
        <w:rPr>
          <w:rFonts w:ascii="Times New Roman" w:hAnsi="Times New Roman" w:cs="Times New Roman"/>
          <w:sz w:val="24"/>
          <w:szCs w:val="24"/>
        </w:rPr>
        <w:t xml:space="preserve"> Publíquese el presente Decreto en el Periódico Oficial “Gaceta del Gobierno”.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SEGUNDO.</w:t>
      </w:r>
      <w:r w:rsidRPr="00501CEF">
        <w:rPr>
          <w:rFonts w:ascii="Times New Roman" w:hAnsi="Times New Roman" w:cs="Times New Roman"/>
          <w:sz w:val="24"/>
          <w:szCs w:val="24"/>
        </w:rPr>
        <w:t xml:space="preserve"> </w:t>
      </w:r>
      <w:r w:rsidRPr="00501CEF">
        <w:rPr>
          <w:rFonts w:ascii="Times New Roman" w:hAnsi="Times New Roman" w:cs="Times New Roman"/>
          <w:sz w:val="24"/>
          <w:szCs w:val="24"/>
          <w:lang w:val="es-ES_tradnl"/>
        </w:rPr>
        <w:t>El presente Decreto entrará en vigor el día siguiente al de su publicación en el Periódico Oficial “Gaceta del Gobierno”.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TERCERO.</w:t>
      </w:r>
      <w:r w:rsidRPr="00501CEF">
        <w:rPr>
          <w:rFonts w:ascii="Times New Roman" w:hAnsi="Times New Roman" w:cs="Times New Roman"/>
          <w:sz w:val="24"/>
          <w:szCs w:val="24"/>
        </w:rPr>
        <w:t xml:space="preserve"> El Mecanismo Estatal sesionará a más tardar dentro de los 30 días hábiles siguientes a la entrada en vigor del presente Decreto.</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 xml:space="preserve">CUARTO. </w:t>
      </w:r>
      <w:r w:rsidRPr="00501CEF">
        <w:rPr>
          <w:rFonts w:ascii="Times New Roman" w:hAnsi="Times New Roman" w:cs="Times New Roman"/>
          <w:bCs/>
          <w:sz w:val="24"/>
          <w:szCs w:val="24"/>
        </w:rPr>
        <w:t xml:space="preserve">La Fiscalía Estatal y la Fiscalía Especializada </w:t>
      </w:r>
      <w:r w:rsidRPr="00501CEF">
        <w:rPr>
          <w:rFonts w:ascii="Times New Roman" w:hAnsi="Times New Roman" w:cs="Times New Roman"/>
          <w:sz w:val="24"/>
          <w:szCs w:val="24"/>
        </w:rPr>
        <w:t>contarán con un plazo no mayor a 30 días hábiles para integrar su información a la Base Nacional de Carpetas de Investigación, contados a partir de que esté disponible conforme al plazo establecido en el artículo transitorio segundo del Decreto</w:t>
      </w:r>
      <w:r w:rsidRPr="00501CEF">
        <w:rPr>
          <w:rFonts w:ascii="Times New Roman" w:hAnsi="Times New Roman" w:cs="Times New Roman"/>
          <w:b/>
          <w:sz w:val="24"/>
          <w:szCs w:val="24"/>
        </w:rPr>
        <w:t xml:space="preserve"> </w:t>
      </w:r>
      <w:r w:rsidRPr="00501CEF">
        <w:rPr>
          <w:rFonts w:ascii="Times New Roman" w:hAnsi="Times New Roman" w:cs="Times New Roman"/>
          <w:bCs/>
          <w:sz w:val="24"/>
          <w:szCs w:val="24"/>
        </w:rPr>
        <w:t xml:space="preserve">por el que se reforman, adicionan y derogan diversas disposiciones de la Ley General en </w:t>
      </w:r>
      <w:r w:rsidRPr="00501CEF">
        <w:rPr>
          <w:rFonts w:ascii="Times New Roman" w:hAnsi="Times New Roman" w:cs="Times New Roman"/>
          <w:bCs/>
          <w:sz w:val="24"/>
          <w:szCs w:val="24"/>
        </w:rPr>
        <w:lastRenderedPageBreak/>
        <w:t>Materia de Desaparición Forzada de Personas, Desaparición Cometida por Particulares y del Sistema Nacional de Búsqueda de Personas, así como de la Ley General de Población, en materia de fortalecimiento de búsqueda, localización e identificación de personas desaparecidas, publicado en el Diario Oficial de la Federación en la edición vespertina del 16 de julio de 2025</w:t>
      </w:r>
      <w:r w:rsidRPr="00501CEF">
        <w:rPr>
          <w:rFonts w:ascii="Times New Roman" w:hAnsi="Times New Roman" w:cs="Times New Roman"/>
          <w:sz w:val="24"/>
          <w:szCs w:val="24"/>
        </w:rPr>
        <w:t>.</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sz w:val="24"/>
          <w:szCs w:val="24"/>
        </w:rPr>
      </w:pPr>
      <w:r w:rsidRPr="00501CEF">
        <w:rPr>
          <w:rFonts w:ascii="Times New Roman" w:hAnsi="Times New Roman" w:cs="Times New Roman"/>
          <w:b/>
          <w:bCs/>
          <w:sz w:val="24"/>
          <w:szCs w:val="24"/>
        </w:rPr>
        <w:t>QUINTO.</w:t>
      </w:r>
      <w:r w:rsidRPr="00501CEF">
        <w:rPr>
          <w:rFonts w:ascii="Times New Roman" w:hAnsi="Times New Roman" w:cs="Times New Roman"/>
          <w:sz w:val="24"/>
          <w:szCs w:val="24"/>
        </w:rPr>
        <w:t xml:space="preserve"> </w:t>
      </w:r>
      <w:r w:rsidRPr="00501CEF">
        <w:rPr>
          <w:rFonts w:ascii="Times New Roman" w:hAnsi="Times New Roman" w:cs="Times New Roman"/>
          <w:sz w:val="24"/>
          <w:szCs w:val="24"/>
          <w:lang w:val="es-ES_tradnl"/>
        </w:rPr>
        <w:t xml:space="preserve">El Poder Ejecutivo Estatal deberá armonizar las disposiciones reglamentarias y normativas correspondientes conforme al presente Decreto y el </w:t>
      </w:r>
      <w:r w:rsidRPr="00501CEF">
        <w:rPr>
          <w:rFonts w:ascii="Times New Roman" w:hAnsi="Times New Roman" w:cs="Times New Roman"/>
          <w:sz w:val="24"/>
          <w:szCs w:val="24"/>
        </w:rPr>
        <w:t>Decreto</w:t>
      </w:r>
      <w:r w:rsidRPr="00501CEF">
        <w:rPr>
          <w:rFonts w:ascii="Times New Roman" w:hAnsi="Times New Roman" w:cs="Times New Roman"/>
          <w:bCs/>
          <w:sz w:val="24"/>
          <w:szCs w:val="24"/>
        </w:rPr>
        <w:t xml:space="preserve"> por el que se reforman, adicionan y derogan diversas disposiciones de la Ley General en Materia de Desaparición Forzada de Personas, Desaparición Cometida por Particulares y del Sistema Nacional de Búsqueda de Personas, así como de la Ley General de Población, en materia de fortalecimiento de búsqueda, localización e identificación de personas desaparecidas, publicado en el Diario Oficial de la Federación en la edición vespertina del 16 de julio de 2025</w:t>
      </w:r>
      <w:r w:rsidRPr="00501CEF">
        <w:rPr>
          <w:rFonts w:ascii="Times New Roman" w:hAnsi="Times New Roman" w:cs="Times New Roman"/>
          <w:sz w:val="24"/>
          <w:szCs w:val="24"/>
        </w:rPr>
        <w:t>, en un plazo no mayor a 180 días hábiles contados a partir de la entrada en vigor del presente Decreto.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SEXTO.</w:t>
      </w:r>
      <w:r w:rsidRPr="00501CEF">
        <w:rPr>
          <w:rFonts w:ascii="Times New Roman" w:hAnsi="Times New Roman" w:cs="Times New Roman"/>
          <w:sz w:val="24"/>
          <w:szCs w:val="24"/>
        </w:rPr>
        <w:t xml:space="preserve"> Se abrogan todas las disposiciones que contravengan el presente Decreto.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SÉPTIMO.</w:t>
      </w:r>
      <w:r w:rsidRPr="00501CEF">
        <w:rPr>
          <w:rFonts w:ascii="Times New Roman" w:hAnsi="Times New Roman" w:cs="Times New Roman"/>
          <w:sz w:val="24"/>
          <w:szCs w:val="24"/>
        </w:rPr>
        <w:t xml:space="preserve"> El Gobierno del Estado y sus municipios, en un plazo no mayor a 180 días naturales contados a partir de la entrada en vigor del presente Decreto, deberán armonizar la normatividad que regulen panteones, cementerios, servicios funerarios, crematorios, fosas comunes y cualquier espacio destinado a la disposición final de cuerpos humanos, ya sean instituciones públicas o privadas, para establecer al menos:</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w:t>
      </w:r>
      <w:r w:rsidRPr="00501CEF">
        <w:rPr>
          <w:rFonts w:ascii="Times New Roman" w:hAnsi="Times New Roman" w:cs="Times New Roman"/>
          <w:sz w:val="24"/>
          <w:szCs w:val="24"/>
        </w:rPr>
        <w:t xml:space="preserve"> La obligación de llevar registros precisos, digitalizados y actualizados de los cuerpos inhumados, cremados o trasladados, indicando características físicas, ubicación exacta, fecha y medio de disposición;</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w:t>
      </w:r>
      <w:r w:rsidRPr="00501CEF">
        <w:rPr>
          <w:rFonts w:ascii="Times New Roman" w:hAnsi="Times New Roman" w:cs="Times New Roman"/>
          <w:sz w:val="24"/>
          <w:szCs w:val="24"/>
        </w:rPr>
        <w:t xml:space="preserve"> Vincular dichos registros al Sistema Nacional de Búsqueda, conforme a los lineamientos técnicos emitidos por la Comisión Nacional, y</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III.</w:t>
      </w:r>
      <w:r w:rsidRPr="00501CEF">
        <w:rPr>
          <w:rFonts w:ascii="Times New Roman" w:hAnsi="Times New Roman" w:cs="Times New Roman"/>
          <w:sz w:val="24"/>
          <w:szCs w:val="24"/>
        </w:rPr>
        <w:t xml:space="preserve"> Las obligaciones que permitan el cumplimiento de la Ley General en Materia de Desaparición Forzada de Personas, Desaparición Cometida por Particulares y del Sistema Nacional de Búsqueda de Personas.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Cs/>
          <w:sz w:val="24"/>
          <w:szCs w:val="24"/>
        </w:rPr>
        <w:t xml:space="preserve">Al respecto, los 125 municipios del Estado de México y todas aquellas </w:t>
      </w:r>
      <w:r w:rsidRPr="00501CEF">
        <w:rPr>
          <w:rFonts w:ascii="Times New Roman" w:hAnsi="Times New Roman" w:cs="Times New Roman"/>
          <w:sz w:val="24"/>
          <w:szCs w:val="24"/>
        </w:rPr>
        <w:t>instituciones públicas o privadas que brinden los servicios</w:t>
      </w:r>
      <w:r w:rsidRPr="00501CEF">
        <w:rPr>
          <w:rFonts w:ascii="Times New Roman" w:hAnsi="Times New Roman" w:cs="Times New Roman"/>
          <w:bCs/>
          <w:sz w:val="24"/>
          <w:szCs w:val="24"/>
        </w:rPr>
        <w:t xml:space="preserve"> </w:t>
      </w:r>
      <w:r w:rsidRPr="00501CEF">
        <w:rPr>
          <w:rFonts w:ascii="Times New Roman" w:hAnsi="Times New Roman" w:cs="Times New Roman"/>
          <w:sz w:val="24"/>
          <w:szCs w:val="24"/>
        </w:rPr>
        <w:t>funerarios, crematorios, fosas comunes y cualquier espacio destinado a la disposición final de cuerpos humanos, deberán en tiempo dar cumplimiento a las obligaciones indicadas en el presente artículo.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OCTAVO.</w:t>
      </w:r>
      <w:r w:rsidRPr="00501CEF">
        <w:rPr>
          <w:rFonts w:ascii="Times New Roman" w:hAnsi="Times New Roman" w:cs="Times New Roman"/>
          <w:sz w:val="24"/>
          <w:szCs w:val="24"/>
        </w:rPr>
        <w:t xml:space="preserve"> La Fiscalía Estatal, en un plazo de 90 días hábiles contados a partir de la entrada en vigor del presente Decreto, deberá actualizar todos aquellos registros y bases de datos vinculados con el Banco Nacional de Datos Forenses.</w:t>
      </w:r>
    </w:p>
    <w:p w:rsidR="008B2E8B" w:rsidRPr="00501CEF" w:rsidRDefault="008B2E8B" w:rsidP="004548DC">
      <w:pPr>
        <w:snapToGrid w:val="0"/>
        <w:spacing w:after="0" w:line="240" w:lineRule="auto"/>
        <w:jc w:val="both"/>
        <w:rPr>
          <w:rFonts w:ascii="Times New Roman" w:hAnsi="Times New Roman" w:cs="Times New Roman"/>
          <w:bCs/>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NOVENO.</w:t>
      </w:r>
      <w:r w:rsidRPr="00501CEF">
        <w:rPr>
          <w:rFonts w:ascii="Times New Roman" w:hAnsi="Times New Roman" w:cs="Times New Roman"/>
          <w:sz w:val="24"/>
          <w:szCs w:val="24"/>
        </w:rPr>
        <w:t xml:space="preserve"> Los Institutos, Centros Forenses o cualquier autoridad que tenga a su cargo los servicios periciales y/o de identificación y resguardo forense en el Estado deberán contar con la sistematización de sus bases de datos, registros o sistemas, en un plazo no mayor al año siguiente de la entrada en vigor del presente Decreto.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rPr>
        <w:t>DÉCIMO.</w:t>
      </w:r>
      <w:r w:rsidRPr="00501CEF">
        <w:rPr>
          <w:rFonts w:ascii="Times New Roman" w:hAnsi="Times New Roman" w:cs="Times New Roman"/>
          <w:sz w:val="24"/>
          <w:szCs w:val="24"/>
        </w:rPr>
        <w:t xml:space="preserve"> Todas las instituciones que tengan a su cargo el resguardo de cuerpos y restos humanos de personas, identificados o no identificados, en un plazo máximo de tres meses, contados a partir </w:t>
      </w:r>
      <w:r w:rsidRPr="00501CEF">
        <w:rPr>
          <w:rFonts w:ascii="Times New Roman" w:hAnsi="Times New Roman" w:cs="Times New Roman"/>
          <w:sz w:val="24"/>
          <w:szCs w:val="24"/>
        </w:rPr>
        <w:lastRenderedPageBreak/>
        <w:t>de la entrada en vigor del presente Decreto, deberán diseñar, en el ámbito de sus respectivas competencias, programas específicos para la atención del rezago de larga data y de reciente ingreso.</w:t>
      </w:r>
    </w:p>
    <w:p w:rsidR="008B2E8B" w:rsidRPr="00501CEF" w:rsidRDefault="008B2E8B" w:rsidP="004548DC">
      <w:pPr>
        <w:snapToGrid w:val="0"/>
        <w:spacing w:after="0" w:line="240" w:lineRule="auto"/>
        <w:jc w:val="both"/>
        <w:rPr>
          <w:rFonts w:ascii="Times New Roman" w:hAnsi="Times New Roman" w:cs="Times New Roman"/>
          <w:b/>
          <w:sz w:val="24"/>
          <w:szCs w:val="24"/>
        </w:rPr>
      </w:pPr>
    </w:p>
    <w:p w:rsidR="008B2E8B" w:rsidRPr="00501CEF" w:rsidRDefault="008B2E8B" w:rsidP="004548DC">
      <w:pPr>
        <w:snapToGrid w:val="0"/>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DÉCIMO PRIMERO.</w:t>
      </w:r>
      <w:r w:rsidRPr="00501CEF">
        <w:rPr>
          <w:rFonts w:ascii="Times New Roman" w:hAnsi="Times New Roman" w:cs="Times New Roman"/>
          <w:sz w:val="24"/>
          <w:szCs w:val="24"/>
        </w:rPr>
        <w:t xml:space="preserve"> El Congreso del Estado deberá realizar las previsiones presupuestales necesarias para que los entes públicos puedan cumplir con lo previsto en este Decreto.</w:t>
      </w:r>
    </w:p>
    <w:p w:rsidR="008B2E8B" w:rsidRPr="00501CEF" w:rsidRDefault="008B2E8B" w:rsidP="004548DC">
      <w:pPr>
        <w:snapToGrid w:val="0"/>
        <w:spacing w:after="0" w:line="240" w:lineRule="auto"/>
        <w:jc w:val="both"/>
        <w:rPr>
          <w:rFonts w:ascii="Times New Roman" w:hAnsi="Times New Roman" w:cs="Times New Roman"/>
          <w:b/>
          <w:sz w:val="24"/>
          <w:szCs w:val="24"/>
          <w:lang w:val="es-ES"/>
        </w:rPr>
      </w:pPr>
    </w:p>
    <w:p w:rsidR="008B2E8B" w:rsidRPr="00501CEF" w:rsidRDefault="008B2E8B" w:rsidP="004548DC">
      <w:pPr>
        <w:snapToGrid w:val="0"/>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
        </w:rPr>
        <w:t xml:space="preserve">DÉCIMO SEGUNDO. </w:t>
      </w:r>
      <w:r w:rsidRPr="00501CEF">
        <w:rPr>
          <w:rFonts w:ascii="Times New Roman" w:hAnsi="Times New Roman" w:cs="Times New Roman"/>
          <w:bCs/>
          <w:sz w:val="24"/>
          <w:szCs w:val="24"/>
          <w:lang w:val="es-ES"/>
        </w:rPr>
        <w:t>Los recursos para llevar a cabo la implementación de las acciones que se deriven del presente Decreto se cubrirán con cargo al presupuesto autorizado a las dependencias y entidades estatales, así como a los municipios.</w:t>
      </w:r>
    </w:p>
    <w:p w:rsidR="008B2E8B" w:rsidRPr="00501CEF" w:rsidRDefault="008B2E8B" w:rsidP="004548DC">
      <w:pPr>
        <w:spacing w:after="0" w:line="240" w:lineRule="auto"/>
        <w:rPr>
          <w:rFonts w:ascii="Times New Roman" w:hAnsi="Times New Roman" w:cs="Times New Roman"/>
          <w:sz w:val="24"/>
          <w:szCs w:val="24"/>
        </w:rPr>
      </w:pPr>
    </w:p>
    <w:p w:rsidR="008B2E8B" w:rsidRPr="00501CEF" w:rsidRDefault="008B2E8B" w:rsidP="004548DC">
      <w:pPr>
        <w:spacing w:after="0" w:line="240" w:lineRule="auto"/>
        <w:rPr>
          <w:rFonts w:ascii="Times New Roman" w:hAnsi="Times New Roman" w:cs="Times New Roman"/>
          <w:sz w:val="24"/>
          <w:szCs w:val="24"/>
        </w:rPr>
      </w:pPr>
      <w:r w:rsidRPr="00501CEF">
        <w:rPr>
          <w:rFonts w:ascii="Times New Roman" w:hAnsi="Times New Roman" w:cs="Times New Roman"/>
          <w:sz w:val="24"/>
          <w:szCs w:val="24"/>
        </w:rPr>
        <w:t>Lo tendrá entendido la Gobernadora del Estado, haciendo que se publique y se cumpla.</w:t>
      </w:r>
    </w:p>
    <w:p w:rsidR="008B2E8B" w:rsidRPr="00501CEF" w:rsidRDefault="008B2E8B" w:rsidP="004548DC">
      <w:pPr>
        <w:spacing w:after="0" w:line="240" w:lineRule="auto"/>
        <w:rPr>
          <w:rFonts w:ascii="Times New Roman" w:hAnsi="Times New Roman" w:cs="Times New Roman"/>
          <w:sz w:val="24"/>
          <w:szCs w:val="24"/>
        </w:rPr>
      </w:pPr>
    </w:p>
    <w:p w:rsidR="008B2E8B" w:rsidRPr="00501CEF" w:rsidRDefault="008B2E8B" w:rsidP="004548DC">
      <w:pPr>
        <w:spacing w:after="0" w:line="240" w:lineRule="auto"/>
        <w:rPr>
          <w:rFonts w:ascii="Times New Roman" w:hAnsi="Times New Roman" w:cs="Times New Roman"/>
          <w:sz w:val="24"/>
          <w:szCs w:val="24"/>
        </w:rPr>
      </w:pPr>
      <w:r w:rsidRPr="00501CEF">
        <w:rPr>
          <w:rFonts w:ascii="Times New Roman" w:hAnsi="Times New Roman" w:cs="Times New Roman"/>
          <w:sz w:val="24"/>
          <w:szCs w:val="24"/>
        </w:rPr>
        <w:t xml:space="preserve">Dado en el Palacio del Poder Legislativo, en la ciudad de Toluca de Lerdo, Capital del Estado de México, a los quince días del mes de enero del dos mil veintiséis. </w:t>
      </w:r>
    </w:p>
    <w:p w:rsidR="008B2E8B" w:rsidRPr="00501CEF" w:rsidRDefault="008B2E8B" w:rsidP="004548DC">
      <w:pPr>
        <w:spacing w:after="0" w:line="240" w:lineRule="auto"/>
        <w:jc w:val="center"/>
        <w:rPr>
          <w:rFonts w:ascii="Times New Roman" w:hAnsi="Times New Roman" w:cs="Times New Roman"/>
          <w:b/>
          <w:sz w:val="24"/>
          <w:szCs w:val="24"/>
        </w:rPr>
      </w:pPr>
    </w:p>
    <w:p w:rsidR="008B2E8B" w:rsidRPr="00501CEF" w:rsidRDefault="008B2E8B" w:rsidP="004548DC">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PRESIDENTA</w:t>
      </w:r>
    </w:p>
    <w:p w:rsidR="008B2E8B" w:rsidRPr="00501CEF" w:rsidRDefault="008B2E8B" w:rsidP="004548DC">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DIP. MARTHA AZUCENA CAMACHO REYNOSO</w:t>
      </w:r>
    </w:p>
    <w:p w:rsidR="008B2E8B" w:rsidRPr="00501CEF" w:rsidRDefault="008B2E8B" w:rsidP="004548DC">
      <w:pPr>
        <w:spacing w:after="0" w:line="240" w:lineRule="auto"/>
        <w:jc w:val="center"/>
        <w:rPr>
          <w:rFonts w:ascii="Times New Roman" w:hAnsi="Times New Roman" w:cs="Times New Roman"/>
          <w:b/>
          <w:sz w:val="24"/>
          <w:szCs w:val="24"/>
        </w:rPr>
      </w:pPr>
    </w:p>
    <w:p w:rsidR="008B2E8B" w:rsidRPr="00501CEF" w:rsidRDefault="008B2E8B" w:rsidP="004548DC">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SECRETARIAS</w:t>
      </w:r>
    </w:p>
    <w:p w:rsidR="008B2E8B" w:rsidRPr="00501CEF" w:rsidRDefault="008B2E8B"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b/>
          <w:sz w:val="24"/>
          <w:szCs w:val="24"/>
        </w:rPr>
        <w:t>DIP. ZAIRA CEDILLO SILVA</w:t>
      </w:r>
    </w:p>
    <w:tbl>
      <w:tblPr>
        <w:tblW w:w="0" w:type="auto"/>
        <w:jc w:val="center"/>
        <w:tblLook w:val="04A0" w:firstRow="1" w:lastRow="0" w:firstColumn="1" w:lastColumn="0" w:noHBand="0" w:noVBand="1"/>
      </w:tblPr>
      <w:tblGrid>
        <w:gridCol w:w="4705"/>
        <w:gridCol w:w="4700"/>
      </w:tblGrid>
      <w:tr w:rsidR="008B2E8B" w:rsidRPr="00501CEF" w:rsidTr="008B2E8B">
        <w:trPr>
          <w:jc w:val="center"/>
        </w:trPr>
        <w:tc>
          <w:tcPr>
            <w:tcW w:w="4705" w:type="dxa"/>
            <w:hideMark/>
          </w:tcPr>
          <w:p w:rsidR="008B2E8B" w:rsidRPr="00501CEF" w:rsidRDefault="008B2E8B" w:rsidP="004548DC">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DIP. KRISHNA KARINA</w:t>
            </w:r>
          </w:p>
          <w:p w:rsidR="008B2E8B" w:rsidRPr="00501CEF" w:rsidRDefault="008B2E8B"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b/>
                <w:sz w:val="24"/>
                <w:szCs w:val="24"/>
              </w:rPr>
              <w:t>ROMERO VELÁZQUEZ</w:t>
            </w:r>
          </w:p>
        </w:tc>
        <w:tc>
          <w:tcPr>
            <w:tcW w:w="4700" w:type="dxa"/>
            <w:hideMark/>
          </w:tcPr>
          <w:p w:rsidR="008B2E8B" w:rsidRPr="00501CEF" w:rsidRDefault="008B2E8B" w:rsidP="004548DC">
            <w:pPr>
              <w:spacing w:after="0" w:line="240" w:lineRule="auto"/>
              <w:jc w:val="center"/>
              <w:rPr>
                <w:rFonts w:ascii="Times New Roman" w:hAnsi="Times New Roman" w:cs="Times New Roman"/>
                <w:b/>
                <w:sz w:val="24"/>
                <w:szCs w:val="24"/>
              </w:rPr>
            </w:pPr>
            <w:r w:rsidRPr="00501CEF">
              <w:rPr>
                <w:rFonts w:ascii="Times New Roman" w:hAnsi="Times New Roman" w:cs="Times New Roman"/>
                <w:b/>
                <w:sz w:val="24"/>
                <w:szCs w:val="24"/>
              </w:rPr>
              <w:t>DIP. MARICELA</w:t>
            </w:r>
          </w:p>
          <w:p w:rsidR="008B2E8B" w:rsidRPr="00501CEF" w:rsidRDefault="008B2E8B"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b/>
                <w:sz w:val="24"/>
                <w:szCs w:val="24"/>
              </w:rPr>
              <w:t>BELTRÁN SÁNCHEZ</w:t>
            </w:r>
          </w:p>
        </w:tc>
      </w:tr>
    </w:tbl>
    <w:p w:rsidR="00B2017B" w:rsidRPr="00501CEF" w:rsidRDefault="00B2017B" w:rsidP="004548DC">
      <w:pPr>
        <w:spacing w:after="0" w:line="240" w:lineRule="auto"/>
        <w:jc w:val="center"/>
        <w:rPr>
          <w:rFonts w:ascii="Times New Roman" w:hAnsi="Times New Roman" w:cs="Times New Roman"/>
          <w:sz w:val="24"/>
          <w:szCs w:val="24"/>
        </w:rPr>
      </w:pPr>
    </w:p>
    <w:p w:rsidR="0022130C" w:rsidRPr="00501CEF" w:rsidRDefault="0022130C"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(Fin del documento)</w:t>
      </w:r>
    </w:p>
    <w:p w:rsidR="0022130C" w:rsidRPr="00501CEF" w:rsidRDefault="0022130C" w:rsidP="004548DC">
      <w:pPr>
        <w:spacing w:after="0" w:line="240" w:lineRule="auto"/>
        <w:jc w:val="center"/>
        <w:rPr>
          <w:rFonts w:ascii="Times New Roman" w:hAnsi="Times New Roman" w:cs="Times New Roman"/>
          <w:sz w:val="24"/>
          <w:szCs w:val="24"/>
        </w:rPr>
      </w:pP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Muchas gracias diputada Emma Laura Alvarez Villavicencio.</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Leídos los antecedentes del dictamen, pido a quienes estén por su turno a discusión, se sirvan levantar la mano ¿En contra? ¿En abstención?</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SECRETARIA DIP. ZAIRA CEDILLO SILVA. La propuesta ha sido aprobada por unanimidad de votos.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Gracias Secretaria.</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 xml:space="preserve">Abro la discusión en lo general y pregunto a las diputadas y los diputados ¿Si desean hacer uso de la palabra? </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¿Con qué objeto diputada Ruth Salinas? Adelante.</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DIP. RUTH SALINAS REYES. Con su permiso Presidenta, con el permiso de las diputadas, diputados, diputade, ciudadanas y ciudadanos que hoy siguen esta sesión.</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Primero que nada, desearle a todas y todos un bendecido, próspero y sobre todo seguro 2026.</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Hoy se discutirán y aprobarán iniciativas de mayor importancia que sin duda, cambiarán el esquema y estrategia actual de seguridad pública en nuestro Estado y a Movimiento Ciudadano le queda claro que en materia de seguridad el debate no es sobre un gobierno, es sobre un Estado y sobre nuestro país y que estamos obligados a hacer un frente contra los delincuentes, por eso advertimos no es sobre un Gobierno, porque este puede fallar una y otra vez; pero donde no podemos fallar, es para salvaguardar la seguridad de las y los mexiquenses</w:t>
      </w:r>
      <w:r w:rsidR="00796E01" w:rsidRPr="00501CEF">
        <w:rPr>
          <w:rFonts w:ascii="Times New Roman" w:hAnsi="Times New Roman" w:cs="Times New Roman"/>
          <w:sz w:val="24"/>
          <w:szCs w:val="24"/>
        </w:rPr>
        <w:t>,</w:t>
      </w:r>
      <w:r w:rsidRPr="00501CEF">
        <w:rPr>
          <w:rFonts w:ascii="Times New Roman" w:hAnsi="Times New Roman" w:cs="Times New Roman"/>
          <w:sz w:val="24"/>
          <w:szCs w:val="24"/>
        </w:rPr>
        <w:t xml:space="preserve"> y por ello, nos planteamos qué Estado y qué país queremos.</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Es así que en la discusión que tuvimos en comisiones la Bancada Naranja se abstuvo en votación y de cara a las y los mexiquenses, queremos dar las razones y también las razones de cuál será hoy el sentido de nuestro voto.</w:t>
      </w:r>
    </w:p>
    <w:p w:rsidR="00223468"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lastRenderedPageBreak/>
        <w:tab/>
        <w:t>Presidenta, mi posicionamiento será en lo general de todos los dictámenes.</w:t>
      </w:r>
    </w:p>
    <w:p w:rsidR="0077420C" w:rsidRPr="00501CEF" w:rsidRDefault="0022346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Primero, porque el tema de seguridad pública, implica un profundo análisis, porque mientras aquí discutimos, allá fuera existe</w:t>
      </w:r>
      <w:r w:rsidR="00D37C32" w:rsidRPr="00501CEF">
        <w:rPr>
          <w:rFonts w:ascii="Times New Roman" w:hAnsi="Times New Roman" w:cs="Times New Roman"/>
          <w:sz w:val="24"/>
          <w:szCs w:val="24"/>
        </w:rPr>
        <w:t xml:space="preserve"> u</w:t>
      </w:r>
      <w:r w:rsidR="0077420C" w:rsidRPr="00501CEF">
        <w:rPr>
          <w:rFonts w:ascii="Times New Roman" w:hAnsi="Times New Roman" w:cs="Times New Roman"/>
          <w:sz w:val="24"/>
          <w:szCs w:val="24"/>
        </w:rPr>
        <w:t xml:space="preserve">n hijo o una hija desaparecida; una madre buscadora.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Está una carnicería, una pollería, el señor de los tamales, el taxista siendo extorsionado, cobrándole el derecho de piso y el derecho de vivir.</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Pero no vamos a regatear los temas de seguridad, esto no implica que advertimos que, ante la ausencia de un instituto en materia de protección de datos personales, es necesario que exista un registro de las personas servidoras públicas que tengan o tuviesen acceso a las bases de datos donde exista una vulneración o indebido uso de datos sensibles.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En estos datos de personas desaparecidas o cualquier servidor público que esté implicado en el proceso de investigación. No vamos a regatear en temas de seguridad, pero en el cambio de estrategia para aumentar el grado de coordinación entre los tres niveles de gobierno, es necesario erradicar la corrupción que existe y esto requiere el esfuerzo y cooperación de todas y todos.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Advertimos que la implementación de un mando único requiere un esfuerzo institucional mayúsculo, una cantidad de recursos que no se le están dando a los policías</w:t>
      </w:r>
      <w:r w:rsidR="004C1C6A" w:rsidRPr="00501CEF">
        <w:rPr>
          <w:rFonts w:cs="Times New Roman"/>
          <w:color w:val="auto"/>
          <w:szCs w:val="24"/>
        </w:rPr>
        <w:t>, y</w:t>
      </w:r>
      <w:r w:rsidRPr="00501CEF">
        <w:rPr>
          <w:rFonts w:cs="Times New Roman"/>
          <w:color w:val="auto"/>
          <w:szCs w:val="24"/>
        </w:rPr>
        <w:t xml:space="preserve"> sin ese andamiaje institucional, esta estrategia puede fracasar en el corto plazo.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Compañeras y compañeros, el crimen organizado nos lleva delantera, en ese sentido, mientras aquí se regatea presupuesto, los criminales compran policías federales, estatales y municipales, vulnerando este nuevo modelo que pretendemos hoy implementar, por lo cual debemos invertir en controles de confianza, pero también debemos invertir en la calidad de vida de nuestros policías.</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Tan solo recordemos en mayo de 2024, en el municipio de Nicolás Romero, siete expolicías municipales fueron capturados por cometer homicidio, dando pie al Operativo Enjambre de la Fiscalía General de Justicia de este Estado; este operativo fijó como objetivo investigar la relación entre servidores públicos con actividades delictivas y durante su ejecución vimos casos de terror, entre ellos el de Texcaltitlán, que mientras le leían los derechos y se desarmaba al director de la policía previo a ser detenido, simplemente se disparó mortalmente. Y así un sinnúmero de casos de directores, subdirectores de seguridad pública y policías municipales involucrados con el crimen organizado.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Ayer, en la reunión de trabajo institucional con Gobierno del Estado, la gobernadora dijo algo especialmente relevante y mencionó que debe haber corresponsabilidad entre los poderes del Estado, en la bancada naranja no vamos a regatear en temas de seguridad porque entendemos la responsabilidad que tiene el Poder Ejecutivo, pero no estaríamos siendo corresponsables si no advertimos los riesgos de dejar lagunas y ambigüedades en la ley.</w:t>
      </w:r>
    </w:p>
    <w:p w:rsidR="00223468" w:rsidRPr="00501CEF" w:rsidRDefault="0077420C" w:rsidP="004548DC">
      <w:pPr>
        <w:pStyle w:val="Sinespaciado"/>
        <w:ind w:firstLine="708"/>
        <w:rPr>
          <w:rFonts w:cs="Times New Roman"/>
          <w:color w:val="auto"/>
          <w:szCs w:val="24"/>
        </w:rPr>
      </w:pPr>
      <w:r w:rsidRPr="00501CEF">
        <w:rPr>
          <w:rFonts w:cs="Times New Roman"/>
          <w:color w:val="auto"/>
          <w:szCs w:val="24"/>
        </w:rPr>
        <w:t>Lo ha dicho ya el coordinador de la bancada naranja, aquí el diputado Juan Zepeda</w:t>
      </w:r>
      <w:r w:rsidR="00DD30C1" w:rsidRPr="00501CEF">
        <w:rPr>
          <w:rFonts w:cs="Times New Roman"/>
          <w:color w:val="auto"/>
          <w:szCs w:val="24"/>
        </w:rPr>
        <w:t>, n</w:t>
      </w:r>
      <w:r w:rsidRPr="00501CEF">
        <w:rPr>
          <w:rFonts w:cs="Times New Roman"/>
          <w:color w:val="auto"/>
          <w:szCs w:val="24"/>
        </w:rPr>
        <w:t>o damos cheques en blanco, pero en este tema no podemos dar tampoco excusas para dar un voto de confianza, que se traduce en un voto a favor, porque estas reformas proponen un cambio de estrategia que, a pesar de las observaciones, podrían significar un avance real, situación que se tendrá que analizar solamente con el paso</w:t>
      </w:r>
      <w:r w:rsidR="00D37C32" w:rsidRPr="00501CEF">
        <w:rPr>
          <w:rFonts w:cs="Times New Roman"/>
          <w:color w:val="auto"/>
          <w:szCs w:val="24"/>
        </w:rPr>
        <w:t xml:space="preserve"> del tiempo </w:t>
      </w:r>
      <w:r w:rsidR="00223468" w:rsidRPr="00501CEF">
        <w:rPr>
          <w:rFonts w:cs="Times New Roman"/>
          <w:color w:val="auto"/>
          <w:szCs w:val="24"/>
        </w:rPr>
        <w:t xml:space="preserve"> y con la entrega de resultados.</w:t>
      </w:r>
    </w:p>
    <w:p w:rsidR="005A26E3" w:rsidRPr="00501CEF" w:rsidRDefault="00223468" w:rsidP="004548DC">
      <w:pPr>
        <w:pStyle w:val="Sinespaciado"/>
        <w:rPr>
          <w:rFonts w:cs="Times New Roman"/>
          <w:color w:val="auto"/>
          <w:szCs w:val="24"/>
        </w:rPr>
      </w:pPr>
      <w:r w:rsidRPr="00501CEF">
        <w:rPr>
          <w:rFonts w:cs="Times New Roman"/>
          <w:color w:val="auto"/>
          <w:szCs w:val="24"/>
        </w:rPr>
        <w:tab/>
        <w:t xml:space="preserve">Así que hoy Movimiento Ciudadano deja claro a la ciudadanía, merecemos vivir con tranquilidad y por esta razón concentramos nuestros esfuerzos, que probablemente no sea así en otros temas donde consideramos no va bien el Estado de México, pero hoy solo decimos votaremos a favor de vivir en paz. </w:t>
      </w:r>
      <w:r w:rsidRPr="00501CEF">
        <w:rPr>
          <w:rFonts w:cs="Times New Roman"/>
          <w:color w:val="auto"/>
          <w:szCs w:val="24"/>
        </w:rPr>
        <w:tab/>
      </w:r>
    </w:p>
    <w:p w:rsidR="00223468" w:rsidRPr="00501CEF" w:rsidRDefault="00223468" w:rsidP="004548DC">
      <w:pPr>
        <w:pStyle w:val="Sinespaciado"/>
        <w:ind w:firstLine="709"/>
        <w:rPr>
          <w:rFonts w:cs="Times New Roman"/>
          <w:color w:val="auto"/>
          <w:szCs w:val="24"/>
        </w:rPr>
      </w:pPr>
      <w:r w:rsidRPr="00501CEF">
        <w:rPr>
          <w:rFonts w:cs="Times New Roman"/>
          <w:color w:val="auto"/>
          <w:szCs w:val="24"/>
        </w:rPr>
        <w:t xml:space="preserve">Es cuanto, Presidenta. </w:t>
      </w:r>
    </w:p>
    <w:p w:rsidR="00223468" w:rsidRPr="00501CEF" w:rsidRDefault="00223468" w:rsidP="004548DC">
      <w:pPr>
        <w:pStyle w:val="Sinespaciado"/>
        <w:rPr>
          <w:rFonts w:cs="Times New Roman"/>
          <w:color w:val="auto"/>
          <w:szCs w:val="24"/>
        </w:rPr>
      </w:pPr>
      <w:r w:rsidRPr="00501CEF">
        <w:rPr>
          <w:rFonts w:cs="Times New Roman"/>
          <w:color w:val="auto"/>
          <w:szCs w:val="24"/>
        </w:rPr>
        <w:t>PRESIDENTA DIP. MARTHA AZUCENA CAMACHO REYNOSO. Gracias, diputada Ruth Salinas Reyes.</w:t>
      </w:r>
    </w:p>
    <w:p w:rsidR="00223468" w:rsidRPr="00501CEF" w:rsidRDefault="00223468" w:rsidP="004548DC">
      <w:pPr>
        <w:pStyle w:val="Sinespaciado"/>
        <w:rPr>
          <w:rFonts w:cs="Times New Roman"/>
          <w:color w:val="auto"/>
          <w:szCs w:val="24"/>
        </w:rPr>
      </w:pPr>
      <w:r w:rsidRPr="00501CEF">
        <w:rPr>
          <w:rFonts w:cs="Times New Roman"/>
          <w:color w:val="auto"/>
          <w:szCs w:val="24"/>
        </w:rPr>
        <w:tab/>
        <w:t xml:space="preserve">Para recabar la votación en lo general, pido a la Secretaría abra el sistema de votación hasta por dos minutos. </w:t>
      </w:r>
    </w:p>
    <w:p w:rsidR="00223468" w:rsidRPr="00501CEF" w:rsidRDefault="00223468" w:rsidP="004548DC">
      <w:pPr>
        <w:pStyle w:val="Sinespaciado"/>
        <w:rPr>
          <w:rFonts w:cs="Times New Roman"/>
          <w:color w:val="auto"/>
          <w:szCs w:val="24"/>
        </w:rPr>
      </w:pPr>
      <w:r w:rsidRPr="00501CEF">
        <w:rPr>
          <w:rFonts w:cs="Times New Roman"/>
          <w:color w:val="auto"/>
          <w:szCs w:val="24"/>
        </w:rPr>
        <w:tab/>
        <w:t xml:space="preserve">Si alguien desea separar algún artículo en lo particular, sírvase indicarlo. </w:t>
      </w:r>
    </w:p>
    <w:p w:rsidR="00223468" w:rsidRPr="00501CEF" w:rsidRDefault="00223468" w:rsidP="004548DC">
      <w:pPr>
        <w:pStyle w:val="Sinespaciado"/>
        <w:rPr>
          <w:rFonts w:cs="Times New Roman"/>
          <w:color w:val="auto"/>
          <w:szCs w:val="24"/>
        </w:rPr>
      </w:pPr>
      <w:r w:rsidRPr="00501CEF">
        <w:rPr>
          <w:rFonts w:cs="Times New Roman"/>
          <w:color w:val="auto"/>
          <w:szCs w:val="24"/>
        </w:rPr>
        <w:lastRenderedPageBreak/>
        <w:t xml:space="preserve">SECRETARIA DIP. ZAIRA CEDILLO SILVA. Ábrase el sistema de votación hasta por dos minutos. </w:t>
      </w:r>
    </w:p>
    <w:p w:rsidR="00223468" w:rsidRPr="00501CEF" w:rsidRDefault="00223468" w:rsidP="004548DC">
      <w:pPr>
        <w:pStyle w:val="Sinespaciado"/>
        <w:jc w:val="center"/>
        <w:rPr>
          <w:rFonts w:cs="Times New Roman"/>
          <w:color w:val="auto"/>
          <w:szCs w:val="24"/>
        </w:rPr>
      </w:pPr>
      <w:r w:rsidRPr="00501CEF">
        <w:rPr>
          <w:rFonts w:cs="Times New Roman"/>
          <w:color w:val="auto"/>
          <w:szCs w:val="24"/>
        </w:rPr>
        <w:t>(</w:t>
      </w:r>
      <w:r w:rsidRPr="00501CEF">
        <w:rPr>
          <w:rFonts w:cs="Times New Roman"/>
          <w:i/>
          <w:color w:val="auto"/>
          <w:szCs w:val="24"/>
        </w:rPr>
        <w:t>Votación</w:t>
      </w:r>
      <w:r w:rsidRPr="00501CEF">
        <w:rPr>
          <w:rFonts w:cs="Times New Roman"/>
          <w:color w:val="auto"/>
          <w:szCs w:val="24"/>
        </w:rPr>
        <w:t xml:space="preserve"> </w:t>
      </w:r>
      <w:r w:rsidR="00A34A0B" w:rsidRPr="00501CEF">
        <w:rPr>
          <w:rFonts w:cs="Times New Roman"/>
          <w:i/>
          <w:color w:val="auto"/>
          <w:szCs w:val="24"/>
        </w:rPr>
        <w:t>nominal</w:t>
      </w:r>
      <w:r w:rsidRPr="00501CEF">
        <w:rPr>
          <w:rFonts w:cs="Times New Roman"/>
          <w:color w:val="auto"/>
          <w:szCs w:val="24"/>
        </w:rPr>
        <w:t>)</w:t>
      </w:r>
    </w:p>
    <w:p w:rsidR="00223468" w:rsidRPr="00501CEF" w:rsidRDefault="00223468" w:rsidP="004548DC">
      <w:pPr>
        <w:pStyle w:val="Sinespaciado"/>
        <w:rPr>
          <w:rFonts w:cs="Times New Roman"/>
          <w:color w:val="auto"/>
          <w:szCs w:val="24"/>
        </w:rPr>
      </w:pPr>
      <w:r w:rsidRPr="00501CEF">
        <w:rPr>
          <w:rFonts w:cs="Times New Roman"/>
          <w:color w:val="auto"/>
          <w:szCs w:val="24"/>
        </w:rPr>
        <w:t xml:space="preserve">SECRETARIA DIP. ZAIRA CEDILLO SILVA. El </w:t>
      </w:r>
      <w:r w:rsidR="005A26E3" w:rsidRPr="00501CEF">
        <w:rPr>
          <w:rFonts w:cs="Times New Roman"/>
          <w:color w:val="auto"/>
          <w:szCs w:val="24"/>
        </w:rPr>
        <w:t xml:space="preserve">Dictamen </w:t>
      </w:r>
      <w:r w:rsidRPr="00501CEF">
        <w:rPr>
          <w:rFonts w:cs="Times New Roman"/>
          <w:color w:val="auto"/>
          <w:szCs w:val="24"/>
        </w:rPr>
        <w:t xml:space="preserve">y el Proyecto de Decreto han sido aprobados en lo general por mayoría de votos. </w:t>
      </w:r>
    </w:p>
    <w:p w:rsidR="00223468" w:rsidRPr="00501CEF" w:rsidRDefault="00223468" w:rsidP="004548DC">
      <w:pPr>
        <w:pStyle w:val="Sinespaciado"/>
        <w:rPr>
          <w:rFonts w:cs="Times New Roman"/>
          <w:color w:val="auto"/>
          <w:szCs w:val="24"/>
        </w:rPr>
      </w:pPr>
      <w:r w:rsidRPr="00501CEF">
        <w:rPr>
          <w:rFonts w:cs="Times New Roman"/>
          <w:color w:val="auto"/>
          <w:szCs w:val="24"/>
        </w:rPr>
        <w:t xml:space="preserve">PRESIDENTA DIP. MARTHA AZUCENA CAMACHO REYNOSO. Gracias Secretaría. </w:t>
      </w:r>
    </w:p>
    <w:p w:rsidR="00223468" w:rsidRPr="00501CEF" w:rsidRDefault="00223468" w:rsidP="004548DC">
      <w:pPr>
        <w:pStyle w:val="Sinespaciado"/>
        <w:rPr>
          <w:rFonts w:cs="Times New Roman"/>
          <w:color w:val="auto"/>
          <w:szCs w:val="24"/>
        </w:rPr>
      </w:pPr>
      <w:r w:rsidRPr="00501CEF">
        <w:rPr>
          <w:rFonts w:cs="Times New Roman"/>
          <w:color w:val="auto"/>
          <w:szCs w:val="24"/>
        </w:rPr>
        <w:tab/>
        <w:t xml:space="preserve">Se tiene por aprobado en lo general el </w:t>
      </w:r>
      <w:r w:rsidR="005A26E3" w:rsidRPr="00501CEF">
        <w:rPr>
          <w:rFonts w:cs="Times New Roman"/>
          <w:color w:val="auto"/>
          <w:szCs w:val="24"/>
        </w:rPr>
        <w:t xml:space="preserve">Dictamen </w:t>
      </w:r>
      <w:r w:rsidRPr="00501CEF">
        <w:rPr>
          <w:rFonts w:cs="Times New Roman"/>
          <w:color w:val="auto"/>
          <w:szCs w:val="24"/>
        </w:rPr>
        <w:t>y el Proyecto de Decreto, se crea también su aprobación en lo particular.</w:t>
      </w:r>
    </w:p>
    <w:p w:rsidR="00223468" w:rsidRPr="00501CEF" w:rsidRDefault="00223468" w:rsidP="004548DC">
      <w:pPr>
        <w:pStyle w:val="Sinespaciado"/>
        <w:rPr>
          <w:rFonts w:cs="Times New Roman"/>
          <w:color w:val="auto"/>
          <w:szCs w:val="24"/>
        </w:rPr>
      </w:pPr>
      <w:r w:rsidRPr="00501CEF">
        <w:rPr>
          <w:rFonts w:cs="Times New Roman"/>
          <w:color w:val="auto"/>
          <w:szCs w:val="24"/>
        </w:rPr>
        <w:tab/>
        <w:t xml:space="preserve">En cuanto al punto número 3, el diputado Octavio Martínez Vargas leerá el </w:t>
      </w:r>
      <w:r w:rsidR="00BE5218" w:rsidRPr="00501CEF">
        <w:rPr>
          <w:rFonts w:cs="Times New Roman"/>
          <w:color w:val="auto"/>
          <w:szCs w:val="24"/>
        </w:rPr>
        <w:t xml:space="preserve">Dictamen </w:t>
      </w:r>
      <w:r w:rsidRPr="00501CEF">
        <w:rPr>
          <w:rFonts w:cs="Times New Roman"/>
          <w:color w:val="auto"/>
          <w:szCs w:val="24"/>
        </w:rPr>
        <w:t xml:space="preserve">de la </w:t>
      </w:r>
      <w:r w:rsidR="00BE5218" w:rsidRPr="00501CEF">
        <w:rPr>
          <w:rFonts w:cs="Times New Roman"/>
          <w:color w:val="auto"/>
          <w:szCs w:val="24"/>
        </w:rPr>
        <w:t xml:space="preserve">Iniciativa </w:t>
      </w:r>
      <w:r w:rsidRPr="00501CEF">
        <w:rPr>
          <w:rFonts w:cs="Times New Roman"/>
          <w:color w:val="auto"/>
          <w:szCs w:val="24"/>
        </w:rPr>
        <w:t xml:space="preserve">de Decreto por el que se reforman diversas disposiciones de la Constitución Política del Estado Libre y Soberano de México en </w:t>
      </w:r>
      <w:r w:rsidR="004D1155" w:rsidRPr="00501CEF">
        <w:rPr>
          <w:rFonts w:cs="Times New Roman"/>
          <w:color w:val="auto"/>
          <w:szCs w:val="24"/>
        </w:rPr>
        <w:t xml:space="preserve">materia </w:t>
      </w:r>
      <w:r w:rsidRPr="00501CEF">
        <w:rPr>
          <w:rFonts w:cs="Times New Roman"/>
          <w:color w:val="auto"/>
          <w:szCs w:val="24"/>
        </w:rPr>
        <w:t xml:space="preserve">de </w:t>
      </w:r>
      <w:r w:rsidR="00217F41" w:rsidRPr="00501CEF">
        <w:rPr>
          <w:rFonts w:cs="Times New Roman"/>
          <w:color w:val="auto"/>
          <w:szCs w:val="24"/>
        </w:rPr>
        <w:t xml:space="preserve">Seguridad Pública </w:t>
      </w:r>
      <w:r w:rsidRPr="00501CEF">
        <w:rPr>
          <w:rFonts w:cs="Times New Roman"/>
          <w:color w:val="auto"/>
          <w:szCs w:val="24"/>
        </w:rPr>
        <w:t xml:space="preserve">y </w:t>
      </w:r>
      <w:r w:rsidR="00217F41" w:rsidRPr="00501CEF">
        <w:rPr>
          <w:rFonts w:cs="Times New Roman"/>
          <w:color w:val="auto"/>
          <w:szCs w:val="24"/>
        </w:rPr>
        <w:t>Coordinación Interinstitucional</w:t>
      </w:r>
      <w:r w:rsidRPr="00501CEF">
        <w:rPr>
          <w:rFonts w:cs="Times New Roman"/>
          <w:color w:val="auto"/>
          <w:szCs w:val="24"/>
        </w:rPr>
        <w:t>, presentada por la Titular del Ejecutivo Estatal, formulado por las Comisiones Unidas de Gobernación y Puntos Constitucionales y de Seguridad Pública y Tránsito.</w:t>
      </w:r>
    </w:p>
    <w:p w:rsidR="00223468" w:rsidRPr="00501CEF" w:rsidRDefault="00223468" w:rsidP="004548DC">
      <w:pPr>
        <w:pStyle w:val="Sinespaciado"/>
        <w:rPr>
          <w:rFonts w:cs="Times New Roman"/>
          <w:color w:val="auto"/>
          <w:szCs w:val="24"/>
        </w:rPr>
      </w:pPr>
      <w:r w:rsidRPr="00501CEF">
        <w:rPr>
          <w:rFonts w:cs="Times New Roman"/>
          <w:color w:val="auto"/>
          <w:szCs w:val="24"/>
        </w:rPr>
        <w:t>DIP. OCTAVIO MARTÍNEZ VARGAS. Con su permiso, Presidenta.</w:t>
      </w:r>
    </w:p>
    <w:p w:rsidR="00217F41" w:rsidRPr="00501CEF" w:rsidRDefault="00217F41" w:rsidP="004548DC">
      <w:pPr>
        <w:pStyle w:val="Sinespaciado"/>
        <w:jc w:val="center"/>
        <w:rPr>
          <w:rFonts w:cs="Times New Roman"/>
          <w:color w:val="auto"/>
          <w:szCs w:val="24"/>
        </w:rPr>
      </w:pPr>
      <w:r w:rsidRPr="00501CEF">
        <w:rPr>
          <w:rFonts w:cs="Times New Roman"/>
          <w:color w:val="auto"/>
          <w:szCs w:val="24"/>
        </w:rPr>
        <w:t>DICTAMEN</w:t>
      </w:r>
    </w:p>
    <w:p w:rsidR="00223468" w:rsidRPr="00501CEF" w:rsidRDefault="00217F41" w:rsidP="004548DC">
      <w:pPr>
        <w:pStyle w:val="Sinespaciado"/>
        <w:ind w:firstLine="709"/>
        <w:rPr>
          <w:rFonts w:cs="Times New Roman"/>
          <w:color w:val="auto"/>
          <w:szCs w:val="24"/>
        </w:rPr>
      </w:pPr>
      <w:r w:rsidRPr="00501CEF">
        <w:rPr>
          <w:rFonts w:cs="Times New Roman"/>
          <w:color w:val="auto"/>
          <w:szCs w:val="24"/>
        </w:rPr>
        <w:t>F</w:t>
      </w:r>
      <w:r w:rsidR="00223468" w:rsidRPr="00501CEF">
        <w:rPr>
          <w:rFonts w:cs="Times New Roman"/>
          <w:color w:val="auto"/>
          <w:szCs w:val="24"/>
        </w:rPr>
        <w:t xml:space="preserve">ormulado la </w:t>
      </w:r>
      <w:r w:rsidRPr="00501CEF">
        <w:rPr>
          <w:rFonts w:cs="Times New Roman"/>
          <w:color w:val="auto"/>
          <w:szCs w:val="24"/>
        </w:rPr>
        <w:t xml:space="preserve">Iniciativa </w:t>
      </w:r>
      <w:r w:rsidR="00223468" w:rsidRPr="00501CEF">
        <w:rPr>
          <w:rFonts w:cs="Times New Roman"/>
          <w:color w:val="auto"/>
          <w:szCs w:val="24"/>
        </w:rPr>
        <w:t xml:space="preserve">de Decreto por el que se reforman diversas disposiciones de la Constitución Política del Estado Libre y Soberano de México en </w:t>
      </w:r>
      <w:r w:rsidRPr="00501CEF">
        <w:rPr>
          <w:rFonts w:cs="Times New Roman"/>
          <w:color w:val="auto"/>
          <w:szCs w:val="24"/>
        </w:rPr>
        <w:t xml:space="preserve">Materia </w:t>
      </w:r>
      <w:r w:rsidR="00223468" w:rsidRPr="00501CEF">
        <w:rPr>
          <w:rFonts w:cs="Times New Roman"/>
          <w:color w:val="auto"/>
          <w:szCs w:val="24"/>
        </w:rPr>
        <w:t xml:space="preserve">de </w:t>
      </w:r>
      <w:r w:rsidRPr="00501CEF">
        <w:rPr>
          <w:rFonts w:cs="Times New Roman"/>
          <w:color w:val="auto"/>
          <w:szCs w:val="24"/>
        </w:rPr>
        <w:t xml:space="preserve">Seguridad Pública </w:t>
      </w:r>
      <w:r w:rsidR="00223468" w:rsidRPr="00501CEF">
        <w:rPr>
          <w:rFonts w:cs="Times New Roman"/>
          <w:color w:val="auto"/>
          <w:szCs w:val="24"/>
        </w:rPr>
        <w:t xml:space="preserve">y </w:t>
      </w:r>
      <w:r w:rsidRPr="00501CEF">
        <w:rPr>
          <w:rFonts w:cs="Times New Roman"/>
          <w:color w:val="auto"/>
          <w:szCs w:val="24"/>
        </w:rPr>
        <w:t>Coordinación Interinstitucional</w:t>
      </w:r>
      <w:r w:rsidR="00223468" w:rsidRPr="00501CEF">
        <w:rPr>
          <w:rFonts w:cs="Times New Roman"/>
          <w:color w:val="auto"/>
          <w:szCs w:val="24"/>
        </w:rPr>
        <w:t>, presentada por la Titular del Ejecutivo del Estado.</w:t>
      </w:r>
    </w:p>
    <w:p w:rsidR="00223468" w:rsidRPr="00501CEF" w:rsidRDefault="00223468" w:rsidP="004548DC">
      <w:pPr>
        <w:pStyle w:val="Sinespaciado"/>
        <w:rPr>
          <w:rFonts w:cs="Times New Roman"/>
          <w:color w:val="auto"/>
          <w:szCs w:val="24"/>
        </w:rPr>
      </w:pPr>
      <w:r w:rsidRPr="00501CEF">
        <w:rPr>
          <w:rFonts w:cs="Times New Roman"/>
          <w:color w:val="auto"/>
          <w:szCs w:val="24"/>
        </w:rPr>
        <w:t xml:space="preserve">HONORABLE ASAMBLEA. </w:t>
      </w:r>
    </w:p>
    <w:p w:rsidR="00223468" w:rsidRPr="00501CEF" w:rsidRDefault="00223468" w:rsidP="004548DC">
      <w:pPr>
        <w:pStyle w:val="Sinespaciado"/>
        <w:rPr>
          <w:rFonts w:cs="Times New Roman"/>
          <w:color w:val="auto"/>
          <w:szCs w:val="24"/>
        </w:rPr>
      </w:pPr>
      <w:r w:rsidRPr="00501CEF">
        <w:rPr>
          <w:rFonts w:cs="Times New Roman"/>
          <w:color w:val="auto"/>
          <w:szCs w:val="24"/>
        </w:rPr>
        <w:tab/>
        <w:t xml:space="preserve">La Presidencia de la Diputación Permanente de la LXII Legislatura, encomendó a las Comisiones Legislativas de Gobernación y Puntos Constitucionales y de Seguridad Pública y Tránsito, el estudio y </w:t>
      </w:r>
      <w:r w:rsidR="0057150E" w:rsidRPr="00501CEF">
        <w:rPr>
          <w:rFonts w:cs="Times New Roman"/>
          <w:color w:val="auto"/>
          <w:szCs w:val="24"/>
        </w:rPr>
        <w:t xml:space="preserve">Dictamen </w:t>
      </w:r>
      <w:r w:rsidRPr="00501CEF">
        <w:rPr>
          <w:rFonts w:cs="Times New Roman"/>
          <w:color w:val="auto"/>
          <w:szCs w:val="24"/>
        </w:rPr>
        <w:t xml:space="preserve">de la Iniciativa de Decreto por el que se reforman diversas disposiciones de la Constitución Política del Estado Libre y Soberano de México, en </w:t>
      </w:r>
      <w:r w:rsidR="0057150E" w:rsidRPr="00501CEF">
        <w:rPr>
          <w:rFonts w:cs="Times New Roman"/>
          <w:color w:val="auto"/>
          <w:szCs w:val="24"/>
        </w:rPr>
        <w:t xml:space="preserve">Materia </w:t>
      </w:r>
      <w:r w:rsidRPr="00501CEF">
        <w:rPr>
          <w:rFonts w:cs="Times New Roman"/>
          <w:color w:val="auto"/>
          <w:szCs w:val="24"/>
        </w:rPr>
        <w:t xml:space="preserve">de </w:t>
      </w:r>
      <w:r w:rsidR="0057150E" w:rsidRPr="00501CEF">
        <w:rPr>
          <w:rFonts w:cs="Times New Roman"/>
          <w:color w:val="auto"/>
          <w:szCs w:val="24"/>
        </w:rPr>
        <w:t xml:space="preserve">Seguridad Pública </w:t>
      </w:r>
      <w:r w:rsidRPr="00501CEF">
        <w:rPr>
          <w:rFonts w:cs="Times New Roman"/>
          <w:color w:val="auto"/>
          <w:szCs w:val="24"/>
        </w:rPr>
        <w:t xml:space="preserve">y </w:t>
      </w:r>
      <w:r w:rsidR="0057150E" w:rsidRPr="00501CEF">
        <w:rPr>
          <w:rFonts w:cs="Times New Roman"/>
          <w:color w:val="auto"/>
          <w:szCs w:val="24"/>
        </w:rPr>
        <w:t>Coordinación Interinstitucional</w:t>
      </w:r>
      <w:r w:rsidRPr="00501CEF">
        <w:rPr>
          <w:rFonts w:cs="Times New Roman"/>
          <w:color w:val="auto"/>
          <w:szCs w:val="24"/>
        </w:rPr>
        <w:t>, presentada por la Titular del Ejecutivo Estatal.</w:t>
      </w:r>
    </w:p>
    <w:p w:rsidR="00DA4BA4" w:rsidRPr="00501CEF" w:rsidRDefault="00223468" w:rsidP="004548DC">
      <w:pPr>
        <w:pStyle w:val="Sinespaciado"/>
        <w:rPr>
          <w:rFonts w:cs="Times New Roman"/>
          <w:color w:val="auto"/>
          <w:szCs w:val="24"/>
        </w:rPr>
      </w:pPr>
      <w:r w:rsidRPr="00501CEF">
        <w:rPr>
          <w:rFonts w:cs="Times New Roman"/>
          <w:color w:val="auto"/>
          <w:szCs w:val="24"/>
        </w:rPr>
        <w:tab/>
        <w:t>Desarrollado el estudio de la iniciativa y discutida plenamente en las comisiones legislativas, nos permitimos</w:t>
      </w:r>
      <w:r w:rsidR="007052F8" w:rsidRPr="00501CEF">
        <w:rPr>
          <w:rFonts w:cs="Times New Roman"/>
          <w:color w:val="auto"/>
          <w:szCs w:val="24"/>
        </w:rPr>
        <w:t xml:space="preserve"> con fundamento </w:t>
      </w:r>
      <w:r w:rsidR="00BB3B35" w:rsidRPr="00501CEF">
        <w:rPr>
          <w:rFonts w:cs="Times New Roman"/>
          <w:color w:val="auto"/>
          <w:szCs w:val="24"/>
        </w:rPr>
        <w:t>e</w:t>
      </w:r>
      <w:r w:rsidR="00DA4BA4" w:rsidRPr="00501CEF">
        <w:rPr>
          <w:rFonts w:cs="Times New Roman"/>
          <w:color w:val="auto"/>
          <w:szCs w:val="24"/>
        </w:rPr>
        <w:t xml:space="preserve">n lo establecido en los artículos 68, 70 y 82 de la Ley Orgánica del Poder Legislativo del Estado Libre y Soberano de México. </w:t>
      </w:r>
    </w:p>
    <w:p w:rsidR="00DA4BA4" w:rsidRPr="00501CEF" w:rsidRDefault="00DA4BA4" w:rsidP="004548DC">
      <w:pPr>
        <w:pStyle w:val="Sinespaciado"/>
        <w:rPr>
          <w:rFonts w:cs="Times New Roman"/>
          <w:color w:val="auto"/>
          <w:szCs w:val="24"/>
        </w:rPr>
      </w:pPr>
      <w:r w:rsidRPr="00501CEF">
        <w:rPr>
          <w:rFonts w:cs="Times New Roman"/>
          <w:color w:val="auto"/>
          <w:szCs w:val="24"/>
        </w:rPr>
        <w:tab/>
        <w:t xml:space="preserve">En relación con lo señalado en los artículos 13 </w:t>
      </w:r>
      <w:r w:rsidR="0057150E" w:rsidRPr="00501CEF">
        <w:rPr>
          <w:rFonts w:cs="Times New Roman"/>
          <w:color w:val="auto"/>
          <w:szCs w:val="24"/>
        </w:rPr>
        <w:t>a)</w:t>
      </w:r>
      <w:r w:rsidRPr="00501CEF">
        <w:rPr>
          <w:rFonts w:cs="Times New Roman"/>
          <w:color w:val="auto"/>
          <w:szCs w:val="24"/>
        </w:rPr>
        <w:t>, 70, 73, 75, 78, 79 y 80, del Reglamento del Poder Legislativo, del Estado Libre y Soberano de México; emitir el siguiente</w:t>
      </w:r>
      <w:r w:rsidR="0057150E" w:rsidRPr="00501CEF">
        <w:rPr>
          <w:rFonts w:cs="Times New Roman"/>
          <w:color w:val="auto"/>
          <w:szCs w:val="24"/>
        </w:rPr>
        <w:t>:</w:t>
      </w:r>
    </w:p>
    <w:p w:rsidR="00DA4BA4" w:rsidRPr="00501CEF" w:rsidRDefault="00DA4BA4" w:rsidP="004548DC">
      <w:pPr>
        <w:pStyle w:val="Sinespaciado"/>
        <w:jc w:val="center"/>
        <w:rPr>
          <w:rFonts w:cs="Times New Roman"/>
          <w:color w:val="auto"/>
          <w:szCs w:val="24"/>
        </w:rPr>
      </w:pPr>
      <w:r w:rsidRPr="00501CEF">
        <w:rPr>
          <w:rFonts w:cs="Times New Roman"/>
          <w:color w:val="auto"/>
          <w:szCs w:val="24"/>
        </w:rPr>
        <w:t>DICTAMEN</w:t>
      </w:r>
    </w:p>
    <w:p w:rsidR="00DA4BA4" w:rsidRPr="00501CEF" w:rsidRDefault="0057150E" w:rsidP="004548DC">
      <w:pPr>
        <w:pStyle w:val="Sinespaciado"/>
        <w:rPr>
          <w:rFonts w:cs="Times New Roman"/>
          <w:color w:val="auto"/>
          <w:szCs w:val="24"/>
        </w:rPr>
      </w:pPr>
      <w:r w:rsidRPr="00501CEF">
        <w:rPr>
          <w:rFonts w:cs="Times New Roman"/>
          <w:color w:val="auto"/>
          <w:szCs w:val="24"/>
        </w:rPr>
        <w:t xml:space="preserve">ANTECEDENTES Y CONCLUSIÓN DEL ESTUDIO. </w:t>
      </w:r>
    </w:p>
    <w:p w:rsidR="00DA4BA4" w:rsidRPr="00501CEF" w:rsidRDefault="00DA4BA4" w:rsidP="004548DC">
      <w:pPr>
        <w:pStyle w:val="Sinespaciado"/>
        <w:rPr>
          <w:rFonts w:cs="Times New Roman"/>
          <w:color w:val="auto"/>
          <w:szCs w:val="24"/>
        </w:rPr>
      </w:pPr>
      <w:r w:rsidRPr="00501CEF">
        <w:rPr>
          <w:rFonts w:cs="Times New Roman"/>
          <w:color w:val="auto"/>
          <w:szCs w:val="24"/>
        </w:rPr>
        <w:tab/>
        <w:t>La Diputación Permanente de la LXII Legislatura, en sesión realizada el día 16 de diciembre de 2025</w:t>
      </w:r>
      <w:r w:rsidR="0057150E" w:rsidRPr="00501CEF">
        <w:rPr>
          <w:rFonts w:cs="Times New Roman"/>
          <w:color w:val="auto"/>
          <w:szCs w:val="24"/>
        </w:rPr>
        <w:t>, l</w:t>
      </w:r>
      <w:r w:rsidRPr="00501CEF">
        <w:rPr>
          <w:rFonts w:cs="Times New Roman"/>
          <w:color w:val="auto"/>
          <w:szCs w:val="24"/>
        </w:rPr>
        <w:t xml:space="preserve">a persona Titular del Ejecutivo del Estado en ejercicio de las facultades que le confieren los artículos 55, fracción I y 77, fracción V de la Constitución Política del Estado Libre y Soberano de México, sometió a la consideración de la representación popular la Iniciativa de Decreto por el que se reforman diversas disposiciones de la Constitución Política del Estado Libre y Soberano de México. </w:t>
      </w:r>
    </w:p>
    <w:p w:rsidR="00DA4BA4" w:rsidRPr="00501CEF" w:rsidRDefault="00DA4BA4" w:rsidP="004548DC">
      <w:pPr>
        <w:pStyle w:val="Sinespaciado"/>
        <w:rPr>
          <w:rFonts w:cs="Times New Roman"/>
          <w:color w:val="auto"/>
          <w:szCs w:val="24"/>
        </w:rPr>
      </w:pPr>
      <w:r w:rsidRPr="00501CEF">
        <w:rPr>
          <w:rFonts w:cs="Times New Roman"/>
          <w:color w:val="auto"/>
          <w:szCs w:val="24"/>
        </w:rPr>
        <w:tab/>
        <w:t>Del estudio que llevamos a cabo</w:t>
      </w:r>
      <w:r w:rsidR="00FC15A0" w:rsidRPr="00501CEF">
        <w:rPr>
          <w:rFonts w:cs="Times New Roman"/>
          <w:color w:val="auto"/>
          <w:szCs w:val="24"/>
        </w:rPr>
        <w:t>, a</w:t>
      </w:r>
      <w:r w:rsidRPr="00501CEF">
        <w:rPr>
          <w:rFonts w:cs="Times New Roman"/>
          <w:color w:val="auto"/>
          <w:szCs w:val="24"/>
        </w:rPr>
        <w:t>dvertimos que la iniciativa propone adecuaciones constitucionales en materia de seguridad pública y coordinación interinstitucional</w:t>
      </w:r>
      <w:r w:rsidR="00FC15A0" w:rsidRPr="00501CEF">
        <w:rPr>
          <w:rFonts w:cs="Times New Roman"/>
          <w:color w:val="auto"/>
          <w:szCs w:val="24"/>
        </w:rPr>
        <w:t>, c</w:t>
      </w:r>
      <w:r w:rsidRPr="00501CEF">
        <w:rPr>
          <w:rFonts w:cs="Times New Roman"/>
          <w:color w:val="auto"/>
          <w:szCs w:val="24"/>
        </w:rPr>
        <w:t xml:space="preserve">on sujeción al proceso legislativo las comisiones legislativas celebraron reunión de estudios en cuanto al día 13 de enero del presente año 2026, contando con la presencia y participación del Titular de la Unidad de Asuntos Jurídicos del Subdirector de Legislación, Consulta y Derechos Humanos, del Asesor Jurídico de la Secretaría de Seguridad y del Encargado de Despacho de la Dirección General de Legislación y del Periódico Oficial Gaceta de Gobierno, quienes trataron aspectos sobresalientes de la motivación y justificación de la propuesta de la iniciativa. </w:t>
      </w:r>
    </w:p>
    <w:p w:rsidR="000A54A0" w:rsidRPr="00501CEF" w:rsidRDefault="00DA4BA4" w:rsidP="004548DC">
      <w:pPr>
        <w:pStyle w:val="Sinespaciado"/>
        <w:rPr>
          <w:rFonts w:cs="Times New Roman"/>
          <w:color w:val="auto"/>
          <w:szCs w:val="24"/>
        </w:rPr>
      </w:pPr>
      <w:r w:rsidRPr="00501CEF">
        <w:rPr>
          <w:rFonts w:cs="Times New Roman"/>
          <w:color w:val="auto"/>
          <w:szCs w:val="24"/>
        </w:rPr>
        <w:tab/>
        <w:t xml:space="preserve">El citado día 13 de enero del 2026, las Comisiones Legislativas de Gobernación y Puntos Constitucionales y de Seguridad Pública y Tránsito dictaminaron la iniciativa de decreto. Consecuentemente, en los estudios realizados encontramos que la propuesta busca la armonización </w:t>
      </w:r>
      <w:r w:rsidRPr="00501CEF">
        <w:rPr>
          <w:rFonts w:cs="Times New Roman"/>
          <w:color w:val="auto"/>
          <w:szCs w:val="24"/>
        </w:rPr>
        <w:lastRenderedPageBreak/>
        <w:t>legislativa atiende a una obligación constitucional</w:t>
      </w:r>
      <w:r w:rsidR="00FC15A0" w:rsidRPr="00501CEF">
        <w:rPr>
          <w:rFonts w:cs="Times New Roman"/>
          <w:color w:val="auto"/>
          <w:szCs w:val="24"/>
        </w:rPr>
        <w:t>, r</w:t>
      </w:r>
      <w:r w:rsidRPr="00501CEF">
        <w:rPr>
          <w:rFonts w:cs="Times New Roman"/>
          <w:color w:val="auto"/>
          <w:szCs w:val="24"/>
        </w:rPr>
        <w:t xml:space="preserve">epresenta la posibilidad de consolidar un modelo de seguridad que integre la persecución del delito, pero también la atención a las causas, la recuperación del estudio del espacio público y el desarrollo de oportunidades de bienestar, educación y empleo digno para fortalecer la cohesión social, dando continuidad al proyecto de transformación nacional a través de un gobierno con visión y sentido humanista. </w:t>
      </w:r>
    </w:p>
    <w:p w:rsidR="00DA4BA4" w:rsidRPr="00501CEF" w:rsidRDefault="00DA4BA4" w:rsidP="004548DC">
      <w:pPr>
        <w:pStyle w:val="Sinespaciado"/>
        <w:ind w:firstLine="709"/>
        <w:rPr>
          <w:rFonts w:cs="Times New Roman"/>
          <w:color w:val="auto"/>
          <w:szCs w:val="24"/>
        </w:rPr>
      </w:pPr>
      <w:r w:rsidRPr="00501CEF">
        <w:rPr>
          <w:rFonts w:cs="Times New Roman"/>
          <w:color w:val="auto"/>
          <w:szCs w:val="24"/>
        </w:rPr>
        <w:t>La iniciativa armoniza la Constitución Política del Estado Libre y Soberano de México con el marco jurídico nacional</w:t>
      </w:r>
      <w:r w:rsidR="000A54A0" w:rsidRPr="00501CEF">
        <w:rPr>
          <w:rFonts w:cs="Times New Roman"/>
          <w:color w:val="auto"/>
          <w:szCs w:val="24"/>
        </w:rPr>
        <w:t>, m</w:t>
      </w:r>
      <w:r w:rsidRPr="00501CEF">
        <w:rPr>
          <w:rFonts w:cs="Times New Roman"/>
          <w:color w:val="auto"/>
          <w:szCs w:val="24"/>
        </w:rPr>
        <w:t xml:space="preserve">oderniza el régimen jurídico, fortalece la prevención y la profesionalización policial, la coordinación interinstitucional y garantiza un enfoque de </w:t>
      </w:r>
      <w:r w:rsidR="000A54A0" w:rsidRPr="00501CEF">
        <w:rPr>
          <w:rFonts w:cs="Times New Roman"/>
          <w:color w:val="auto"/>
          <w:szCs w:val="24"/>
        </w:rPr>
        <w:t>Derechos Humanos</w:t>
      </w:r>
      <w:r w:rsidRPr="00501CEF">
        <w:rPr>
          <w:rFonts w:cs="Times New Roman"/>
          <w:color w:val="auto"/>
          <w:szCs w:val="24"/>
        </w:rPr>
        <w:t xml:space="preserve">. </w:t>
      </w:r>
    </w:p>
    <w:p w:rsidR="00DA4BA4" w:rsidRPr="00501CEF" w:rsidRDefault="00DA4BA4" w:rsidP="004548DC">
      <w:pPr>
        <w:pStyle w:val="Sinespaciado"/>
        <w:rPr>
          <w:rFonts w:cs="Times New Roman"/>
          <w:color w:val="auto"/>
          <w:szCs w:val="24"/>
        </w:rPr>
      </w:pPr>
      <w:r w:rsidRPr="00501CEF">
        <w:rPr>
          <w:rFonts w:cs="Times New Roman"/>
          <w:color w:val="auto"/>
          <w:szCs w:val="24"/>
        </w:rPr>
        <w:tab/>
        <w:t xml:space="preserve">Por lo tanto, es procedente reformar los párrafos primero y tercero del artículo 81, el artículo 86 y la fracción I, II y IV del artículo 86 Bis de la Constitución Política del Estado Libre y Soberano de México. </w:t>
      </w:r>
    </w:p>
    <w:p w:rsidR="00DA4BA4" w:rsidRPr="00501CEF" w:rsidRDefault="00DA4BA4" w:rsidP="004548DC">
      <w:pPr>
        <w:pStyle w:val="Sinespaciado"/>
        <w:jc w:val="center"/>
        <w:rPr>
          <w:rFonts w:cs="Times New Roman"/>
          <w:color w:val="auto"/>
          <w:szCs w:val="24"/>
        </w:rPr>
      </w:pPr>
      <w:r w:rsidRPr="00501CEF">
        <w:rPr>
          <w:rFonts w:cs="Times New Roman"/>
          <w:color w:val="auto"/>
          <w:szCs w:val="24"/>
        </w:rPr>
        <w:t>RESOLUTIVOS</w:t>
      </w:r>
    </w:p>
    <w:p w:rsidR="00DA4BA4" w:rsidRPr="00501CEF" w:rsidRDefault="000A54A0" w:rsidP="004548DC">
      <w:pPr>
        <w:pStyle w:val="Sinespaciado"/>
        <w:ind w:firstLine="709"/>
        <w:rPr>
          <w:rFonts w:cs="Times New Roman"/>
          <w:color w:val="auto"/>
          <w:szCs w:val="24"/>
        </w:rPr>
      </w:pPr>
      <w:r w:rsidRPr="00501CEF">
        <w:rPr>
          <w:rFonts w:cs="Times New Roman"/>
          <w:color w:val="auto"/>
          <w:szCs w:val="24"/>
        </w:rPr>
        <w:t>PRIMERO</w:t>
      </w:r>
      <w:r w:rsidR="00DA4BA4" w:rsidRPr="00501CEF">
        <w:rPr>
          <w:rFonts w:cs="Times New Roman"/>
          <w:color w:val="auto"/>
          <w:szCs w:val="24"/>
        </w:rPr>
        <w:t xml:space="preserve">. Es de aprobarse en lo conducente conforme al </w:t>
      </w:r>
      <w:r w:rsidRPr="00501CEF">
        <w:rPr>
          <w:rFonts w:cs="Times New Roman"/>
          <w:color w:val="auto"/>
          <w:szCs w:val="24"/>
        </w:rPr>
        <w:t xml:space="preserve">Proyecto </w:t>
      </w:r>
      <w:r w:rsidR="00DA4BA4" w:rsidRPr="00501CEF">
        <w:rPr>
          <w:rFonts w:cs="Times New Roman"/>
          <w:color w:val="auto"/>
          <w:szCs w:val="24"/>
        </w:rPr>
        <w:t xml:space="preserve">de </w:t>
      </w:r>
      <w:r w:rsidRPr="00501CEF">
        <w:rPr>
          <w:rFonts w:cs="Times New Roman"/>
          <w:color w:val="auto"/>
          <w:szCs w:val="24"/>
        </w:rPr>
        <w:t xml:space="preserve">Decreto </w:t>
      </w:r>
      <w:r w:rsidR="00DA4BA4" w:rsidRPr="00501CEF">
        <w:rPr>
          <w:rFonts w:cs="Times New Roman"/>
          <w:color w:val="auto"/>
          <w:szCs w:val="24"/>
        </w:rPr>
        <w:t xml:space="preserve">que ha sido integrado la </w:t>
      </w:r>
      <w:r w:rsidRPr="00501CEF">
        <w:rPr>
          <w:rFonts w:cs="Times New Roman"/>
          <w:color w:val="auto"/>
          <w:szCs w:val="24"/>
        </w:rPr>
        <w:t xml:space="preserve">Iniciativa </w:t>
      </w:r>
      <w:r w:rsidR="00DA4BA4" w:rsidRPr="00501CEF">
        <w:rPr>
          <w:rFonts w:cs="Times New Roman"/>
          <w:color w:val="auto"/>
          <w:szCs w:val="24"/>
        </w:rPr>
        <w:t xml:space="preserve">de Decreto por el que se reforman diversas disposiciones de la Constitución Política de Estado Libre y Soberano de México en </w:t>
      </w:r>
      <w:r w:rsidR="00FB2CE6" w:rsidRPr="00501CEF">
        <w:rPr>
          <w:rFonts w:cs="Times New Roman"/>
          <w:color w:val="auto"/>
          <w:szCs w:val="24"/>
        </w:rPr>
        <w:t xml:space="preserve">Materia </w:t>
      </w:r>
      <w:r w:rsidR="00DA4BA4" w:rsidRPr="00501CEF">
        <w:rPr>
          <w:rFonts w:cs="Times New Roman"/>
          <w:color w:val="auto"/>
          <w:szCs w:val="24"/>
        </w:rPr>
        <w:t xml:space="preserve">de </w:t>
      </w:r>
      <w:r w:rsidR="00FB2CE6" w:rsidRPr="00501CEF">
        <w:rPr>
          <w:rFonts w:cs="Times New Roman"/>
          <w:color w:val="auto"/>
          <w:szCs w:val="24"/>
        </w:rPr>
        <w:t xml:space="preserve">Seguridad Pública </w:t>
      </w:r>
      <w:r w:rsidR="00DA4BA4" w:rsidRPr="00501CEF">
        <w:rPr>
          <w:rFonts w:cs="Times New Roman"/>
          <w:color w:val="auto"/>
          <w:szCs w:val="24"/>
        </w:rPr>
        <w:t xml:space="preserve">y </w:t>
      </w:r>
      <w:r w:rsidR="00FB2CE6" w:rsidRPr="00501CEF">
        <w:rPr>
          <w:rFonts w:cs="Times New Roman"/>
          <w:color w:val="auto"/>
          <w:szCs w:val="24"/>
        </w:rPr>
        <w:t>Coordinación Interinstitucional</w:t>
      </w:r>
      <w:r w:rsidR="00DA4BA4" w:rsidRPr="00501CEF">
        <w:rPr>
          <w:rFonts w:cs="Times New Roman"/>
          <w:color w:val="auto"/>
          <w:szCs w:val="24"/>
        </w:rPr>
        <w:t>, presentada por la Titular del Ejecutivo del Estado.</w:t>
      </w:r>
    </w:p>
    <w:p w:rsidR="00DA4BA4" w:rsidRPr="00501CEF" w:rsidRDefault="00FB2CE6" w:rsidP="004548DC">
      <w:pPr>
        <w:pStyle w:val="Sinespaciado"/>
        <w:ind w:firstLine="709"/>
        <w:rPr>
          <w:rFonts w:cs="Times New Roman"/>
          <w:color w:val="auto"/>
          <w:szCs w:val="24"/>
        </w:rPr>
      </w:pPr>
      <w:r w:rsidRPr="00501CEF">
        <w:rPr>
          <w:rFonts w:cs="Times New Roman"/>
          <w:color w:val="auto"/>
          <w:szCs w:val="24"/>
        </w:rPr>
        <w:t>SEGUNDO</w:t>
      </w:r>
      <w:r w:rsidR="00DA4BA4" w:rsidRPr="00501CEF">
        <w:rPr>
          <w:rFonts w:cs="Times New Roman"/>
          <w:color w:val="auto"/>
          <w:szCs w:val="24"/>
        </w:rPr>
        <w:t xml:space="preserve">. Se adjunta el </w:t>
      </w:r>
      <w:r w:rsidR="00C91F4F" w:rsidRPr="00501CEF">
        <w:rPr>
          <w:rFonts w:cs="Times New Roman"/>
          <w:color w:val="auto"/>
          <w:szCs w:val="24"/>
        </w:rPr>
        <w:t xml:space="preserve">Proyecto </w:t>
      </w:r>
      <w:r w:rsidR="00DA4BA4" w:rsidRPr="00501CEF">
        <w:rPr>
          <w:rFonts w:cs="Times New Roman"/>
          <w:color w:val="auto"/>
          <w:szCs w:val="24"/>
        </w:rPr>
        <w:t xml:space="preserve">de </w:t>
      </w:r>
      <w:r w:rsidR="00C91F4F" w:rsidRPr="00501CEF">
        <w:rPr>
          <w:rFonts w:cs="Times New Roman"/>
          <w:color w:val="auto"/>
          <w:szCs w:val="24"/>
        </w:rPr>
        <w:t xml:space="preserve">Decreto </w:t>
      </w:r>
      <w:r w:rsidR="00DA4BA4" w:rsidRPr="00501CEF">
        <w:rPr>
          <w:rFonts w:cs="Times New Roman"/>
          <w:color w:val="auto"/>
          <w:szCs w:val="24"/>
        </w:rPr>
        <w:t>que reforma la Constitución Política del Estado Libre y Soberano de México, para que, previa discusión y aprobación por la Legislatura, se remita a los 125 ayuntamientos de los municipios del Estado de México, para efecto que lo dispuesto en el artículo 148 del ordenamiento constitucional invocado.</w:t>
      </w:r>
    </w:p>
    <w:p w:rsidR="00DA4BA4" w:rsidRPr="00501CEF" w:rsidRDefault="00DA4BA4" w:rsidP="004548DC">
      <w:pPr>
        <w:pStyle w:val="Sinespaciado"/>
        <w:rPr>
          <w:rFonts w:cs="Times New Roman"/>
          <w:color w:val="auto"/>
          <w:szCs w:val="24"/>
        </w:rPr>
      </w:pPr>
      <w:r w:rsidRPr="00501CEF">
        <w:rPr>
          <w:rFonts w:cs="Times New Roman"/>
          <w:color w:val="auto"/>
          <w:szCs w:val="24"/>
        </w:rPr>
        <w:tab/>
        <w:t>Dado el Palacio Legislativo en la ciudad de Toluca, capital del Estado de México a los trece días del mes enero del dos mil veintiséis.</w:t>
      </w:r>
    </w:p>
    <w:p w:rsidR="00DA4BA4" w:rsidRPr="00501CEF" w:rsidRDefault="00DA4BA4" w:rsidP="004548DC">
      <w:pPr>
        <w:pStyle w:val="Sinespaciado"/>
        <w:rPr>
          <w:rFonts w:cs="Times New Roman"/>
          <w:color w:val="auto"/>
          <w:szCs w:val="24"/>
        </w:rPr>
      </w:pPr>
      <w:r w:rsidRPr="00501CEF">
        <w:rPr>
          <w:rFonts w:cs="Times New Roman"/>
          <w:color w:val="auto"/>
          <w:szCs w:val="24"/>
        </w:rPr>
        <w:tab/>
        <w:t xml:space="preserve">Es </w:t>
      </w:r>
      <w:proofErr w:type="spellStart"/>
      <w:r w:rsidRPr="00501CEF">
        <w:rPr>
          <w:rFonts w:cs="Times New Roman"/>
          <w:color w:val="auto"/>
          <w:szCs w:val="24"/>
        </w:rPr>
        <w:t>cuanto</w:t>
      </w:r>
      <w:proofErr w:type="spellEnd"/>
      <w:r w:rsidRPr="00501CEF">
        <w:rPr>
          <w:rFonts w:cs="Times New Roman"/>
          <w:color w:val="auto"/>
          <w:szCs w:val="24"/>
        </w:rPr>
        <w:t>. Compañera Presidenta.</w:t>
      </w:r>
    </w:p>
    <w:p w:rsidR="00DE60A8" w:rsidRPr="00501CEF" w:rsidRDefault="00DE60A8" w:rsidP="004548DC">
      <w:pPr>
        <w:pStyle w:val="Sinespaciado"/>
        <w:rPr>
          <w:rFonts w:cs="Times New Roman"/>
          <w:color w:val="auto"/>
          <w:szCs w:val="24"/>
        </w:rPr>
      </w:pPr>
    </w:p>
    <w:p w:rsidR="00DE60A8" w:rsidRPr="00501CEF" w:rsidRDefault="00DE60A8"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(Se inserta documento)</w:t>
      </w:r>
    </w:p>
    <w:p w:rsidR="00DE60A8" w:rsidRPr="00501CEF" w:rsidRDefault="00DE60A8" w:rsidP="004548DC">
      <w:pPr>
        <w:spacing w:after="0" w:line="240" w:lineRule="auto"/>
        <w:jc w:val="center"/>
        <w:rPr>
          <w:rFonts w:ascii="Times New Roman"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bookmarkStart w:id="4" w:name="_Hlk219158115"/>
      <w:r w:rsidRPr="00501CEF">
        <w:rPr>
          <w:rFonts w:ascii="Times New Roman" w:eastAsia="Calibri" w:hAnsi="Times New Roman" w:cs="Times New Roman"/>
          <w:b/>
          <w:sz w:val="24"/>
          <w:szCs w:val="24"/>
        </w:rPr>
        <w:t>DICTAMEN FORMULADO A LA INICIATIVA DE DECRETO POR EL QUE SE REFORMAN DIVERSAS DISPOSICIONES DE LA CONSTITUCIÓN POLÍTICA DEL ESTADO LIBRE Y SOBERANO DE MÉXICO, EN MATERIA DE SEGURIDAD PÚBLICA Y COORDINACIÓN INTERINSTITUCIONAL, PRESENTADA POR LA TITULAR DEL EJECUTIVO ESTATAL.</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HONORABLE ASAMBLEA:</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sz w:val="24"/>
          <w:szCs w:val="24"/>
        </w:rPr>
        <w:t>La Presidencia de la Diputación Permanente de la "LXII" Legislatura encomendó a las Comisiones Legislativas de Gobernación y Puntos Constitucionales y de Seguridad Pública y Tránsito</w:t>
      </w:r>
      <w:r w:rsidRPr="00501CEF">
        <w:rPr>
          <w:rFonts w:ascii="Times New Roman" w:eastAsia="Calibri" w:hAnsi="Times New Roman" w:cs="Times New Roman"/>
          <w:sz w:val="24"/>
          <w:szCs w:val="24"/>
          <w:lang w:val="es-ES"/>
        </w:rPr>
        <w:t>, el estudio</w:t>
      </w:r>
      <w:r w:rsidRPr="00501CEF">
        <w:rPr>
          <w:rFonts w:ascii="Times New Roman" w:eastAsia="Calibri" w:hAnsi="Times New Roman" w:cs="Times New Roman"/>
          <w:sz w:val="24"/>
          <w:szCs w:val="24"/>
        </w:rPr>
        <w:t xml:space="preserve"> y dictamen, de la Iniciativa de Decreto por el que se reforman diversas disposiciones de la Constitución Política del Estado Libre y Soberano de México, en materia de seguridad pública y coordinación interinstitucional, presentada por la Titular del Ejecutivo Estatal.</w:t>
      </w: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Desarrollado el estudio de la iniciativa y discutido plenamente en las comisiones legislativas,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center"/>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DICTAMEN</w:t>
      </w: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lastRenderedPageBreak/>
        <w:t>ANTECEDENTES Y CONCLUSIÓN DEL ESTUDIO.</w:t>
      </w: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val="es-ES" w:eastAsia="es-MX"/>
        </w:rPr>
      </w:pPr>
      <w:r w:rsidRPr="00501CEF">
        <w:rPr>
          <w:rFonts w:ascii="Times New Roman" w:eastAsia="Calibri" w:hAnsi="Times New Roman" w:cs="Times New Roman"/>
          <w:sz w:val="24"/>
          <w:szCs w:val="24"/>
          <w:lang w:val="es-ES" w:eastAsia="es-MX"/>
        </w:rPr>
        <w:t xml:space="preserve">La Diputación Permanente de la “LXII” Legislatura en sesión realizada el día dieciséis de diciembre de dos mil veinticinco, la Persona Titular del Poder Ejecutivo, en ejercicio de las facultades que le confieren los artículos 51 fracción I y 77 fracción V de la Constitución Política del Estado Libre y de México, sometió a la consideración de la Representación Popular, la </w:t>
      </w:r>
      <w:r w:rsidRPr="00501CEF">
        <w:rPr>
          <w:rFonts w:ascii="Times New Roman" w:eastAsia="Calibri" w:hAnsi="Times New Roman" w:cs="Times New Roman"/>
          <w:sz w:val="24"/>
          <w:szCs w:val="24"/>
          <w:lang w:eastAsia="es-MX"/>
        </w:rPr>
        <w:t>Iniciativa de Decreto por el que se reforman diversas disposiciones de la Constitución Política del Estado Libre y Soberano de México.</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Del estudio que llevamos a cabo advertimos que la iniciativa propone adecuaciones constitucionales en materia de seguridad pública y coordinación interinstitucional.</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Con sujeción al proceso legislativo aplicable, las comisiones legislativas celebraron reunión de estudio, en cuanto al día trece de enero de 2026, contando con la presencia y participación del Titular de la Unidad de Asuntos Jurídicos; del Subdirector de Legislación, Consulta y Derechos Humanos; del Asesor Jurídico de la Secretaría de Seguridad; y del Encargado de Despacho de la Dirección General de Legislación y del Periódico Oficial "Gaceta del Gobierno", quienes trataron aspectos sobresalientes a la motivación, la justificación y los propósitos de la iniciativa.</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El citado día trece de enero de dos mil veintiséis, las Comisiones Legislativas de Gobernación y Puntos Constitucionales y de Seguridad Pública y Tránsito, dictaminaron la Iniciativa de Decreto.</w:t>
      </w:r>
    </w:p>
    <w:p w:rsidR="004730FC" w:rsidRPr="00501CEF" w:rsidRDefault="004730FC" w:rsidP="004548DC">
      <w:pPr>
        <w:autoSpaceDE w:val="0"/>
        <w:autoSpaceDN w:val="0"/>
        <w:adjustRightInd w:val="0"/>
        <w:spacing w:after="0" w:line="240" w:lineRule="auto"/>
        <w:contextualSpacing/>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Consecuentes con el estudio realizado encontramos que la propuesta busca la armonización legislativa, atiende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La iniciativa armoniza la Constitución Política del Estado Libre y Soberano de México con el marco jurídico nacional, moderniza el régimen jurídico, fortalece la prevención, la profesionalización policial, la coordinación institucional y garantiza un enfoque de derechos humanos.</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Por lo tanto, es procedente reformar los párrafos primero y tercero del artículo 81, el artículo 86, y los párrafos primero, segundo y cuarto del artículo 86 Bis de la Constitución Política del Estado Libre y Soberano de México.</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CONSIDERACIONES.</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Compete a la “LXII” Legislatura conocer y resolver la Iniciativa de Decreto, de conformidad con lo dispuesto en los artículos 61 fracción I y 148 de la Constitución Política del Estado Libre y Soberano de México, que la faculta a</w:t>
      </w:r>
      <w:r w:rsidRPr="00501CEF">
        <w:rPr>
          <w:rFonts w:ascii="Times New Roman" w:eastAsia="Calibri" w:hAnsi="Times New Roman" w:cs="Times New Roman"/>
          <w:bCs/>
          <w:sz w:val="24"/>
          <w:szCs w:val="24"/>
          <w:lang w:val="es-ES"/>
        </w:rPr>
        <w:t xml:space="preserve"> </w:t>
      </w:r>
      <w:r w:rsidRPr="00501CEF">
        <w:rPr>
          <w:rFonts w:ascii="Times New Roman" w:eastAsia="Calibri" w:hAnsi="Times New Roman" w:cs="Times New Roman"/>
          <w:bCs/>
          <w:sz w:val="24"/>
          <w:szCs w:val="24"/>
        </w:rPr>
        <w:t xml:space="preserve">expedir leyes, decretos o acuerdos para el régimen interior del Estado, en todos los ramos de la administración del gobierno y para adicionar o reformar la Constitución, con el voto de las dos terceras partes de las y los diputados presentes, y que sean aprobadas por la mayoría de los ayuntamientos. </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VALORACIÓN DE LOS ARGUMENTOS.</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Reconocemos que el artículo 21 de la Constitución Política de los Estados Unidos Mexicanos establece que la seguridad pública es una función de Estado concurrente entre la Federación, las entidades federativas y los municipios, orientada a la salvaguarda de la vida, las libertades, la integridad y el patrimonio de las personas, así como a preservar el orden público y la paz social. Asimismo, se dispone que la seguridad pública comprende la prevención, investigación y persecución de los delitos, así como la sanción de las infracciones administrativas, en los términos de la ley y en las competencias que en la Constitución Federal se señalan.</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Apreciamos también que esta disposición ordena la existencia de un Sistema Nacional de Seguridad Pública, al cual deben integrarse obligatoriamente las instituciones policiales estatales y municipales. Las bases mínimas de dicho Sistema —selección, ingreso, formación, permanencia, certificación, profesionalización, intercambio de información, sistemas criminalísticos, participación ciudadana y uso adecuado de fondos de ayuda federal para la seguridad pública— constituyen parámetros vinculantes para los congresos locales. Por ello, cualquier reforma estatal en materia de seguridad pública debe adecuarse a estas bases, estableciendo normas que aseguren la certificación policial, la interoperabilidad de bases de datos, la transparencia en el uso de recursos federales y la coordinación efectiva con la Federación y municipios.</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 evidente que conforme al mismo numeral, la actuación de las instituciones de seguridad pública debe regirse por los principios de legalidad, objetividad, eficiencia, profesionalismo y honradez, así como por la perspectiva de género y el respeto a los derechos humanos.</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Destacamos con la iniciativa que la reciente incorporación constitucional que define a la Guardia Nacional como fuerza de seguridad pública de carácter permanente, bajo dirección militar, pero con formación policial, incide directamente en la coordinación operativa entre la Federación y las entidades federativas. Este dispositivo constitucional dispone que la Secretaría del Ramo formulará, coordinará y dirigirá la Estrategia Nacional de Seguridad Pública, así como la coordinación del Sistema Nacional de Inteligencia en Materia de Seguridad Pública y que podrá coordinar las acciones de colaboración de los tres órdenes de gobierno a través de las instituciones de seguridad pública, las cuales, además, deberán proporcionar la información de la que dispongan o recaben en la materia.</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Encontramos que atendiendo a la reforma del artículo 21 </w:t>
      </w:r>
      <w:r w:rsidRPr="00501CEF">
        <w:rPr>
          <w:rFonts w:ascii="Times New Roman" w:eastAsia="Calibri" w:hAnsi="Times New Roman" w:cs="Times New Roman"/>
          <w:sz w:val="24"/>
          <w:szCs w:val="24"/>
          <w:lang w:val="es-ES"/>
        </w:rPr>
        <w:t xml:space="preserve">de la Constitución Política de los Estados Unidos Mexicanos, a la Ley General del Sistema Nacional de Seguridad Pública y a la Ley del Sistema Nacional de Investigación e Inteligencia en Materia de Seguridad Pública, la Estrategia de Seguridad </w:t>
      </w:r>
      <w:r w:rsidRPr="00501CEF">
        <w:rPr>
          <w:rFonts w:ascii="Times New Roman" w:eastAsia="Calibri" w:hAnsi="Times New Roman" w:cs="Times New Roman"/>
          <w:sz w:val="24"/>
          <w:szCs w:val="24"/>
        </w:rPr>
        <w:t>Pública 2024-2030 reconoce que la construcción de la paz en México requiere un enfoque integral que combine la prevención social, el fortalecimiento institucional y la coordinación intergubernamental. Desde su presentación ante el Senado, la Estrategia se consolidó como el instrumento rector que articula los ejes, objetivos y líneas de acción que deben guiar la política de seguridad pública en el país, y es también un referente obligatorio para los estados, cuya normatividad debe alinearse a los principios y fines establecidos en dicho documento rector.</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En este sentido, coincidimos con la iniciativa en cuanto a que con base en los cuatro ejes rectores de la Estrategia Nacional: 1) atención a las causas, 2) consolidación de la Guardia Nacional, 3) fortalecimiento de la Inteligencia y la Investigación y, 4) coordinación absoluta entre el Gabinete de Seguridad y con las entidades federativas, se ordena la creación de mecanismos institucionales para la prevención social del delito, la vinculación comunitaria, el acceso a servicios públicos y la coordinación entre dependencias; se subraya la necesidad de fortalecer la cooperación entre esta institución federal y las autoridades estatales y municipales, especialmente en zonas con altos </w:t>
      </w:r>
      <w:r w:rsidRPr="00501CEF">
        <w:rPr>
          <w:rFonts w:ascii="Times New Roman" w:eastAsia="Calibri" w:hAnsi="Times New Roman" w:cs="Times New Roman"/>
          <w:sz w:val="24"/>
          <w:szCs w:val="24"/>
          <w:lang w:val="es-ES"/>
        </w:rPr>
        <w:lastRenderedPageBreak/>
        <w:t>índices delictivos o con cuerpos policiales insuficientes; se destaca la relevancia de modernizar las capacidades tecnológicas y analíticas de las instituciones de seguridad de los tres órdenes de gobierno y se insta a los estados a revisar su marco normativo para fortalecer mecanismos de coordinación, participación en Mesas de Paz, flujos obligatorios de información y acciones conjuntas con la Guardia Nacional y demás instituciones a fin de adoptar sus ejes estratégicos y traducirlos en disposiciones normativas que fortalezcan la prevención, profesionalización policial, investigación delictiva, intercambio de información y coordinación interinstitucional.</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Destacamos como lo hace la iniciativa que la seguridad pública en el Estado de México se ha configurado como una de las principales fuentes de intranquilidad social, situación que se refleja de manera consistente en los indicadores nacionales.  Conforme a la Encuesta Nacional de Victimización y Percepción sobre Seguridad Pública (ENVIPE), el 71.3 % de la población en el Estado identifica la inseguridad como uno de los principales temas de preocupación, lo que confirma la urgencia de replantear y fortalecer el marco normativo estatal, a fin de dotar a las instituciones de seguridad de capacidades jurídicas y operativas que permitan responder de manera eficaz al fenómeno delictivo, desprendemos que la iniciativa se inscribe dentro del Plan de Desarrollo del Estado de México (PDEM) 2023-2029, у particularmente en el diagnóstico del Eje Transversal 2. Construcción de la Paz y Seguridad, se identificó el objetivo T 2.5: "Fortalecer las capacidades de las instituciones de seguridad estatales, así como la coordinación interinstitucional", colocando en el centro de la política pública la protección de los derechos de las personas y la alineación con la Estrategia Nacional de Seguridad Pública. Para cumplir ese objetivo, se establece la estrategia T 2.5.1: "Modernizar el marco jurídico en materia de seguridad", así como las líneas de acción: T 2.5.1.1: "Fortalecer el marco jurídico de las instancias de seguridad estatal, con el fin de que su actuación esté centrada en la persona humana como el principal objetivo de la protección, mediante el establecimiento de políticas públicas de prevención. T 2.5.1.2: Dotar a la policía de herramientas jurídicas necesarias: capacitarla en su conocimiento y aplicación para ejercer sus facultades de investigación de delito, inteligencia y operaciones policiales para combatir la criminalidad.", y T 2.5.1.3: Proponer políticas públicas de prevención, investigación y control del fenómeno del delito y de la violencia, conforme a la política nacional de seguridad, a fin de fortalecer la gobernabilidad." Estas definiciones expresan de manera directa la necesidad de transformar el régimen jurídico de la seguridad pública estatal para garantizar un enfoque de derechos, prevención, profesionalización y eficiencia institucional.</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En tal sentido, estimamos indispensable que el Estado de México armonice su Constitución y sus leyes con el modelo nacional previsto en el artículo 21 de la Constitución Federal. Ello implica dotar de claridad constitucional a los objetivos y parámetros de actuación en materia de seguridad pública, asegurando que el orden jurídico estatal responda a las exigencias del contexto actual, a las demandas ciudadanas y a las directrices establecidas en el PDEM 2023-2029, como lo propone la iniciativa que se dictamina.</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ESTUDIO TÉCNICO DEL TEXTO NORMATIVO.</w:t>
      </w:r>
    </w:p>
    <w:p w:rsidR="004730FC" w:rsidRPr="00501CEF" w:rsidRDefault="004730FC" w:rsidP="004548DC">
      <w:pPr>
        <w:autoSpaceDE w:val="0"/>
        <w:autoSpaceDN w:val="0"/>
        <w:adjustRightInd w:val="0"/>
        <w:spacing w:after="0" w:line="240" w:lineRule="auto"/>
        <w:contextualSpacing/>
        <w:rPr>
          <w:rFonts w:ascii="Times New Roman" w:eastAsia="Calibri" w:hAnsi="Times New Roman" w:cs="Times New Roman"/>
          <w:bCs/>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bCs/>
          <w:sz w:val="24"/>
          <w:szCs w:val="24"/>
          <w:lang w:eastAsia="es-MX"/>
        </w:rPr>
        <w:t xml:space="preserve">En términos del estudio que llevamos a cabo es procedente </w:t>
      </w:r>
      <w:r w:rsidRPr="00501CEF">
        <w:rPr>
          <w:rFonts w:ascii="Times New Roman" w:eastAsia="Calibri" w:hAnsi="Times New Roman" w:cs="Times New Roman"/>
          <w:sz w:val="24"/>
          <w:szCs w:val="24"/>
          <w:lang w:eastAsia="es-MX"/>
        </w:rPr>
        <w:t>reformar los párrafos primero y tercero del artículo 81, el artículo 86, y los párrafos primero, segundo y cuarto del artículo 86 Bis de la Constitución Política del Estado Libre y Soberano de México.</w:t>
      </w: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p>
    <w:p w:rsidR="004730FC" w:rsidRPr="00501CEF" w:rsidRDefault="004730FC" w:rsidP="004548DC">
      <w:pPr>
        <w:autoSpaceDE w:val="0"/>
        <w:autoSpaceDN w:val="0"/>
        <w:adjustRightInd w:val="0"/>
        <w:spacing w:after="0" w:line="240" w:lineRule="auto"/>
        <w:contextualSpacing/>
        <w:jc w:val="both"/>
        <w:rPr>
          <w:rFonts w:ascii="Times New Roman" w:eastAsia="Calibri" w:hAnsi="Times New Roman" w:cs="Times New Roman"/>
          <w:sz w:val="24"/>
          <w:szCs w:val="24"/>
          <w:lang w:eastAsia="es-MX"/>
        </w:rPr>
      </w:pPr>
      <w:r w:rsidRPr="00501CEF">
        <w:rPr>
          <w:rFonts w:ascii="Times New Roman" w:eastAsia="Calibri" w:hAnsi="Times New Roman" w:cs="Times New Roman"/>
          <w:sz w:val="24"/>
          <w:szCs w:val="24"/>
          <w:lang w:eastAsia="es-MX"/>
        </w:rPr>
        <w:t>En tal sentido, es adecuado que en el párrafo primero del a</w:t>
      </w:r>
      <w:r w:rsidRPr="00501CEF">
        <w:rPr>
          <w:rFonts w:ascii="Times New Roman" w:eastAsia="Calibri" w:hAnsi="Times New Roman" w:cs="Times New Roman"/>
          <w:bCs/>
          <w:sz w:val="24"/>
          <w:szCs w:val="24"/>
          <w:lang w:eastAsia="es-MX"/>
        </w:rPr>
        <w:t>rtículo 81 se establezca que l</w:t>
      </w:r>
      <w:r w:rsidRPr="00501CEF">
        <w:rPr>
          <w:rFonts w:ascii="Times New Roman" w:eastAsia="Calibri" w:hAnsi="Times New Roman" w:cs="Times New Roman"/>
          <w:sz w:val="24"/>
          <w:szCs w:val="24"/>
          <w:lang w:eastAsia="es-MX"/>
        </w:rPr>
        <w:t xml:space="preserve">a investigación de los delitos corresponde al Ministerio Público, </w:t>
      </w:r>
      <w:r w:rsidRPr="00501CEF">
        <w:rPr>
          <w:rFonts w:ascii="Times New Roman" w:eastAsia="Calibri" w:hAnsi="Times New Roman" w:cs="Times New Roman"/>
          <w:b/>
          <w:bCs/>
          <w:sz w:val="24"/>
          <w:szCs w:val="24"/>
          <w:lang w:eastAsia="es-MX"/>
        </w:rPr>
        <w:t xml:space="preserve">a la secretaría del ramo de seguridad pública del Ejecutivo del Estado y </w:t>
      </w:r>
      <w:r w:rsidRPr="00501CEF">
        <w:rPr>
          <w:rFonts w:ascii="Times New Roman" w:eastAsia="Calibri" w:hAnsi="Times New Roman" w:cs="Times New Roman"/>
          <w:sz w:val="24"/>
          <w:szCs w:val="24"/>
          <w:lang w:eastAsia="es-MX"/>
        </w:rPr>
        <w:t xml:space="preserve">a las </w:t>
      </w:r>
      <w:r w:rsidRPr="00501CEF">
        <w:rPr>
          <w:rFonts w:ascii="Times New Roman" w:eastAsia="Calibri" w:hAnsi="Times New Roman" w:cs="Times New Roman"/>
          <w:b/>
          <w:bCs/>
          <w:sz w:val="24"/>
          <w:szCs w:val="24"/>
          <w:lang w:eastAsia="es-MX"/>
        </w:rPr>
        <w:t xml:space="preserve">instituciones policiales estatales y </w:t>
      </w:r>
      <w:r w:rsidRPr="00501CEF">
        <w:rPr>
          <w:rFonts w:ascii="Times New Roman" w:eastAsia="Calibri" w:hAnsi="Times New Roman" w:cs="Times New Roman"/>
          <w:b/>
          <w:bCs/>
          <w:sz w:val="24"/>
          <w:szCs w:val="24"/>
          <w:lang w:eastAsia="es-MX"/>
        </w:rPr>
        <w:lastRenderedPageBreak/>
        <w:t>municipales, en el ámbito de sus respectivas competencias</w:t>
      </w:r>
      <w:r w:rsidRPr="00501CEF">
        <w:rPr>
          <w:rFonts w:ascii="Times New Roman" w:eastAsia="Calibri" w:hAnsi="Times New Roman" w:cs="Times New Roman"/>
          <w:sz w:val="24"/>
          <w:szCs w:val="24"/>
          <w:lang w:eastAsia="es-MX"/>
        </w:rPr>
        <w:t xml:space="preserve">, las cuales actuarán bajo la conducción y mando de aquél en el ejercicio de esta función. </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Así como que en el párrafo tercero se puntualice que las </w:t>
      </w:r>
      <w:r w:rsidRPr="00501CEF">
        <w:rPr>
          <w:rFonts w:ascii="Times New Roman" w:eastAsia="Calibri" w:hAnsi="Times New Roman" w:cs="Times New Roman"/>
          <w:b/>
          <w:bCs/>
          <w:sz w:val="24"/>
          <w:szCs w:val="24"/>
        </w:rPr>
        <w:t xml:space="preserve">instituciones policiales </w:t>
      </w:r>
      <w:r w:rsidRPr="00501CEF">
        <w:rPr>
          <w:rFonts w:ascii="Times New Roman" w:eastAsia="Calibri" w:hAnsi="Times New Roman" w:cs="Times New Roman"/>
          <w:sz w:val="24"/>
          <w:szCs w:val="24"/>
        </w:rPr>
        <w:t xml:space="preserve">del Estado auxiliarán al Ministerio Público en el cumplimiento de sus atribuciones. </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De igual forma, que en el artículo 86 se disponga que el Ministerio Público y las </w:t>
      </w:r>
      <w:r w:rsidRPr="00501CEF">
        <w:rPr>
          <w:rFonts w:ascii="Times New Roman" w:eastAsia="Calibri" w:hAnsi="Times New Roman" w:cs="Times New Roman"/>
          <w:b/>
          <w:bCs/>
          <w:sz w:val="24"/>
          <w:szCs w:val="24"/>
        </w:rPr>
        <w:t xml:space="preserve">instituciones policiales </w:t>
      </w:r>
      <w:r w:rsidRPr="00501CEF">
        <w:rPr>
          <w:rFonts w:ascii="Times New Roman" w:eastAsia="Calibri" w:hAnsi="Times New Roman" w:cs="Times New Roman"/>
          <w:sz w:val="24"/>
          <w:szCs w:val="24"/>
        </w:rPr>
        <w:t xml:space="preserve">se coordinarán en términos de la Ley General del Sistema Nacional de Seguridad Pública, </w:t>
      </w:r>
      <w:r w:rsidRPr="00501CEF">
        <w:rPr>
          <w:rFonts w:ascii="Times New Roman" w:eastAsia="Calibri" w:hAnsi="Times New Roman" w:cs="Times New Roman"/>
          <w:b/>
          <w:bCs/>
          <w:sz w:val="24"/>
          <w:szCs w:val="24"/>
        </w:rPr>
        <w:t xml:space="preserve">la Ley del Sistema Nacional de Investigación e Inteligencia en Materia de Seguridad Pública, </w:t>
      </w:r>
      <w:r w:rsidRPr="00501CEF">
        <w:rPr>
          <w:rFonts w:ascii="Times New Roman" w:eastAsia="Calibri" w:hAnsi="Times New Roman" w:cs="Times New Roman"/>
          <w:sz w:val="24"/>
          <w:szCs w:val="24"/>
        </w:rPr>
        <w:t xml:space="preserve">así como de </w:t>
      </w:r>
      <w:r w:rsidRPr="00501CEF">
        <w:rPr>
          <w:rFonts w:ascii="Times New Roman" w:eastAsia="Calibri" w:hAnsi="Times New Roman" w:cs="Times New Roman"/>
          <w:b/>
          <w:bCs/>
          <w:sz w:val="24"/>
          <w:szCs w:val="24"/>
        </w:rPr>
        <w:t xml:space="preserve">las Leyes locales </w:t>
      </w:r>
      <w:r w:rsidRPr="00501CEF">
        <w:rPr>
          <w:rFonts w:ascii="Times New Roman" w:eastAsia="Calibri" w:hAnsi="Times New Roman" w:cs="Times New Roman"/>
          <w:sz w:val="24"/>
          <w:szCs w:val="24"/>
        </w:rPr>
        <w:t xml:space="preserve">en la materia. </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Asimismo, se refiera que el Ministerio Público y las </w:t>
      </w:r>
      <w:r w:rsidRPr="00501CEF">
        <w:rPr>
          <w:rFonts w:ascii="Times New Roman" w:eastAsia="Calibri" w:hAnsi="Times New Roman" w:cs="Times New Roman"/>
          <w:b/>
          <w:bCs/>
          <w:sz w:val="24"/>
          <w:szCs w:val="24"/>
        </w:rPr>
        <w:t>instituciones policiales</w:t>
      </w:r>
      <w:r w:rsidRPr="00501CEF">
        <w:rPr>
          <w:rFonts w:ascii="Times New Roman" w:eastAsia="Calibri" w:hAnsi="Times New Roman" w:cs="Times New Roman"/>
          <w:sz w:val="24"/>
          <w:szCs w:val="24"/>
        </w:rPr>
        <w:t>, en el ejercicio de sus funciones, prestarán el auxilio que les soliciten los órganos del poder público y los órganos constitucionales autónomos.</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En cuanto al primer párrafo del ar</w:t>
      </w:r>
      <w:r w:rsidRPr="00501CEF">
        <w:rPr>
          <w:rFonts w:ascii="Times New Roman" w:eastAsia="Calibri" w:hAnsi="Times New Roman" w:cs="Times New Roman"/>
          <w:bCs/>
          <w:sz w:val="24"/>
          <w:szCs w:val="24"/>
        </w:rPr>
        <w:t>tículo 86 Bis, es correcto disponer que l</w:t>
      </w:r>
      <w:r w:rsidRPr="00501CEF">
        <w:rPr>
          <w:rFonts w:ascii="Times New Roman" w:eastAsia="Calibri" w:hAnsi="Times New Roman" w:cs="Times New Roman"/>
          <w:sz w:val="24"/>
          <w:szCs w:val="24"/>
        </w:rPr>
        <w:t xml:space="preserve">a Seguridad Pública es una función del Estado a cargo de la Federación, las entidades federativas y los municipios, en sus respectivos ámbitos de competencia, cuyos fines son salvaguardar la vida, </w:t>
      </w:r>
      <w:r w:rsidRPr="00501CEF">
        <w:rPr>
          <w:rFonts w:ascii="Times New Roman" w:eastAsia="Calibri" w:hAnsi="Times New Roman" w:cs="Times New Roman"/>
          <w:b/>
          <w:bCs/>
          <w:sz w:val="24"/>
          <w:szCs w:val="24"/>
        </w:rPr>
        <w:t xml:space="preserve">los derechos, </w:t>
      </w:r>
      <w:r w:rsidRPr="00501CEF">
        <w:rPr>
          <w:rFonts w:ascii="Times New Roman" w:eastAsia="Calibri" w:hAnsi="Times New Roman" w:cs="Times New Roman"/>
          <w:sz w:val="24"/>
          <w:szCs w:val="24"/>
        </w:rPr>
        <w:t xml:space="preserve">las libertades, la integridad y el patrimonio de las personas, de conformidad con lo dispuesto en el artículo 5o. de esta Constitución que garantiza los deberes reforzados de protección del Estado con las mujeres, adolescentes, niñas y niños; así como contribuir a la generación y preservación del orden público y la paz social, </w:t>
      </w:r>
      <w:r w:rsidRPr="00501CEF">
        <w:rPr>
          <w:rFonts w:ascii="Times New Roman" w:eastAsia="Calibri" w:hAnsi="Times New Roman" w:cs="Times New Roman"/>
          <w:b/>
          <w:bCs/>
          <w:sz w:val="24"/>
          <w:szCs w:val="24"/>
        </w:rPr>
        <w:t>de conformidad con lo previsto en esta Constitución y las leyes en la materia.</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Es adecuado que se agregue en su segundo párrafo, que la seguridad pública comprende la prevención, investigación y persecución de los delitos, </w:t>
      </w:r>
      <w:r w:rsidRPr="00501CEF">
        <w:rPr>
          <w:rFonts w:ascii="Times New Roman" w:eastAsia="Calibri" w:hAnsi="Times New Roman" w:cs="Times New Roman"/>
          <w:b/>
          <w:bCs/>
          <w:sz w:val="24"/>
          <w:szCs w:val="24"/>
        </w:rPr>
        <w:t>la supervisión de la prisión preventiva y ejecución de sentencias, además, de la reinserción social de las personas sentenciadas</w:t>
      </w:r>
      <w:r w:rsidRPr="00501CEF">
        <w:rPr>
          <w:rFonts w:ascii="Times New Roman" w:eastAsia="Calibri" w:hAnsi="Times New Roman" w:cs="Times New Roman"/>
          <w:sz w:val="24"/>
          <w:szCs w:val="24"/>
        </w:rPr>
        <w:t xml:space="preserve">, así como la sanción de las infracciones administrativas, en términos de ley, en la competencia correspondiente. La actuación de las instituciones de seguridad pública se regirá bajo los principios de autonomía, eficiencia, imparcialidad, legalidad, objetividad, profesionalismo, honradez, responsabilidad, perspectiva de género, </w:t>
      </w:r>
      <w:r w:rsidRPr="00501CEF">
        <w:rPr>
          <w:rFonts w:ascii="Times New Roman" w:eastAsia="Calibri" w:hAnsi="Times New Roman" w:cs="Times New Roman"/>
          <w:b/>
          <w:bCs/>
          <w:sz w:val="24"/>
          <w:szCs w:val="24"/>
        </w:rPr>
        <w:t xml:space="preserve">el amor a la patria, el federalismo cooperativo, la protección de la persona, su dignidad </w:t>
      </w:r>
      <w:r w:rsidRPr="00501CEF">
        <w:rPr>
          <w:rFonts w:ascii="Times New Roman" w:eastAsia="Calibri" w:hAnsi="Times New Roman" w:cs="Times New Roman"/>
          <w:sz w:val="24"/>
          <w:szCs w:val="24"/>
        </w:rPr>
        <w:t>y el respeto a los derechos humanos reconocidos en la Constitución Política de los Estados Unidos Mexicanos, en los tratados internacionales en materia de derechos humanos de los que el Estado Mexicano sea parte y en esta Constitución.</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De igual forma, en su cuarto párrafo se establezca que el Ministerio Público y las instituciones policiales deben coordinarse entre sí para cumplir los fines de la seguridad pública y conformarán los Sistemas Nacional y Estatal de Seguridad Pública, 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 </w:t>
      </w:r>
      <w:r w:rsidRPr="00501CEF">
        <w:rPr>
          <w:rFonts w:ascii="Times New Roman" w:eastAsia="Calibri" w:hAnsi="Times New Roman" w:cs="Times New Roman"/>
          <w:b/>
          <w:bCs/>
          <w:sz w:val="24"/>
          <w:szCs w:val="24"/>
        </w:rPr>
        <w:t>El Sistema Estatal de Seguridad Pública se integrará conforme a las bases establecidas en la Constitución Política de los Estados Unidos Mexicanos y las leyes de la materia.</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Por las razones expuestas; </w:t>
      </w:r>
      <w:r w:rsidRPr="00501CEF">
        <w:rPr>
          <w:rFonts w:ascii="Times New Roman" w:eastAsia="Arial" w:hAnsi="Times New Roman" w:cs="Times New Roman"/>
          <w:iCs/>
          <w:sz w:val="24"/>
          <w:szCs w:val="24"/>
        </w:rPr>
        <w:t xml:space="preserve">valorados los argumentos; agotado el estudio técnico; demostrado el beneficio social de la Iniciativa; y cumplimentados los </w:t>
      </w:r>
      <w:r w:rsidRPr="00501CEF">
        <w:rPr>
          <w:rFonts w:ascii="Times New Roman" w:eastAsia="Calibri" w:hAnsi="Times New Roman" w:cs="Times New Roman"/>
          <w:sz w:val="24"/>
          <w:szCs w:val="24"/>
        </w:rPr>
        <w:t xml:space="preserve">requisitos de fondo y forma, nos permitimos concluir con los siguientes: </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center"/>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RESOLUTIVOS</w:t>
      </w:r>
    </w:p>
    <w:p w:rsidR="004730FC" w:rsidRPr="00501CEF" w:rsidRDefault="004730FC" w:rsidP="004548DC">
      <w:pPr>
        <w:spacing w:after="0" w:line="240" w:lineRule="auto"/>
        <w:contextualSpacing/>
        <w:jc w:val="both"/>
        <w:rPr>
          <w:rFonts w:ascii="Times New Roman" w:eastAsia="Calibri" w:hAnsi="Times New Roman" w:cs="Times New Roman"/>
          <w:sz w:val="24"/>
          <w:szCs w:val="24"/>
          <w:lang w:val="es-ES"/>
        </w:rPr>
      </w:pP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
          <w:sz w:val="24"/>
          <w:szCs w:val="24"/>
        </w:rPr>
        <w:t>PRIMERO.-</w:t>
      </w:r>
      <w:r w:rsidRPr="00501CEF">
        <w:rPr>
          <w:rFonts w:ascii="Times New Roman" w:eastAsia="Calibri" w:hAnsi="Times New Roman" w:cs="Times New Roman"/>
          <w:sz w:val="24"/>
          <w:szCs w:val="24"/>
        </w:rPr>
        <w:t xml:space="preserve"> Es de aprobarse, en lo conducente, conforme el Proyecto de Decreto que ha sido integrado, la </w:t>
      </w:r>
      <w:r w:rsidRPr="00501CEF">
        <w:rPr>
          <w:rFonts w:ascii="Times New Roman" w:eastAsia="Calibri" w:hAnsi="Times New Roman" w:cs="Times New Roman"/>
          <w:bCs/>
          <w:sz w:val="24"/>
          <w:szCs w:val="24"/>
        </w:rPr>
        <w:t>Iniciativa de Decreto por el que se reforman diversas disposiciones de la Constitución Política del Estado Libre y Soberano de México, en materia de seguridad pública y coordinación interinstitucional, presentada por la Titular del Ejecutivo Estatal.</w:t>
      </w:r>
    </w:p>
    <w:p w:rsidR="004730FC" w:rsidRPr="00501CEF" w:rsidRDefault="004730FC" w:rsidP="004548DC">
      <w:pPr>
        <w:spacing w:after="0" w:line="240" w:lineRule="auto"/>
        <w:contextualSpacing/>
        <w:jc w:val="both"/>
        <w:rPr>
          <w:rFonts w:ascii="Times New Roman" w:eastAsia="Calibri" w:hAnsi="Times New Roman" w:cs="Times New Roman"/>
          <w:bCs/>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 xml:space="preserve">SEGUNDO.- </w:t>
      </w:r>
      <w:r w:rsidRPr="00501CEF">
        <w:rPr>
          <w:rFonts w:ascii="Times New Roman" w:eastAsia="Calibri" w:hAnsi="Times New Roman" w:cs="Times New Roman"/>
          <w:sz w:val="24"/>
          <w:szCs w:val="24"/>
        </w:rPr>
        <w:t>Se adjunta el Proyecto de Decreto que reforma la Constitución Política del Estado Libre y Soberano de México, para que previa discusión y aprobación por la Legislatura se remita a los 125 Ayuntamientos de los Municipios del Estado de México, para efecto de lo dispuesto en el artículo 148 del ordenamiento constitucional invocado.</w:t>
      </w: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p>
    <w:p w:rsidR="004730FC" w:rsidRPr="00501CEF" w:rsidRDefault="004730FC"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Dado en el Palacio del Poder Legislativo, en la ciudad de Toluca de Lerdo, capital del Estado de México, a los trece días del mes de enero de dos mil veintiséis.</w:t>
      </w:r>
    </w:p>
    <w:p w:rsidR="0017609F" w:rsidRPr="00501CEF" w:rsidRDefault="0017609F" w:rsidP="004548DC">
      <w:pPr>
        <w:spacing w:after="0" w:line="240" w:lineRule="auto"/>
        <w:contextualSpacing/>
        <w:jc w:val="center"/>
        <w:rPr>
          <w:rFonts w:ascii="Times New Roman" w:eastAsia="Calibri" w:hAnsi="Times New Roman" w:cs="Times New Roman"/>
          <w:b/>
          <w:sz w:val="24"/>
          <w:szCs w:val="24"/>
        </w:rPr>
      </w:pPr>
      <w:bookmarkStart w:id="5" w:name="_Hlk218685765"/>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4730FC" w:rsidRPr="00501CEF" w:rsidRDefault="004730FC" w:rsidP="004548DC">
      <w:pPr>
        <w:spacing w:after="0" w:line="240" w:lineRule="auto"/>
        <w:contextualSpacing/>
        <w:rPr>
          <w:rFonts w:ascii="Times New Roman" w:eastAsia="Calibri" w:hAnsi="Times New Roman" w:cs="Times New Roman"/>
          <w:b/>
          <w:sz w:val="24"/>
          <w:szCs w:val="24"/>
        </w:rPr>
      </w:pPr>
    </w:p>
    <w:p w:rsidR="004730FC" w:rsidRPr="00501CEF" w:rsidRDefault="004730FC" w:rsidP="004548DC">
      <w:pPr>
        <w:spacing w:after="0" w:line="240" w:lineRule="auto"/>
        <w:contextualSpacing/>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13/ENERO/2026.</w:t>
      </w:r>
    </w:p>
    <w:p w:rsidR="004730FC" w:rsidRPr="00501CEF" w:rsidRDefault="004730FC"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DICTAMEN FORMULADO A LA </w:t>
      </w:r>
      <w:r w:rsidRPr="00501CEF">
        <w:rPr>
          <w:rFonts w:ascii="Times New Roman" w:eastAsia="Arial" w:hAnsi="Times New Roman" w:cs="Times New Roman"/>
          <w:bCs/>
          <w:sz w:val="24"/>
          <w:szCs w:val="24"/>
        </w:rPr>
        <w:t>INICIATIVA DE DECRETO POR EL QUE SE REFORMAN DIVERSAS DISPOSICIONES DE LA CONSTITUCIÓN POLÍTICA DEL ESTADO LIBRE Y SOBERANO DE MÉXICO, EN MATERIA DE SEGURIDAD PÚBLICA Y COORDINACIÓN INTERINSTITUCIONAL, PRESENTADA POR LA TITULAR DEL EJECUTIVO ESTATAL.</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GOBERNACIÓN Y PUNTOS CONSTITUCIONALES </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4"/>
        <w:gridCol w:w="2505"/>
        <w:gridCol w:w="2110"/>
        <w:gridCol w:w="2374"/>
      </w:tblGrid>
      <w:tr w:rsidR="004730FC" w:rsidRPr="00501CEF" w:rsidTr="0017609F">
        <w:trPr>
          <w:trHeight w:val="20"/>
          <w:tblHeader/>
          <w:jc w:val="center"/>
        </w:trPr>
        <w:tc>
          <w:tcPr>
            <w:tcW w:w="2474" w:type="dxa"/>
            <w:vMerge w:val="restart"/>
            <w:shd w:val="clear" w:color="auto" w:fill="D9D9D9"/>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DIPUTADA(O)</w:t>
            </w:r>
          </w:p>
        </w:tc>
        <w:tc>
          <w:tcPr>
            <w:tcW w:w="6989" w:type="dxa"/>
            <w:gridSpan w:val="3"/>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4730FC" w:rsidRPr="00501CEF" w:rsidTr="0017609F">
        <w:trPr>
          <w:trHeight w:val="20"/>
          <w:tblHeader/>
          <w:jc w:val="center"/>
        </w:trPr>
        <w:tc>
          <w:tcPr>
            <w:tcW w:w="2474" w:type="dxa"/>
            <w:vMerge/>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505" w:type="dxa"/>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110" w:type="dxa"/>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374" w:type="dxa"/>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Presidente</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Secretaria</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Paola </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 xml:space="preserve">Jiménez Hernández </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Gabriel Kalid Mohamed Báez</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Vladimir Hernández Villegas</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Héctor Karim Carvallo Delfín</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Octavio </w:t>
            </w:r>
          </w:p>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Martínez Vargas</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Susana </w:t>
            </w:r>
          </w:p>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Estrada Rojas</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lastRenderedPageBreak/>
              <w:t>Dip. Arleth Stephanie Grimaldo Osorio</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Ángel Adriel Negrete </w:t>
            </w:r>
            <w:proofErr w:type="spellStart"/>
            <w:r w:rsidRPr="00501CEF">
              <w:rPr>
                <w:rFonts w:ascii="Times New Roman" w:eastAsia="Calibri" w:hAnsi="Times New Roman" w:cs="Times New Roman"/>
                <w:sz w:val="24"/>
                <w:szCs w:val="24"/>
              </w:rPr>
              <w:t>Avonce</w:t>
            </w:r>
            <w:proofErr w:type="spellEnd"/>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Eduardo </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Zarzosa Sánchez</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Dip. Pablo Fernández de Cevallos González</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Ruth </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Salinas Reyes</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Omar </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Ortega Álvarez</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Dip. Itzel Guadalupe Pérez Correa</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7609F">
        <w:trPr>
          <w:trHeight w:val="20"/>
          <w:jc w:val="center"/>
        </w:trPr>
        <w:tc>
          <w:tcPr>
            <w:tcW w:w="24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Maurilio Hernández González </w:t>
            </w:r>
          </w:p>
        </w:tc>
        <w:tc>
          <w:tcPr>
            <w:tcW w:w="250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0"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4"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bl>
    <w:p w:rsidR="00193009" w:rsidRPr="00501CEF" w:rsidRDefault="00193009" w:rsidP="004548DC">
      <w:pPr>
        <w:spacing w:after="0" w:line="240" w:lineRule="auto"/>
        <w:contextualSpacing/>
        <w:jc w:val="center"/>
        <w:rPr>
          <w:rFonts w:ascii="Times New Roman" w:eastAsia="Calibri" w:hAnsi="Times New Roman" w:cs="Times New Roman"/>
          <w:sz w:val="24"/>
          <w:szCs w:val="24"/>
          <w:lang w:val="es-ES"/>
        </w:rPr>
      </w:pPr>
    </w:p>
    <w:p w:rsidR="00193009" w:rsidRPr="00501CEF" w:rsidRDefault="00193009" w:rsidP="004548DC">
      <w:pPr>
        <w:spacing w:after="0" w:line="240" w:lineRule="auto"/>
        <w:contextualSpacing/>
        <w:jc w:val="center"/>
        <w:rPr>
          <w:rFonts w:ascii="Times New Roman" w:eastAsia="Calibri" w:hAnsi="Times New Roman" w:cs="Times New Roman"/>
          <w:b/>
          <w:sz w:val="24"/>
          <w:szCs w:val="24"/>
        </w:rPr>
      </w:pP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4730FC" w:rsidRPr="00501CEF" w:rsidRDefault="004730FC" w:rsidP="004548DC">
      <w:pPr>
        <w:spacing w:after="0" w:line="240" w:lineRule="auto"/>
        <w:contextualSpacing/>
        <w:rPr>
          <w:rFonts w:ascii="Times New Roman" w:eastAsia="Calibri" w:hAnsi="Times New Roman" w:cs="Times New Roman"/>
          <w:b/>
          <w:sz w:val="24"/>
          <w:szCs w:val="24"/>
        </w:rPr>
      </w:pPr>
    </w:p>
    <w:p w:rsidR="004730FC" w:rsidRPr="00501CEF" w:rsidRDefault="004730FC" w:rsidP="004548DC">
      <w:pPr>
        <w:spacing w:after="0" w:line="240" w:lineRule="auto"/>
        <w:contextualSpacing/>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13/ENERO/2026.</w:t>
      </w:r>
    </w:p>
    <w:p w:rsidR="004730FC" w:rsidRPr="00501CEF" w:rsidRDefault="004730FC"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DICTAMEN FORMULADO A LA </w:t>
      </w:r>
      <w:r w:rsidRPr="00501CEF">
        <w:rPr>
          <w:rFonts w:ascii="Times New Roman" w:eastAsia="Arial" w:hAnsi="Times New Roman" w:cs="Times New Roman"/>
          <w:bCs/>
          <w:sz w:val="24"/>
          <w:szCs w:val="24"/>
        </w:rPr>
        <w:t>INICIATIVA DE DECRETO POR EL QUE SE REFORMAN DIVERSAS DISPOSICIONES DE LA CONSTITUCIÓN POLÍTICA DEL ESTADO LIBRE Y SOBERANO DE MÉXICO, EN MATERIA DE SEGURIDAD PÚBLICA Y COORDINACIÓN INTERINSTITUCIONAL, PRESENTADA POR LA TITULAR DEL EJECUTIVO ESTATAL.</w:t>
      </w:r>
    </w:p>
    <w:p w:rsidR="004730FC" w:rsidRPr="00501CEF" w:rsidRDefault="004730FC" w:rsidP="004548DC">
      <w:pPr>
        <w:spacing w:after="0" w:line="240" w:lineRule="auto"/>
        <w:contextualSpacing/>
        <w:rPr>
          <w:rFonts w:ascii="Times New Roman" w:eastAsia="Calibri" w:hAnsi="Times New Roman" w:cs="Times New Roman"/>
          <w:b/>
          <w:sz w:val="24"/>
          <w:szCs w:val="24"/>
        </w:rPr>
      </w:pP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SEGURIDAD PÚBLICA Y TRÁNSITO </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bl>
      <w:tblPr>
        <w:tblW w:w="9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5"/>
        <w:gridCol w:w="2349"/>
        <w:gridCol w:w="2376"/>
        <w:gridCol w:w="2114"/>
      </w:tblGrid>
      <w:tr w:rsidR="004730FC" w:rsidRPr="00501CEF" w:rsidTr="00193009">
        <w:trPr>
          <w:trHeight w:val="20"/>
          <w:tblHeader/>
          <w:jc w:val="center"/>
        </w:trPr>
        <w:tc>
          <w:tcPr>
            <w:tcW w:w="2635" w:type="dxa"/>
            <w:vMerge w:val="restart"/>
            <w:shd w:val="clear" w:color="auto" w:fill="D9D9D9"/>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DIPUTADA(O)</w:t>
            </w:r>
          </w:p>
        </w:tc>
        <w:tc>
          <w:tcPr>
            <w:tcW w:w="6839" w:type="dxa"/>
            <w:gridSpan w:val="3"/>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4730FC" w:rsidRPr="00501CEF" w:rsidTr="00193009">
        <w:trPr>
          <w:trHeight w:val="20"/>
          <w:tblHeader/>
          <w:jc w:val="center"/>
        </w:trPr>
        <w:tc>
          <w:tcPr>
            <w:tcW w:w="2635" w:type="dxa"/>
            <w:vMerge/>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49" w:type="dxa"/>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376" w:type="dxa"/>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112" w:type="dxa"/>
            <w:shd w:val="clear" w:color="auto" w:fill="D9D9D9"/>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Presidente</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Mariano </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Camacho San Martín</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Secretaria</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Nelly Brígida Rivera Sánchez</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Isaías </w:t>
            </w:r>
          </w:p>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Peláez Soria</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Vladimir </w:t>
            </w:r>
          </w:p>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Hernández Villegas</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lastRenderedPageBreak/>
              <w:t>Dip. Arleth Stephanie Grimaldo Osorio</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Octavio </w:t>
            </w:r>
          </w:p>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Martínez Vargas</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Dip. Sandra Patricia Santos Rodríguez</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Elena </w:t>
            </w:r>
          </w:p>
          <w:p w:rsidR="004730FC" w:rsidRPr="00501CEF" w:rsidRDefault="004730FC"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García Martínez</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Susana </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Estrada Rojas</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Dip. Joanna Alejandra Felipe Torres</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Ernesto </w:t>
            </w:r>
          </w:p>
          <w:p w:rsidR="004730FC" w:rsidRPr="00501CEF" w:rsidRDefault="004730FC"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Santillán Ramírez</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Ruth </w:t>
            </w:r>
          </w:p>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Salinas Reyes</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Araceli </w:t>
            </w:r>
          </w:p>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Casasola Salazar</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tr w:rsidR="004730FC" w:rsidRPr="00501CEF" w:rsidTr="00193009">
        <w:trPr>
          <w:trHeight w:val="20"/>
          <w:jc w:val="center"/>
        </w:trPr>
        <w:tc>
          <w:tcPr>
            <w:tcW w:w="2635"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Paola </w:t>
            </w:r>
          </w:p>
          <w:p w:rsidR="004730FC" w:rsidRPr="00501CEF" w:rsidRDefault="004730FC"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Jiménez Hernández</w:t>
            </w:r>
          </w:p>
        </w:tc>
        <w:tc>
          <w:tcPr>
            <w:tcW w:w="2349"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376"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c>
          <w:tcPr>
            <w:tcW w:w="2112" w:type="dxa"/>
            <w:shd w:val="clear" w:color="auto" w:fill="auto"/>
            <w:vAlign w:val="center"/>
          </w:tcPr>
          <w:p w:rsidR="004730FC" w:rsidRPr="00501CEF" w:rsidRDefault="004730FC" w:rsidP="004548DC">
            <w:pPr>
              <w:spacing w:after="0" w:line="240" w:lineRule="auto"/>
              <w:contextualSpacing/>
              <w:jc w:val="center"/>
              <w:rPr>
                <w:rFonts w:ascii="Times New Roman" w:eastAsia="Calibri" w:hAnsi="Times New Roman" w:cs="Times New Roman"/>
                <w:b/>
                <w:sz w:val="24"/>
                <w:szCs w:val="24"/>
              </w:rPr>
            </w:pPr>
          </w:p>
        </w:tc>
      </w:tr>
      <w:bookmarkEnd w:id="4"/>
      <w:bookmarkEnd w:id="5"/>
    </w:tbl>
    <w:p w:rsidR="00DE60A8" w:rsidRPr="00501CEF" w:rsidRDefault="00DE60A8" w:rsidP="004548DC">
      <w:pPr>
        <w:spacing w:after="0" w:line="240" w:lineRule="auto"/>
        <w:jc w:val="center"/>
        <w:rPr>
          <w:rFonts w:ascii="Times New Roman" w:hAnsi="Times New Roman" w:cs="Times New Roman"/>
          <w:sz w:val="24"/>
          <w:szCs w:val="24"/>
        </w:rPr>
      </w:pPr>
    </w:p>
    <w:p w:rsidR="004730FC" w:rsidRPr="00501CEF" w:rsidRDefault="004730FC" w:rsidP="004548DC">
      <w:pPr>
        <w:spacing w:after="0" w:line="240" w:lineRule="auto"/>
        <w:jc w:val="center"/>
        <w:rPr>
          <w:rFonts w:ascii="Times New Roman" w:hAnsi="Times New Roman" w:cs="Times New Roman"/>
          <w:sz w:val="24"/>
          <w:szCs w:val="24"/>
        </w:rPr>
      </w:pPr>
    </w:p>
    <w:p w:rsidR="004730FC" w:rsidRPr="00501CEF" w:rsidRDefault="004730FC" w:rsidP="004548DC">
      <w:pPr>
        <w:autoSpaceDE w:val="0"/>
        <w:autoSpaceDN w:val="0"/>
        <w:adjustRightInd w:val="0"/>
        <w:spacing w:after="0" w:line="240" w:lineRule="auto"/>
        <w:jc w:val="center"/>
        <w:rPr>
          <w:rFonts w:ascii="Times New Roman" w:eastAsia="MS Mincho" w:hAnsi="Times New Roman" w:cs="Times New Roman"/>
          <w:b/>
          <w:sz w:val="24"/>
          <w:szCs w:val="24"/>
          <w:lang w:eastAsia="es-MX"/>
        </w:rPr>
      </w:pPr>
      <w:r w:rsidRPr="00501CEF">
        <w:rPr>
          <w:rFonts w:ascii="Times New Roman" w:eastAsia="MS Mincho" w:hAnsi="Times New Roman" w:cs="Times New Roman"/>
          <w:b/>
          <w:sz w:val="24"/>
          <w:szCs w:val="24"/>
          <w:lang w:eastAsia="es-MX"/>
        </w:rPr>
        <w:t xml:space="preserve">MINUTA </w:t>
      </w:r>
    </w:p>
    <w:p w:rsidR="004730FC" w:rsidRPr="00501CEF" w:rsidRDefault="004730FC" w:rsidP="004548DC">
      <w:pPr>
        <w:autoSpaceDE w:val="0"/>
        <w:autoSpaceDN w:val="0"/>
        <w:adjustRightInd w:val="0"/>
        <w:spacing w:after="0" w:line="240" w:lineRule="auto"/>
        <w:jc w:val="center"/>
        <w:rPr>
          <w:rFonts w:ascii="Times New Roman" w:eastAsia="MS Mincho" w:hAnsi="Times New Roman" w:cs="Times New Roman"/>
          <w:b/>
          <w:sz w:val="24"/>
          <w:szCs w:val="24"/>
          <w:lang w:eastAsia="es-MX"/>
        </w:rPr>
      </w:pPr>
      <w:r w:rsidRPr="00501CEF">
        <w:rPr>
          <w:rFonts w:ascii="Times New Roman" w:eastAsia="MS Mincho" w:hAnsi="Times New Roman" w:cs="Times New Roman"/>
          <w:b/>
          <w:sz w:val="24"/>
          <w:szCs w:val="24"/>
          <w:lang w:eastAsia="es-MX"/>
        </w:rPr>
        <w:t>PROYECTO DE DECRETO</w:t>
      </w:r>
    </w:p>
    <w:p w:rsidR="004730FC" w:rsidRPr="00501CEF" w:rsidRDefault="004730FC" w:rsidP="004548DC">
      <w:pPr>
        <w:autoSpaceDE w:val="0"/>
        <w:autoSpaceDN w:val="0"/>
        <w:adjustRightInd w:val="0"/>
        <w:spacing w:after="0" w:line="240" w:lineRule="auto"/>
        <w:jc w:val="both"/>
        <w:rPr>
          <w:rFonts w:ascii="Times New Roman" w:eastAsia="MS Mincho" w:hAnsi="Times New Roman" w:cs="Times New Roman"/>
          <w:sz w:val="24"/>
          <w:szCs w:val="24"/>
          <w:lang w:eastAsia="es-MX"/>
        </w:rPr>
      </w:pPr>
    </w:p>
    <w:p w:rsidR="004730FC" w:rsidRPr="00501CEF" w:rsidRDefault="004730FC" w:rsidP="004548D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501CEF">
        <w:rPr>
          <w:rFonts w:ascii="Times New Roman" w:eastAsia="MS Mincho" w:hAnsi="Times New Roman" w:cs="Times New Roman"/>
          <w:b/>
          <w:bCs/>
          <w:sz w:val="24"/>
          <w:szCs w:val="24"/>
          <w:lang w:eastAsia="es-MX"/>
        </w:rPr>
        <w:t>DECRETO NÚMERO</w:t>
      </w:r>
    </w:p>
    <w:p w:rsidR="004730FC" w:rsidRPr="00501CEF" w:rsidRDefault="004730FC" w:rsidP="004548D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501CEF">
        <w:rPr>
          <w:rFonts w:ascii="Times New Roman" w:eastAsia="MS Mincho" w:hAnsi="Times New Roman" w:cs="Times New Roman"/>
          <w:b/>
          <w:bCs/>
          <w:sz w:val="24"/>
          <w:szCs w:val="24"/>
          <w:lang w:eastAsia="es-MX"/>
        </w:rPr>
        <w:t xml:space="preserve">LA H. “LXII” LEGISLATURA </w:t>
      </w:r>
    </w:p>
    <w:p w:rsidR="004730FC" w:rsidRPr="00501CEF" w:rsidRDefault="004730FC" w:rsidP="004548D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501CEF">
        <w:rPr>
          <w:rFonts w:ascii="Times New Roman" w:eastAsia="MS Mincho" w:hAnsi="Times New Roman" w:cs="Times New Roman"/>
          <w:b/>
          <w:bCs/>
          <w:sz w:val="24"/>
          <w:szCs w:val="24"/>
          <w:lang w:eastAsia="es-MX"/>
        </w:rPr>
        <w:t xml:space="preserve">DEL ESTADO DE MÉXICO </w:t>
      </w:r>
    </w:p>
    <w:p w:rsidR="004730FC" w:rsidRPr="00501CEF" w:rsidRDefault="004730FC" w:rsidP="004548DC">
      <w:pPr>
        <w:autoSpaceDE w:val="0"/>
        <w:autoSpaceDN w:val="0"/>
        <w:adjustRightInd w:val="0"/>
        <w:spacing w:after="0" w:line="240" w:lineRule="auto"/>
        <w:jc w:val="both"/>
        <w:rPr>
          <w:rFonts w:ascii="Times New Roman" w:eastAsia="MS Mincho" w:hAnsi="Times New Roman" w:cs="Times New Roman"/>
          <w:sz w:val="24"/>
          <w:szCs w:val="24"/>
          <w:lang w:eastAsia="es-MX"/>
        </w:rPr>
      </w:pPr>
      <w:r w:rsidRPr="00501CEF">
        <w:rPr>
          <w:rFonts w:ascii="Times New Roman" w:eastAsia="MS Mincho" w:hAnsi="Times New Roman" w:cs="Times New Roman"/>
          <w:b/>
          <w:bCs/>
          <w:sz w:val="24"/>
          <w:szCs w:val="24"/>
          <w:lang w:eastAsia="es-MX"/>
        </w:rPr>
        <w:t xml:space="preserve">DECRETA: </w:t>
      </w:r>
    </w:p>
    <w:p w:rsidR="004730FC" w:rsidRPr="00501CEF" w:rsidRDefault="004730FC" w:rsidP="004548DC">
      <w:pPr>
        <w:autoSpaceDE w:val="0"/>
        <w:autoSpaceDN w:val="0"/>
        <w:adjustRightInd w:val="0"/>
        <w:spacing w:after="0" w:line="240" w:lineRule="auto"/>
        <w:jc w:val="both"/>
        <w:rPr>
          <w:rFonts w:ascii="Times New Roman" w:eastAsia="MS Mincho" w:hAnsi="Times New Roman" w:cs="Times New Roman"/>
          <w:b/>
          <w:bCs/>
          <w:sz w:val="24"/>
          <w:szCs w:val="24"/>
          <w:lang w:eastAsia="es-MX"/>
        </w:rPr>
      </w:pPr>
    </w:p>
    <w:p w:rsidR="004730FC" w:rsidRPr="00501CEF" w:rsidRDefault="004730FC" w:rsidP="004548DC">
      <w:pPr>
        <w:spacing w:after="0" w:line="240" w:lineRule="auto"/>
        <w:jc w:val="both"/>
        <w:rPr>
          <w:rFonts w:ascii="Times New Roman" w:eastAsia="MS Mincho" w:hAnsi="Times New Roman" w:cs="Times New Roman"/>
          <w:bCs/>
          <w:sz w:val="24"/>
          <w:szCs w:val="24"/>
          <w:lang w:val="es-ES_tradnl"/>
        </w:rPr>
      </w:pPr>
      <w:r w:rsidRPr="00501CEF">
        <w:rPr>
          <w:rFonts w:ascii="Times New Roman" w:eastAsia="MS Mincho" w:hAnsi="Times New Roman" w:cs="Times New Roman"/>
          <w:b/>
          <w:sz w:val="24"/>
          <w:szCs w:val="24"/>
          <w:lang w:val="es-ES_tradnl"/>
        </w:rPr>
        <w:t>ARTÍCULO ÚNICO.</w:t>
      </w:r>
      <w:r w:rsidRPr="00501CEF">
        <w:rPr>
          <w:rFonts w:ascii="Times New Roman" w:eastAsia="MS Mincho" w:hAnsi="Times New Roman" w:cs="Times New Roman"/>
          <w:bCs/>
          <w:sz w:val="24"/>
          <w:szCs w:val="24"/>
          <w:lang w:val="es-ES_tradnl"/>
        </w:rPr>
        <w:t xml:space="preserve"> Se reforman los párrafos primero y tercero del artículo 81, el artículo 86, y los párrafos primero, segundo y cuarto del artículo 86 Bis de la Constitución Política del Estado Libre y Soberano de México, para quedar como sigue:</w:t>
      </w:r>
    </w:p>
    <w:p w:rsidR="004730FC" w:rsidRPr="00501CEF" w:rsidRDefault="004730FC" w:rsidP="004548DC">
      <w:pPr>
        <w:spacing w:after="0" w:line="240" w:lineRule="auto"/>
        <w:rPr>
          <w:rFonts w:ascii="Times New Roman" w:eastAsia="MS Mincho" w:hAnsi="Times New Roman" w:cs="Times New Roman"/>
          <w:b/>
          <w:sz w:val="24"/>
          <w:szCs w:val="24"/>
        </w:rPr>
      </w:pPr>
    </w:p>
    <w:p w:rsidR="004730FC" w:rsidRPr="00501CEF" w:rsidRDefault="004730FC" w:rsidP="004548DC">
      <w:pPr>
        <w:spacing w:after="0" w:line="240" w:lineRule="auto"/>
        <w:jc w:val="both"/>
        <w:rPr>
          <w:rFonts w:ascii="Times New Roman" w:eastAsia="MS Mincho" w:hAnsi="Times New Roman" w:cs="Times New Roman"/>
          <w:b/>
          <w:strike/>
          <w:sz w:val="24"/>
          <w:szCs w:val="24"/>
          <w:lang w:val="es-ES_tradnl"/>
        </w:rPr>
      </w:pPr>
      <w:r w:rsidRPr="00501CEF">
        <w:rPr>
          <w:rFonts w:ascii="Times New Roman" w:eastAsia="MS Mincho" w:hAnsi="Times New Roman" w:cs="Times New Roman"/>
          <w:b/>
          <w:bCs/>
          <w:sz w:val="24"/>
          <w:szCs w:val="24"/>
          <w:lang w:val="es-ES_tradnl"/>
        </w:rPr>
        <w:t xml:space="preserve">Artículo 81.- </w:t>
      </w:r>
      <w:r w:rsidRPr="00501CEF">
        <w:rPr>
          <w:rFonts w:ascii="Times New Roman" w:eastAsia="MS Mincho" w:hAnsi="Times New Roman" w:cs="Times New Roman"/>
          <w:sz w:val="24"/>
          <w:szCs w:val="24"/>
          <w:lang w:val="es-ES_tradnl"/>
        </w:rPr>
        <w:t xml:space="preserve">La investigación de los delitos corresponde al Ministerio Público, </w:t>
      </w:r>
      <w:r w:rsidRPr="00501CEF">
        <w:rPr>
          <w:rFonts w:ascii="Times New Roman" w:eastAsia="MS Mincho" w:hAnsi="Times New Roman" w:cs="Times New Roman"/>
          <w:b/>
          <w:bCs/>
          <w:sz w:val="24"/>
          <w:szCs w:val="24"/>
          <w:lang w:val="es-ES_tradnl"/>
        </w:rPr>
        <w:t>a la secretaría del ramo</w:t>
      </w:r>
      <w:r w:rsidRPr="00501CEF">
        <w:rPr>
          <w:rFonts w:ascii="Times New Roman" w:eastAsia="MS Mincho" w:hAnsi="Times New Roman" w:cs="Times New Roman"/>
          <w:sz w:val="24"/>
          <w:szCs w:val="24"/>
          <w:lang w:val="es-ES_tradnl"/>
        </w:rPr>
        <w:t xml:space="preserve"> </w:t>
      </w:r>
      <w:r w:rsidRPr="00501CEF">
        <w:rPr>
          <w:rFonts w:ascii="Times New Roman" w:eastAsia="MS Mincho" w:hAnsi="Times New Roman" w:cs="Times New Roman"/>
          <w:b/>
          <w:bCs/>
          <w:sz w:val="24"/>
          <w:szCs w:val="24"/>
          <w:lang w:val="es-ES_tradnl"/>
        </w:rPr>
        <w:t>de seguridad pública del Ejecutivo del Estado y</w:t>
      </w:r>
      <w:r w:rsidRPr="00501CEF">
        <w:rPr>
          <w:rFonts w:ascii="Times New Roman" w:eastAsia="MS Mincho" w:hAnsi="Times New Roman" w:cs="Times New Roman"/>
          <w:sz w:val="24"/>
          <w:szCs w:val="24"/>
          <w:lang w:val="es-ES_tradnl"/>
        </w:rPr>
        <w:t xml:space="preserve"> a las </w:t>
      </w:r>
      <w:r w:rsidRPr="00501CEF">
        <w:rPr>
          <w:rFonts w:ascii="Times New Roman" w:eastAsia="MS Mincho" w:hAnsi="Times New Roman" w:cs="Times New Roman"/>
          <w:b/>
          <w:bCs/>
          <w:sz w:val="24"/>
          <w:szCs w:val="24"/>
          <w:lang w:val="es-ES_tradnl"/>
        </w:rPr>
        <w:t>instituciones policiales estatales y municipales, en el ámbito de sus respectivas competencias</w:t>
      </w:r>
      <w:r w:rsidRPr="00501CEF">
        <w:rPr>
          <w:rFonts w:ascii="Times New Roman" w:eastAsia="MS Mincho" w:hAnsi="Times New Roman" w:cs="Times New Roman"/>
          <w:sz w:val="24"/>
          <w:szCs w:val="24"/>
          <w:lang w:val="es-ES_tradnl"/>
        </w:rPr>
        <w:t>, las cuales actuarán bajo la conducción y mando de aquél en el ejercicio de esta función.</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sz w:val="24"/>
          <w:szCs w:val="24"/>
          <w:lang w:val="es-ES_tradnl"/>
        </w:rPr>
        <w:t xml:space="preserve">… </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sz w:val="24"/>
          <w:szCs w:val="24"/>
          <w:lang w:val="es-ES_tradnl"/>
        </w:rPr>
        <w:t xml:space="preserve">Las </w:t>
      </w:r>
      <w:r w:rsidRPr="00501CEF">
        <w:rPr>
          <w:rFonts w:ascii="Times New Roman" w:eastAsia="MS Mincho" w:hAnsi="Times New Roman" w:cs="Times New Roman"/>
          <w:b/>
          <w:bCs/>
          <w:sz w:val="24"/>
          <w:szCs w:val="24"/>
          <w:lang w:val="es-ES_tradnl"/>
        </w:rPr>
        <w:t>instituciones policiales</w:t>
      </w:r>
      <w:r w:rsidRPr="00501CEF">
        <w:rPr>
          <w:rFonts w:ascii="Times New Roman" w:eastAsia="MS Mincho" w:hAnsi="Times New Roman" w:cs="Times New Roman"/>
          <w:sz w:val="24"/>
          <w:szCs w:val="24"/>
          <w:lang w:val="es-ES_tradnl"/>
        </w:rPr>
        <w:t xml:space="preserve"> del Estado auxiliarán al Ministerio Público en el cumplimiento de sus atribuciones. </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sz w:val="24"/>
          <w:szCs w:val="24"/>
          <w:lang w:val="es-ES_tradnl"/>
        </w:rPr>
        <w:t>…</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sz w:val="24"/>
          <w:szCs w:val="24"/>
          <w:lang w:val="es-ES_tradnl"/>
        </w:rPr>
        <w:lastRenderedPageBreak/>
        <w:t>…</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sz w:val="24"/>
          <w:szCs w:val="24"/>
          <w:lang w:val="es-ES_tradnl"/>
        </w:rPr>
        <w:t>…</w:t>
      </w: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r w:rsidRPr="00501CEF">
        <w:rPr>
          <w:rFonts w:ascii="Times New Roman" w:eastAsia="MS Mincho" w:hAnsi="Times New Roman" w:cs="Times New Roman"/>
          <w:b/>
          <w:sz w:val="24"/>
          <w:szCs w:val="24"/>
          <w:lang w:val="es-ES_tradnl"/>
        </w:rPr>
        <w:t xml:space="preserve">Artículo 86.- </w:t>
      </w:r>
      <w:r w:rsidRPr="00501CEF">
        <w:rPr>
          <w:rFonts w:ascii="Times New Roman" w:eastAsia="MS Mincho" w:hAnsi="Times New Roman" w:cs="Times New Roman"/>
          <w:sz w:val="24"/>
          <w:szCs w:val="24"/>
          <w:lang w:val="es-ES_tradnl"/>
        </w:rPr>
        <w:t xml:space="preserve">El Ministerio Público y las </w:t>
      </w:r>
      <w:r w:rsidRPr="00501CEF">
        <w:rPr>
          <w:rFonts w:ascii="Times New Roman" w:eastAsia="MS Mincho" w:hAnsi="Times New Roman" w:cs="Times New Roman"/>
          <w:b/>
          <w:bCs/>
          <w:sz w:val="24"/>
          <w:szCs w:val="24"/>
          <w:lang w:val="es-ES_tradnl"/>
        </w:rPr>
        <w:t>instituciones policiales</w:t>
      </w:r>
      <w:r w:rsidRPr="00501CEF">
        <w:rPr>
          <w:rFonts w:ascii="Times New Roman" w:eastAsia="MS Mincho" w:hAnsi="Times New Roman" w:cs="Times New Roman"/>
          <w:sz w:val="24"/>
          <w:szCs w:val="24"/>
          <w:lang w:val="es-ES_tradnl"/>
        </w:rPr>
        <w:t xml:space="preserve"> se coordinarán en términos de la Ley General del Sistema Nacional de Seguridad Pública, </w:t>
      </w:r>
      <w:r w:rsidRPr="00501CEF">
        <w:rPr>
          <w:rFonts w:ascii="Times New Roman" w:eastAsia="MS Mincho" w:hAnsi="Times New Roman" w:cs="Times New Roman"/>
          <w:b/>
          <w:sz w:val="24"/>
          <w:szCs w:val="24"/>
          <w:lang w:val="es-ES_tradnl"/>
        </w:rPr>
        <w:t xml:space="preserve">la Ley del Sistema Nacional de Investigación e Inteligencia en Materia de Seguridad Pública, </w:t>
      </w:r>
      <w:r w:rsidRPr="00501CEF">
        <w:rPr>
          <w:rFonts w:ascii="Times New Roman" w:eastAsia="MS Mincho" w:hAnsi="Times New Roman" w:cs="Times New Roman"/>
          <w:sz w:val="24"/>
          <w:szCs w:val="24"/>
          <w:lang w:val="es-ES_tradnl"/>
        </w:rPr>
        <w:t xml:space="preserve">así como de </w:t>
      </w:r>
      <w:r w:rsidRPr="00501CEF">
        <w:rPr>
          <w:rFonts w:ascii="Times New Roman" w:eastAsia="MS Mincho" w:hAnsi="Times New Roman" w:cs="Times New Roman"/>
          <w:b/>
          <w:sz w:val="24"/>
          <w:szCs w:val="24"/>
          <w:lang w:val="es-ES_tradnl"/>
        </w:rPr>
        <w:t>las Leyes locales</w:t>
      </w:r>
      <w:r w:rsidRPr="00501CEF">
        <w:rPr>
          <w:rFonts w:ascii="Times New Roman" w:eastAsia="MS Mincho" w:hAnsi="Times New Roman" w:cs="Times New Roman"/>
          <w:sz w:val="24"/>
          <w:szCs w:val="24"/>
          <w:lang w:val="es-ES_tradnl"/>
        </w:rPr>
        <w:t xml:space="preserve"> en la materia. </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r w:rsidRPr="00501CEF">
        <w:rPr>
          <w:rFonts w:ascii="Times New Roman" w:eastAsia="MS Mincho" w:hAnsi="Times New Roman" w:cs="Times New Roman"/>
          <w:sz w:val="24"/>
          <w:szCs w:val="24"/>
          <w:lang w:val="es-ES_tradnl"/>
        </w:rPr>
        <w:t xml:space="preserve">El Ministerio Público y las </w:t>
      </w:r>
      <w:r w:rsidRPr="00501CEF">
        <w:rPr>
          <w:rFonts w:ascii="Times New Roman" w:eastAsia="MS Mincho" w:hAnsi="Times New Roman" w:cs="Times New Roman"/>
          <w:b/>
          <w:bCs/>
          <w:sz w:val="24"/>
          <w:szCs w:val="24"/>
          <w:lang w:val="es-ES_tradnl"/>
        </w:rPr>
        <w:t>instituciones policiales</w:t>
      </w:r>
      <w:r w:rsidRPr="00501CEF">
        <w:rPr>
          <w:rFonts w:ascii="Times New Roman" w:eastAsia="MS Mincho" w:hAnsi="Times New Roman" w:cs="Times New Roman"/>
          <w:sz w:val="24"/>
          <w:szCs w:val="24"/>
          <w:lang w:val="es-ES_tradnl"/>
        </w:rPr>
        <w:t>, en el ejercicio de sus funciones, prestarán el auxilio que les soliciten los órganos del poder público y los órganos constitucionales autónomos.</w:t>
      </w: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 xml:space="preserve">Artículo 86 Bis.- </w:t>
      </w:r>
      <w:r w:rsidRPr="00501CEF">
        <w:rPr>
          <w:rFonts w:ascii="Times New Roman" w:eastAsia="MS Mincho" w:hAnsi="Times New Roman" w:cs="Times New Roman"/>
          <w:sz w:val="24"/>
          <w:szCs w:val="24"/>
          <w:lang w:val="es-ES_tradnl"/>
        </w:rPr>
        <w:t xml:space="preserve">La Seguridad Pública es una función del Estado a cargo de la Federación, las entidades federativas y los municipios, en sus respectivos ámbitos de competencia, cuyos fines son salvaguardar la vida, </w:t>
      </w:r>
      <w:r w:rsidRPr="00501CEF">
        <w:rPr>
          <w:rFonts w:ascii="Times New Roman" w:eastAsia="MS Mincho" w:hAnsi="Times New Roman" w:cs="Times New Roman"/>
          <w:b/>
          <w:sz w:val="24"/>
          <w:szCs w:val="24"/>
          <w:lang w:val="es-ES_tradnl"/>
        </w:rPr>
        <w:t xml:space="preserve">los derechos, </w:t>
      </w:r>
      <w:r w:rsidRPr="00501CEF">
        <w:rPr>
          <w:rFonts w:ascii="Times New Roman" w:eastAsia="MS Mincho" w:hAnsi="Times New Roman" w:cs="Times New Roman"/>
          <w:sz w:val="24"/>
          <w:szCs w:val="24"/>
          <w:lang w:val="es-ES_tradnl"/>
        </w:rPr>
        <w:t xml:space="preserve">las libertades, la integridad y el patrimonio de las personas, de conformidad con lo dispuesto en el artículo 5o. de esta Constitución que garantiza los deberes reforzados de protección del Estado con las mujeres, adolescentes, niñas y niños; así como contribuir a la generación y preservación del orden público y la paz social, </w:t>
      </w:r>
      <w:r w:rsidRPr="00501CEF">
        <w:rPr>
          <w:rFonts w:ascii="Times New Roman" w:eastAsia="MS Mincho" w:hAnsi="Times New Roman" w:cs="Times New Roman"/>
          <w:b/>
          <w:bCs/>
          <w:sz w:val="24"/>
          <w:szCs w:val="24"/>
          <w:lang w:val="es-ES_tradnl"/>
        </w:rPr>
        <w:t>de conformidad con lo previsto en esta Constitución y las leyes en la materia.</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r w:rsidRPr="00501CEF">
        <w:rPr>
          <w:rFonts w:ascii="Times New Roman" w:eastAsia="MS Mincho" w:hAnsi="Times New Roman" w:cs="Times New Roman"/>
          <w:sz w:val="24"/>
          <w:szCs w:val="24"/>
          <w:lang w:val="es-ES_tradnl"/>
        </w:rPr>
        <w:t>La seguridad pública comprende la prevención, investigación y persecución de los delitos,</w:t>
      </w:r>
      <w:r w:rsidRPr="00501CEF">
        <w:rPr>
          <w:rFonts w:ascii="Times New Roman" w:eastAsia="MS Mincho" w:hAnsi="Times New Roman" w:cs="Times New Roman"/>
          <w:b/>
          <w:sz w:val="24"/>
          <w:szCs w:val="24"/>
          <w:lang w:val="es-ES_tradnl"/>
        </w:rPr>
        <w:t xml:space="preserve"> la supervisión de la prisión preventiva y ejecución de sentencias, además, de la reinserción social de las personas sentenciadas</w:t>
      </w:r>
      <w:r w:rsidRPr="00501CEF">
        <w:rPr>
          <w:rFonts w:ascii="Times New Roman" w:eastAsia="MS Mincho" w:hAnsi="Times New Roman" w:cs="Times New Roman"/>
          <w:sz w:val="24"/>
          <w:szCs w:val="24"/>
          <w:lang w:val="es-ES_tradnl"/>
        </w:rPr>
        <w:t xml:space="preserve">, así como la sanción de las infracciones administrativas, en términos de ley, en la competencia correspondiente. La actuación de las instituciones de seguridad pública se regirá bajo los principios de autonomía, eficiencia, imparcialidad, legalidad, objetividad, profesionalismo, honradez, responsabilidad, perspectiva de género, </w:t>
      </w:r>
      <w:r w:rsidRPr="00501CEF">
        <w:rPr>
          <w:rFonts w:ascii="Times New Roman" w:eastAsia="MS Mincho" w:hAnsi="Times New Roman" w:cs="Times New Roman"/>
          <w:b/>
          <w:sz w:val="24"/>
          <w:szCs w:val="24"/>
          <w:lang w:val="es-ES_tradnl"/>
        </w:rPr>
        <w:t xml:space="preserve">el amor a la patria, el federalismo cooperativo, la protección de la persona, su dignidad </w:t>
      </w:r>
      <w:r w:rsidRPr="00501CEF">
        <w:rPr>
          <w:rFonts w:ascii="Times New Roman" w:eastAsia="MS Mincho" w:hAnsi="Times New Roman" w:cs="Times New Roman"/>
          <w:sz w:val="24"/>
          <w:szCs w:val="24"/>
          <w:lang w:val="es-ES_tradnl"/>
        </w:rPr>
        <w:t>y el respeto a los derechos humanos reconocidos en la Constitución Política de los Estados Unidos Mexicanos, en los tratados internacionales en materia de derechos humanos de los que el Estado Mexicano sea parte y en esta Constitución.</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r w:rsidRPr="00501CEF">
        <w:rPr>
          <w:rFonts w:ascii="Times New Roman" w:eastAsia="MS Mincho" w:hAnsi="Times New Roman" w:cs="Times New Roman"/>
          <w:sz w:val="24"/>
          <w:szCs w:val="24"/>
          <w:lang w:val="es-ES_tradnl"/>
        </w:rPr>
        <w:t>…</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r w:rsidRPr="00501CEF">
        <w:rPr>
          <w:rFonts w:ascii="Times New Roman" w:eastAsia="MS Mincho" w:hAnsi="Times New Roman" w:cs="Times New Roman"/>
          <w:sz w:val="24"/>
          <w:szCs w:val="24"/>
          <w:lang w:val="es-ES_tradnl"/>
        </w:rPr>
        <w:t xml:space="preserve">El Ministerio Público y las instituciones policiales deben coordinarse entre sí para cumplir los fines de la seguridad pública y conformarán los Sistemas Nacional y Estatal de Seguridad Pública, y deberán 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 </w:t>
      </w:r>
      <w:r w:rsidRPr="00501CEF">
        <w:rPr>
          <w:rFonts w:ascii="Times New Roman" w:eastAsia="MS Mincho" w:hAnsi="Times New Roman" w:cs="Times New Roman"/>
          <w:b/>
          <w:bCs/>
          <w:sz w:val="24"/>
          <w:szCs w:val="24"/>
          <w:lang w:val="es-ES_tradnl"/>
        </w:rPr>
        <w:t>El Sistema Estatal de Seguridad Pública se integrará conforme a las bases establecidas en la Constitución Política de los Estados Unidos Mexicanos y las leyes de la materia.</w:t>
      </w:r>
    </w:p>
    <w:p w:rsidR="004730FC" w:rsidRPr="00501CEF" w:rsidRDefault="004730FC" w:rsidP="004548DC">
      <w:pPr>
        <w:spacing w:after="0" w:line="240" w:lineRule="auto"/>
        <w:rPr>
          <w:rFonts w:ascii="Times New Roman" w:eastAsia="MS Mincho" w:hAnsi="Times New Roman" w:cs="Times New Roman"/>
          <w:b/>
          <w:sz w:val="24"/>
          <w:szCs w:val="24"/>
          <w:lang w:val="es-ES_tradnl"/>
        </w:rPr>
      </w:pPr>
    </w:p>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T R A N S I T O R I O S</w:t>
      </w:r>
    </w:p>
    <w:p w:rsidR="004730FC" w:rsidRPr="00501CEF" w:rsidRDefault="004730FC" w:rsidP="004548DC">
      <w:pPr>
        <w:spacing w:after="0" w:line="240" w:lineRule="auto"/>
        <w:jc w:val="center"/>
        <w:rPr>
          <w:rFonts w:ascii="Times New Roman" w:eastAsia="Montserrat SemiBold" w:hAnsi="Times New Roman" w:cs="Times New Roman"/>
          <w:b/>
          <w:bCs/>
          <w:sz w:val="24"/>
          <w:szCs w:val="24"/>
          <w:lang w:val="es-ES_tradnl"/>
        </w:rPr>
      </w:pPr>
    </w:p>
    <w:p w:rsidR="004730FC" w:rsidRPr="00501CEF" w:rsidRDefault="004730FC" w:rsidP="004548DC">
      <w:pPr>
        <w:spacing w:after="0" w:line="240" w:lineRule="auto"/>
        <w:jc w:val="both"/>
        <w:rPr>
          <w:rFonts w:ascii="Times New Roman" w:eastAsia="Montserrat SemiBold" w:hAnsi="Times New Roman" w:cs="Times New Roman"/>
          <w:bCs/>
          <w:sz w:val="24"/>
          <w:szCs w:val="24"/>
          <w:lang w:val="es-ES_tradnl"/>
        </w:rPr>
      </w:pPr>
      <w:r w:rsidRPr="00501CEF">
        <w:rPr>
          <w:rFonts w:ascii="Times New Roman" w:eastAsia="Montserrat SemiBold" w:hAnsi="Times New Roman" w:cs="Times New Roman"/>
          <w:b/>
          <w:bCs/>
          <w:sz w:val="24"/>
          <w:szCs w:val="24"/>
          <w:lang w:val="es-ES_tradnl"/>
        </w:rPr>
        <w:t xml:space="preserve">PRIMERO. </w:t>
      </w:r>
      <w:r w:rsidRPr="00501CEF">
        <w:rPr>
          <w:rFonts w:ascii="Times New Roman" w:eastAsia="Montserrat SemiBold" w:hAnsi="Times New Roman" w:cs="Times New Roman"/>
          <w:bCs/>
          <w:sz w:val="24"/>
          <w:szCs w:val="24"/>
          <w:lang w:val="es-ES_tradnl"/>
        </w:rPr>
        <w:t>Publíquese el presente Decreto en el Periódico Oficial “Gaceta del Gobierno”.</w:t>
      </w:r>
    </w:p>
    <w:p w:rsidR="004730FC" w:rsidRPr="00501CEF" w:rsidRDefault="004730FC" w:rsidP="004548DC">
      <w:pPr>
        <w:spacing w:after="0" w:line="240" w:lineRule="auto"/>
        <w:jc w:val="both"/>
        <w:rPr>
          <w:rFonts w:ascii="Times New Roman" w:eastAsia="Montserrat SemiBold" w:hAnsi="Times New Roman" w:cs="Times New Roman"/>
          <w:b/>
          <w:bCs/>
          <w:sz w:val="24"/>
          <w:szCs w:val="24"/>
          <w:lang w:val="es-ES_tradnl"/>
        </w:rPr>
      </w:pPr>
    </w:p>
    <w:p w:rsidR="004730FC" w:rsidRPr="00501CEF" w:rsidRDefault="004730FC" w:rsidP="004548DC">
      <w:pPr>
        <w:spacing w:after="0" w:line="240" w:lineRule="auto"/>
        <w:jc w:val="both"/>
        <w:rPr>
          <w:rFonts w:ascii="Times New Roman" w:eastAsia="Montserrat SemiBold" w:hAnsi="Times New Roman" w:cs="Times New Roman"/>
          <w:bCs/>
          <w:sz w:val="24"/>
          <w:szCs w:val="24"/>
          <w:lang w:val="es-ES_tradnl"/>
        </w:rPr>
      </w:pPr>
      <w:r w:rsidRPr="00501CEF">
        <w:rPr>
          <w:rFonts w:ascii="Times New Roman" w:eastAsia="Montserrat SemiBold" w:hAnsi="Times New Roman" w:cs="Times New Roman"/>
          <w:b/>
          <w:bCs/>
          <w:sz w:val="24"/>
          <w:szCs w:val="24"/>
          <w:lang w:val="es-ES_tradnl"/>
        </w:rPr>
        <w:t xml:space="preserve">SEGUNDO. </w:t>
      </w:r>
      <w:r w:rsidRPr="00501CEF">
        <w:rPr>
          <w:rFonts w:ascii="Times New Roman" w:eastAsia="Montserrat SemiBold" w:hAnsi="Times New Roman" w:cs="Times New Roman"/>
          <w:bCs/>
          <w:sz w:val="24"/>
          <w:szCs w:val="24"/>
          <w:lang w:val="es-ES_tradnl"/>
        </w:rPr>
        <w:t>El presente Decreto entrará en vigor al día siguiente de su publicación en el Periódico Oficial “Gaceta del Gobierno”.</w:t>
      </w:r>
    </w:p>
    <w:p w:rsidR="004730FC" w:rsidRPr="00501CEF" w:rsidRDefault="004730FC" w:rsidP="004548DC">
      <w:pPr>
        <w:spacing w:after="0" w:line="240" w:lineRule="auto"/>
        <w:jc w:val="both"/>
        <w:rPr>
          <w:rFonts w:ascii="Times New Roman" w:eastAsia="MS Mincho" w:hAnsi="Times New Roman" w:cs="Times New Roman"/>
          <w:b/>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r w:rsidRPr="00501CEF">
        <w:rPr>
          <w:rFonts w:ascii="Times New Roman" w:eastAsia="MS Mincho" w:hAnsi="Times New Roman" w:cs="Times New Roman"/>
          <w:sz w:val="24"/>
          <w:szCs w:val="24"/>
          <w:lang w:val="es-ES_tradnl"/>
        </w:rPr>
        <w:t>Lo tendrá entendido la Gobernadora del Estado, haciendo que se publique y se cumpla.</w:t>
      </w: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p>
    <w:p w:rsidR="004730FC" w:rsidRPr="00501CEF" w:rsidRDefault="004730FC" w:rsidP="004548DC">
      <w:pPr>
        <w:spacing w:after="0" w:line="240" w:lineRule="auto"/>
        <w:jc w:val="both"/>
        <w:rPr>
          <w:rFonts w:ascii="Times New Roman" w:eastAsia="MS Mincho" w:hAnsi="Times New Roman" w:cs="Times New Roman"/>
          <w:sz w:val="24"/>
          <w:szCs w:val="24"/>
          <w:lang w:val="es-ES_tradnl"/>
        </w:rPr>
      </w:pPr>
      <w:r w:rsidRPr="00501CEF">
        <w:rPr>
          <w:rFonts w:ascii="Times New Roman" w:eastAsia="MS Mincho" w:hAnsi="Times New Roman" w:cs="Times New Roman"/>
          <w:sz w:val="24"/>
          <w:szCs w:val="24"/>
          <w:lang w:val="es-ES_tradnl"/>
        </w:rPr>
        <w:t xml:space="preserve">Dado en el Palacio del Poder Legislativo, en la ciudad de Toluca de Lerdo, Capital del Estado de México, a los quince días del mes de enero del dos mil veintiséis. </w:t>
      </w:r>
    </w:p>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p>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PRESIDENTA</w:t>
      </w:r>
    </w:p>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DIP. MARTHA AZUCENA CAMACHO REYNOSO</w:t>
      </w:r>
    </w:p>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p>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SECRETARIAS</w:t>
      </w:r>
    </w:p>
    <w:p w:rsidR="004730FC" w:rsidRPr="00501CEF" w:rsidRDefault="004730FC" w:rsidP="004548DC">
      <w:pPr>
        <w:spacing w:after="0" w:line="240" w:lineRule="auto"/>
        <w:jc w:val="center"/>
        <w:rPr>
          <w:rFonts w:ascii="Times New Roman" w:eastAsia="MS Mincho" w:hAnsi="Times New Roman" w:cs="Times New Roman"/>
          <w:sz w:val="24"/>
          <w:szCs w:val="24"/>
          <w:lang w:val="es-ES_tradnl"/>
        </w:rPr>
      </w:pPr>
      <w:r w:rsidRPr="00501CEF">
        <w:rPr>
          <w:rFonts w:ascii="Times New Roman" w:eastAsia="MS Mincho" w:hAnsi="Times New Roman" w:cs="Times New Roman"/>
          <w:b/>
          <w:sz w:val="24"/>
          <w:szCs w:val="24"/>
          <w:lang w:val="es-ES_tradnl"/>
        </w:rPr>
        <w:t>DIP. ZAIRA CEDILLO SILVA</w:t>
      </w:r>
    </w:p>
    <w:tbl>
      <w:tblPr>
        <w:tblW w:w="0" w:type="auto"/>
        <w:jc w:val="center"/>
        <w:tblLook w:val="04A0" w:firstRow="1" w:lastRow="0" w:firstColumn="1" w:lastColumn="0" w:noHBand="0" w:noVBand="1"/>
      </w:tblPr>
      <w:tblGrid>
        <w:gridCol w:w="4705"/>
        <w:gridCol w:w="4700"/>
      </w:tblGrid>
      <w:tr w:rsidR="004730FC" w:rsidRPr="00501CEF" w:rsidTr="004730FC">
        <w:trPr>
          <w:jc w:val="center"/>
        </w:trPr>
        <w:tc>
          <w:tcPr>
            <w:tcW w:w="4705" w:type="dxa"/>
            <w:shd w:val="clear" w:color="auto" w:fill="auto"/>
          </w:tcPr>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DIP. KRISHNA KARINA</w:t>
            </w:r>
          </w:p>
          <w:p w:rsidR="004730FC" w:rsidRPr="00501CEF" w:rsidRDefault="004730FC" w:rsidP="004548DC">
            <w:pPr>
              <w:spacing w:after="0" w:line="240" w:lineRule="auto"/>
              <w:jc w:val="center"/>
              <w:rPr>
                <w:rFonts w:ascii="Times New Roman" w:eastAsia="MS Mincho" w:hAnsi="Times New Roman" w:cs="Times New Roman"/>
                <w:sz w:val="24"/>
                <w:szCs w:val="24"/>
                <w:lang w:val="es-ES_tradnl"/>
              </w:rPr>
            </w:pPr>
            <w:r w:rsidRPr="00501CEF">
              <w:rPr>
                <w:rFonts w:ascii="Times New Roman" w:eastAsia="MS Mincho" w:hAnsi="Times New Roman" w:cs="Times New Roman"/>
                <w:b/>
                <w:sz w:val="24"/>
                <w:szCs w:val="24"/>
                <w:lang w:val="es-ES_tradnl"/>
              </w:rPr>
              <w:t>ROMERO VELÁZQUEZ</w:t>
            </w:r>
          </w:p>
        </w:tc>
        <w:tc>
          <w:tcPr>
            <w:tcW w:w="4700" w:type="dxa"/>
            <w:shd w:val="clear" w:color="auto" w:fill="auto"/>
          </w:tcPr>
          <w:p w:rsidR="004730FC" w:rsidRPr="00501CEF" w:rsidRDefault="004730FC" w:rsidP="004548DC">
            <w:pPr>
              <w:spacing w:after="0" w:line="240" w:lineRule="auto"/>
              <w:jc w:val="center"/>
              <w:rPr>
                <w:rFonts w:ascii="Times New Roman" w:eastAsia="MS Mincho" w:hAnsi="Times New Roman" w:cs="Times New Roman"/>
                <w:b/>
                <w:sz w:val="24"/>
                <w:szCs w:val="24"/>
                <w:lang w:val="es-ES_tradnl"/>
              </w:rPr>
            </w:pPr>
            <w:r w:rsidRPr="00501CEF">
              <w:rPr>
                <w:rFonts w:ascii="Times New Roman" w:eastAsia="MS Mincho" w:hAnsi="Times New Roman" w:cs="Times New Roman"/>
                <w:b/>
                <w:sz w:val="24"/>
                <w:szCs w:val="24"/>
                <w:lang w:val="es-ES_tradnl"/>
              </w:rPr>
              <w:t>DIP. MARICELA</w:t>
            </w:r>
          </w:p>
          <w:p w:rsidR="004730FC" w:rsidRPr="00501CEF" w:rsidRDefault="004730FC" w:rsidP="004548DC">
            <w:pPr>
              <w:spacing w:after="0" w:line="240" w:lineRule="auto"/>
              <w:jc w:val="center"/>
              <w:rPr>
                <w:rFonts w:ascii="Times New Roman" w:eastAsia="MS Mincho" w:hAnsi="Times New Roman" w:cs="Times New Roman"/>
                <w:sz w:val="24"/>
                <w:szCs w:val="24"/>
                <w:lang w:val="es-ES_tradnl"/>
              </w:rPr>
            </w:pPr>
            <w:r w:rsidRPr="00501CEF">
              <w:rPr>
                <w:rFonts w:ascii="Times New Roman" w:eastAsia="MS Mincho" w:hAnsi="Times New Roman" w:cs="Times New Roman"/>
                <w:b/>
                <w:sz w:val="24"/>
                <w:szCs w:val="24"/>
                <w:lang w:val="es-ES_tradnl"/>
              </w:rPr>
              <w:t>BELTRÁN SÁNCHEZ</w:t>
            </w:r>
          </w:p>
        </w:tc>
      </w:tr>
    </w:tbl>
    <w:p w:rsidR="004730FC" w:rsidRPr="00501CEF" w:rsidRDefault="004730FC" w:rsidP="004548DC">
      <w:pPr>
        <w:spacing w:after="0" w:line="240" w:lineRule="auto"/>
        <w:jc w:val="center"/>
        <w:rPr>
          <w:rFonts w:ascii="Times New Roman" w:hAnsi="Times New Roman" w:cs="Times New Roman"/>
          <w:sz w:val="24"/>
          <w:szCs w:val="24"/>
        </w:rPr>
      </w:pPr>
    </w:p>
    <w:p w:rsidR="00DE60A8" w:rsidRPr="00501CEF" w:rsidRDefault="00DE60A8"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(Fin del documento)</w:t>
      </w:r>
    </w:p>
    <w:p w:rsidR="00DE60A8" w:rsidRPr="00501CEF" w:rsidRDefault="00DE60A8" w:rsidP="004548DC">
      <w:pPr>
        <w:spacing w:after="0" w:line="240" w:lineRule="auto"/>
        <w:jc w:val="center"/>
        <w:rPr>
          <w:rFonts w:ascii="Times New Roman" w:hAnsi="Times New Roman" w:cs="Times New Roman"/>
          <w:sz w:val="24"/>
          <w:szCs w:val="24"/>
        </w:rPr>
      </w:pPr>
    </w:p>
    <w:p w:rsidR="00DA4BA4" w:rsidRPr="00501CEF" w:rsidRDefault="00DA4BA4" w:rsidP="004548DC">
      <w:pPr>
        <w:pStyle w:val="Sinespaciado"/>
        <w:rPr>
          <w:rFonts w:cs="Times New Roman"/>
          <w:color w:val="auto"/>
          <w:szCs w:val="24"/>
        </w:rPr>
      </w:pPr>
      <w:r w:rsidRPr="00501CEF">
        <w:rPr>
          <w:rFonts w:cs="Times New Roman"/>
          <w:color w:val="auto"/>
          <w:szCs w:val="24"/>
        </w:rPr>
        <w:t>PRESIDENTA DIP. MARTHA AZUCENA CAMACHO REYNOSO. Gracias</w:t>
      </w:r>
      <w:r w:rsidR="009460E3" w:rsidRPr="00501CEF">
        <w:rPr>
          <w:rFonts w:cs="Times New Roman"/>
          <w:color w:val="auto"/>
          <w:szCs w:val="24"/>
        </w:rPr>
        <w:t xml:space="preserve"> d</w:t>
      </w:r>
      <w:r w:rsidRPr="00501CEF">
        <w:rPr>
          <w:rFonts w:cs="Times New Roman"/>
          <w:color w:val="auto"/>
          <w:szCs w:val="24"/>
        </w:rPr>
        <w:t>iputado Octavio Martínez Vargas.</w:t>
      </w:r>
    </w:p>
    <w:p w:rsidR="00DA4BA4" w:rsidRPr="00501CEF" w:rsidRDefault="00DA4BA4" w:rsidP="004548DC">
      <w:pPr>
        <w:pStyle w:val="Sinespaciado"/>
        <w:rPr>
          <w:rFonts w:cs="Times New Roman"/>
          <w:color w:val="auto"/>
          <w:szCs w:val="24"/>
        </w:rPr>
      </w:pPr>
      <w:r w:rsidRPr="00501CEF">
        <w:rPr>
          <w:rFonts w:cs="Times New Roman"/>
          <w:color w:val="auto"/>
          <w:szCs w:val="24"/>
        </w:rPr>
        <w:tab/>
        <w:t xml:space="preserve">Leído </w:t>
      </w:r>
      <w:r w:rsidR="00BB3B35" w:rsidRPr="00501CEF">
        <w:rPr>
          <w:rFonts w:cs="Times New Roman"/>
          <w:color w:val="auto"/>
          <w:szCs w:val="24"/>
        </w:rPr>
        <w:t xml:space="preserve">el dictamen </w:t>
      </w:r>
      <w:r w:rsidRPr="00501CEF">
        <w:rPr>
          <w:rFonts w:cs="Times New Roman"/>
          <w:color w:val="auto"/>
          <w:szCs w:val="24"/>
        </w:rPr>
        <w:t>con sus antecedentes, pido a quien estén por su turno a discusión, se sirva levantar la mano ¿En contra? ¿En abstención?</w:t>
      </w:r>
    </w:p>
    <w:p w:rsidR="00DA4BA4" w:rsidRPr="00501CEF" w:rsidRDefault="00DA4BA4" w:rsidP="004548DC">
      <w:pPr>
        <w:pStyle w:val="Sinespaciado"/>
        <w:rPr>
          <w:rFonts w:cs="Times New Roman"/>
          <w:color w:val="auto"/>
          <w:szCs w:val="24"/>
        </w:rPr>
      </w:pPr>
      <w:r w:rsidRPr="00501CEF">
        <w:rPr>
          <w:rFonts w:cs="Times New Roman"/>
          <w:color w:val="auto"/>
          <w:szCs w:val="24"/>
        </w:rPr>
        <w:t xml:space="preserve">SECRETARIA DIP. ZAIRA CEDILLO SILVA.  La propuesta ha sido aprobada por unanimidad de votos. </w:t>
      </w:r>
    </w:p>
    <w:p w:rsidR="00DA4BA4" w:rsidRPr="00501CEF" w:rsidRDefault="00DA4BA4" w:rsidP="004548DC">
      <w:pPr>
        <w:pStyle w:val="Sinespaciado"/>
        <w:rPr>
          <w:rFonts w:cs="Times New Roman"/>
          <w:color w:val="auto"/>
          <w:szCs w:val="24"/>
        </w:rPr>
      </w:pPr>
      <w:r w:rsidRPr="00501CEF">
        <w:rPr>
          <w:rFonts w:cs="Times New Roman"/>
          <w:color w:val="auto"/>
          <w:szCs w:val="24"/>
        </w:rPr>
        <w:t xml:space="preserve">PRESIDENTA DIP. MARTHA AZUCENA CAMACHO REYNOSO. Abro la discusión en lo general del </w:t>
      </w:r>
      <w:r w:rsidR="009460E3" w:rsidRPr="00501CEF">
        <w:rPr>
          <w:rFonts w:cs="Times New Roman"/>
          <w:color w:val="auto"/>
          <w:szCs w:val="24"/>
        </w:rPr>
        <w:t>Dictamen y el Decreto</w:t>
      </w:r>
      <w:r w:rsidRPr="00501CEF">
        <w:rPr>
          <w:rFonts w:cs="Times New Roman"/>
          <w:color w:val="auto"/>
          <w:szCs w:val="24"/>
        </w:rPr>
        <w:t>.</w:t>
      </w:r>
    </w:p>
    <w:p w:rsidR="00DA4BA4" w:rsidRPr="00501CEF" w:rsidRDefault="00DA4BA4" w:rsidP="004548DC">
      <w:pPr>
        <w:pStyle w:val="Sinespaciado"/>
        <w:rPr>
          <w:rFonts w:cs="Times New Roman"/>
          <w:color w:val="auto"/>
          <w:szCs w:val="24"/>
        </w:rPr>
      </w:pPr>
      <w:r w:rsidRPr="00501CEF">
        <w:rPr>
          <w:rFonts w:cs="Times New Roman"/>
          <w:color w:val="auto"/>
          <w:szCs w:val="24"/>
        </w:rPr>
        <w:tab/>
      </w:r>
      <w:r w:rsidR="009460E3" w:rsidRPr="00501CEF">
        <w:rPr>
          <w:rFonts w:cs="Times New Roman"/>
          <w:color w:val="auto"/>
          <w:szCs w:val="24"/>
        </w:rPr>
        <w:t>C</w:t>
      </w:r>
      <w:r w:rsidRPr="00501CEF">
        <w:rPr>
          <w:rFonts w:cs="Times New Roman"/>
          <w:color w:val="auto"/>
          <w:szCs w:val="24"/>
        </w:rPr>
        <w:t xml:space="preserve">onsulto a las diputadas y los diputados si desean hacer uso de la palabra. </w:t>
      </w:r>
    </w:p>
    <w:p w:rsidR="0077420C" w:rsidRPr="00501CEF" w:rsidRDefault="00DA4BA4" w:rsidP="004548DC">
      <w:pPr>
        <w:pStyle w:val="Sinespaciado"/>
        <w:rPr>
          <w:rFonts w:cs="Times New Roman"/>
          <w:color w:val="auto"/>
          <w:szCs w:val="24"/>
        </w:rPr>
      </w:pPr>
      <w:r w:rsidRPr="00501CEF">
        <w:rPr>
          <w:rFonts w:cs="Times New Roman"/>
          <w:color w:val="auto"/>
          <w:szCs w:val="24"/>
        </w:rPr>
        <w:tab/>
        <w:t xml:space="preserve">Para recabar la votación en lo general del </w:t>
      </w:r>
      <w:r w:rsidR="009460E3" w:rsidRPr="00501CEF">
        <w:rPr>
          <w:rFonts w:cs="Times New Roman"/>
          <w:color w:val="auto"/>
          <w:szCs w:val="24"/>
        </w:rPr>
        <w:t xml:space="preserve">Dictamen </w:t>
      </w:r>
      <w:r w:rsidRPr="00501CEF">
        <w:rPr>
          <w:rFonts w:cs="Times New Roman"/>
          <w:color w:val="auto"/>
          <w:szCs w:val="24"/>
        </w:rPr>
        <w:t xml:space="preserve">y del </w:t>
      </w:r>
      <w:r w:rsidR="009460E3" w:rsidRPr="00501CEF">
        <w:rPr>
          <w:rFonts w:cs="Times New Roman"/>
          <w:color w:val="auto"/>
          <w:szCs w:val="24"/>
        </w:rPr>
        <w:t xml:space="preserve">Proyecto </w:t>
      </w:r>
      <w:r w:rsidRPr="00501CEF">
        <w:rPr>
          <w:rFonts w:cs="Times New Roman"/>
          <w:color w:val="auto"/>
          <w:szCs w:val="24"/>
        </w:rPr>
        <w:t xml:space="preserve">de </w:t>
      </w:r>
      <w:r w:rsidR="009460E3" w:rsidRPr="00501CEF">
        <w:rPr>
          <w:rFonts w:cs="Times New Roman"/>
          <w:color w:val="auto"/>
          <w:szCs w:val="24"/>
        </w:rPr>
        <w:t>Decreto</w:t>
      </w:r>
      <w:r w:rsidRPr="00501CEF">
        <w:rPr>
          <w:rFonts w:cs="Times New Roman"/>
          <w:color w:val="auto"/>
          <w:szCs w:val="24"/>
        </w:rPr>
        <w:t>, pido a la Secretaría abre el sistema de votación hasta por dos minutos</w:t>
      </w:r>
      <w:r w:rsidR="009460E3" w:rsidRPr="00501CEF">
        <w:rPr>
          <w:rFonts w:cs="Times New Roman"/>
          <w:color w:val="auto"/>
          <w:szCs w:val="24"/>
        </w:rPr>
        <w:t>, s</w:t>
      </w:r>
      <w:r w:rsidRPr="00501CEF">
        <w:rPr>
          <w:rFonts w:cs="Times New Roman"/>
          <w:color w:val="auto"/>
          <w:szCs w:val="24"/>
        </w:rPr>
        <w:t>i alguien desea separar algún artículo en lo particular, sírvase</w:t>
      </w:r>
      <w:r w:rsidR="00130E42" w:rsidRPr="00501CEF">
        <w:rPr>
          <w:rFonts w:cs="Times New Roman"/>
          <w:color w:val="auto"/>
          <w:szCs w:val="24"/>
        </w:rPr>
        <w:t xml:space="preserve"> comunicarlo.</w:t>
      </w:r>
    </w:p>
    <w:p w:rsidR="0077420C" w:rsidRPr="00501CEF" w:rsidRDefault="00130E42" w:rsidP="004548DC">
      <w:pPr>
        <w:pStyle w:val="Sinespaciado"/>
        <w:rPr>
          <w:rFonts w:cs="Times New Roman"/>
          <w:color w:val="auto"/>
          <w:szCs w:val="24"/>
        </w:rPr>
      </w:pPr>
      <w:r w:rsidRPr="00501CEF">
        <w:rPr>
          <w:rFonts w:cs="Times New Roman"/>
          <w:color w:val="auto"/>
          <w:szCs w:val="24"/>
        </w:rPr>
        <w:t xml:space="preserve">SECRETARIA DIP. ZAIRA CEDILLO SILVA.  </w:t>
      </w:r>
      <w:r w:rsidR="00D64FC6" w:rsidRPr="00501CEF">
        <w:rPr>
          <w:rFonts w:cs="Times New Roman"/>
          <w:color w:val="auto"/>
          <w:szCs w:val="24"/>
        </w:rPr>
        <w:t>A</w:t>
      </w:r>
      <w:r w:rsidR="0077420C" w:rsidRPr="00501CEF">
        <w:rPr>
          <w:rFonts w:cs="Times New Roman"/>
          <w:color w:val="auto"/>
          <w:szCs w:val="24"/>
        </w:rPr>
        <w:t xml:space="preserve">brase del sistema de votación hasta por dos minutos. </w:t>
      </w:r>
    </w:p>
    <w:p w:rsidR="00D64FC6" w:rsidRPr="00501CEF" w:rsidRDefault="00D64FC6" w:rsidP="004548DC">
      <w:pPr>
        <w:pStyle w:val="Sinespaciado"/>
        <w:jc w:val="center"/>
        <w:rPr>
          <w:rFonts w:cs="Times New Roman"/>
          <w:i/>
          <w:color w:val="auto"/>
          <w:szCs w:val="24"/>
        </w:rPr>
      </w:pPr>
      <w:r w:rsidRPr="00501CEF">
        <w:rPr>
          <w:rFonts w:cs="Times New Roman"/>
          <w:i/>
          <w:color w:val="auto"/>
          <w:szCs w:val="24"/>
        </w:rPr>
        <w:t>(Votación nominal)</w:t>
      </w:r>
    </w:p>
    <w:p w:rsidR="00D64FC6" w:rsidRPr="00501CEF" w:rsidRDefault="00D64FC6" w:rsidP="004548DC">
      <w:pPr>
        <w:pStyle w:val="Sinespaciado"/>
        <w:rPr>
          <w:rFonts w:cs="Times New Roman"/>
          <w:color w:val="auto"/>
          <w:szCs w:val="24"/>
        </w:rPr>
      </w:pPr>
      <w:r w:rsidRPr="00501CEF">
        <w:rPr>
          <w:rFonts w:cs="Times New Roman"/>
          <w:color w:val="auto"/>
          <w:szCs w:val="24"/>
        </w:rPr>
        <w:t xml:space="preserve">SECRETARIA DIP. ZAIRA CEDILLO SILVA.  </w:t>
      </w:r>
      <w:r w:rsidR="0077420C" w:rsidRPr="00501CEF">
        <w:rPr>
          <w:rFonts w:cs="Times New Roman"/>
          <w:color w:val="auto"/>
          <w:szCs w:val="24"/>
        </w:rPr>
        <w:t xml:space="preserve">Apoyo técnico, por favor, para la diputada Ruth Salinas, con su voto a favor, gracias. </w:t>
      </w:r>
    </w:p>
    <w:p w:rsidR="0077420C" w:rsidRPr="00501CEF" w:rsidRDefault="0077420C" w:rsidP="004548DC">
      <w:pPr>
        <w:pStyle w:val="Sinespaciado"/>
        <w:ind w:firstLine="709"/>
        <w:rPr>
          <w:rFonts w:cs="Times New Roman"/>
          <w:color w:val="auto"/>
          <w:szCs w:val="24"/>
        </w:rPr>
      </w:pPr>
      <w:r w:rsidRPr="00501CEF">
        <w:rPr>
          <w:rFonts w:cs="Times New Roman"/>
          <w:color w:val="auto"/>
          <w:szCs w:val="24"/>
        </w:rPr>
        <w:t>El Dictamen y el Proyecto de Decreto han sido aprobados en lo general por mayoría de votos.</w:t>
      </w:r>
    </w:p>
    <w:p w:rsidR="0077420C" w:rsidRPr="00501CEF" w:rsidRDefault="0077420C" w:rsidP="004548DC">
      <w:pPr>
        <w:pStyle w:val="Sinespaciado"/>
        <w:rPr>
          <w:rFonts w:cs="Times New Roman"/>
          <w:color w:val="auto"/>
          <w:szCs w:val="24"/>
        </w:rPr>
      </w:pPr>
      <w:r w:rsidRPr="00501CEF">
        <w:rPr>
          <w:rFonts w:cs="Times New Roman"/>
          <w:color w:val="auto"/>
          <w:szCs w:val="24"/>
        </w:rPr>
        <w:t>PRESIDENTA DIP. MARTHA AZUCENA CAMACHO REYNOSO. Gracias Secretaría.</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Se tienen por aprobado en lo general el Dictamen y el Proyecto de Decreto, se declara también su aprobación en lo particular, remítase a los 125 municipios del Estado de México para los efectos procedentes.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En cuanto al punto número 4, el diputado Carlos Antonio Martínez Zurita Trejo leerá el Dictamen formulado a la Iniciativa de Decreto por el que se reforman y adicionan diversas disposiciones de la Ley de Seguridad del Estado </w:t>
      </w:r>
      <w:r w:rsidR="00F82AF1" w:rsidRPr="00501CEF">
        <w:rPr>
          <w:rFonts w:cs="Times New Roman"/>
          <w:color w:val="auto"/>
          <w:szCs w:val="24"/>
        </w:rPr>
        <w:t xml:space="preserve">de </w:t>
      </w:r>
      <w:r w:rsidRPr="00501CEF">
        <w:rPr>
          <w:rFonts w:cs="Times New Roman"/>
          <w:color w:val="auto"/>
          <w:szCs w:val="24"/>
        </w:rPr>
        <w:t xml:space="preserve">México y de la Ley Orgánica de la Administración Pública del Estado de México en </w:t>
      </w:r>
      <w:r w:rsidR="00F82AF1" w:rsidRPr="00501CEF">
        <w:rPr>
          <w:rFonts w:cs="Times New Roman"/>
          <w:color w:val="auto"/>
          <w:szCs w:val="24"/>
        </w:rPr>
        <w:t>Materia de Seguridad Pública</w:t>
      </w:r>
      <w:r w:rsidRPr="00501CEF">
        <w:rPr>
          <w:rFonts w:cs="Times New Roman"/>
          <w:color w:val="auto"/>
          <w:szCs w:val="24"/>
        </w:rPr>
        <w:t>, presentada por la Titular del Ejecutivo Estatal, formulado por las Comisiones Unidas de Gobernación y Puntos Constitucionales y Seguridad Pública y Tránsito.</w:t>
      </w:r>
    </w:p>
    <w:p w:rsidR="0077420C" w:rsidRPr="00501CEF" w:rsidRDefault="0077420C" w:rsidP="004548DC">
      <w:pPr>
        <w:pStyle w:val="Sinespaciado"/>
        <w:rPr>
          <w:rFonts w:cs="Times New Roman"/>
          <w:color w:val="auto"/>
          <w:szCs w:val="24"/>
        </w:rPr>
      </w:pPr>
      <w:r w:rsidRPr="00501CEF">
        <w:rPr>
          <w:rFonts w:cs="Times New Roman"/>
          <w:color w:val="auto"/>
          <w:szCs w:val="24"/>
        </w:rPr>
        <w:t xml:space="preserve">DIP. CARLOS MARTÍNEZ ZURITA TREJO. Gracias, Presidenta.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Compañeras, compañeros, este dictamen es prácticamente las leyes secundarias de lo que planteó hace un momento mi compañero Octavio Martínez Vargas, que trabajamos antier en comisiones y que obedece a la Estrategia Nacional de Seguridad que ha emprendido la Presidenta </w:t>
      </w:r>
      <w:r w:rsidRPr="00501CEF">
        <w:rPr>
          <w:rFonts w:cs="Times New Roman"/>
          <w:color w:val="auto"/>
          <w:szCs w:val="24"/>
        </w:rPr>
        <w:lastRenderedPageBreak/>
        <w:t xml:space="preserve">de la República, la doctora Claudia Sheinbaum Pardo, que ha instrumentado como quizá ningún otro secretario de Seguridad Pública, Omar García Harfuch, y que en el Estado de México ha encabezado de manera permanente la primera mujer gobernadora del Estado de México que tiene abierta la sesión de la Mesa de la Paz de manera ininterrumpida, en la que, por cierto, también participan funcionarios de tiempo completo, la Fiscalía, el Fiscal General de Justicia, el licenciado José Luis Cervantes Martínez, el </w:t>
      </w:r>
      <w:r w:rsidR="00F82AF1" w:rsidRPr="00501CEF">
        <w:rPr>
          <w:rFonts w:cs="Times New Roman"/>
          <w:color w:val="auto"/>
          <w:szCs w:val="24"/>
        </w:rPr>
        <w:t xml:space="preserve">Secretario </w:t>
      </w:r>
      <w:r w:rsidRPr="00501CEF">
        <w:rPr>
          <w:rFonts w:cs="Times New Roman"/>
          <w:color w:val="auto"/>
          <w:szCs w:val="24"/>
        </w:rPr>
        <w:t xml:space="preserve">de Seguridad Cristóbal Castañeda Camarillo, el </w:t>
      </w:r>
      <w:r w:rsidR="00F82AF1" w:rsidRPr="00501CEF">
        <w:rPr>
          <w:rFonts w:cs="Times New Roman"/>
          <w:color w:val="auto"/>
          <w:szCs w:val="24"/>
        </w:rPr>
        <w:t xml:space="preserve">Secretario </w:t>
      </w:r>
      <w:r w:rsidRPr="00501CEF">
        <w:rPr>
          <w:rFonts w:cs="Times New Roman"/>
          <w:color w:val="auto"/>
          <w:szCs w:val="24"/>
        </w:rPr>
        <w:t xml:space="preserve">General de Gobierno Horacio Duarte Olivares, las Fuerzas Armadas, la Secretaría de la Defensa Nacional, la Secretaría de Marina, la Guardia Nacional, Policía del Estado de México, también está presente el delegado de la Fiscalía General de la República, la Comisión de Derechos Humanos del Estado de México y cuando son mesas itinerantes, presidentas y presidentes municipales y sus secretarios o titulares de seguridad pública municipal a todas ellas y a todos ellos, mi reconocimiento, porque gracias a estas Sesiones Permanentes de la Mesa de la Paz en el Estado de México, el 25% de homicidios ha disminuido y delitos de alto impacto, enhorabuena por todas y todos ustedes y sobre todo a quien encabeza la mesa nuestra gran gobernadora maestra Delfina Gómez Álvarez. </w:t>
      </w:r>
    </w:p>
    <w:p w:rsidR="00B87838" w:rsidRPr="00501CEF" w:rsidRDefault="0077420C" w:rsidP="004548DC">
      <w:pPr>
        <w:pStyle w:val="Sinespaciado"/>
        <w:ind w:firstLine="708"/>
        <w:rPr>
          <w:rFonts w:cs="Times New Roman"/>
          <w:color w:val="auto"/>
          <w:szCs w:val="24"/>
        </w:rPr>
      </w:pPr>
      <w:r w:rsidRPr="00501CEF">
        <w:rPr>
          <w:rFonts w:cs="Times New Roman"/>
          <w:color w:val="auto"/>
          <w:szCs w:val="24"/>
        </w:rPr>
        <w:t>Estos dictámenes enuncian lo que está haciendo, lo que denominamos el movimiento de la Cuarta Transformación en México y en el Estado de México legislando</w:t>
      </w:r>
      <w:r w:rsidR="00FC503E" w:rsidRPr="00501CEF">
        <w:rPr>
          <w:rFonts w:cs="Times New Roman"/>
          <w:color w:val="auto"/>
          <w:szCs w:val="24"/>
        </w:rPr>
        <w:t xml:space="preserve"> </w:t>
      </w:r>
      <w:r w:rsidR="00B87838" w:rsidRPr="00501CEF">
        <w:rPr>
          <w:rFonts w:cs="Times New Roman"/>
          <w:color w:val="auto"/>
          <w:szCs w:val="24"/>
        </w:rPr>
        <w:t>y combatiendo a quienes han traído violencia en el Estado de México.</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Este dictamen fortalece la gobernabilidad y me dio mucho gusto escuchar a mi compañera Ruth Salinas Reyes que anuncia que la bancada de su partido votará a favor porque la seguridad no es un tema con el que debamos hacer política, es una responsabilidad de quienes hacemos leyes en este Congreso, enhorabuena a quienes han decidido votar a favor del dictamen anterior y de este que se está aquí presentando.</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Si me permite la Presidencia voy a leer el dictamen.</w:t>
      </w:r>
    </w:p>
    <w:p w:rsidR="00BF6E61" w:rsidRPr="00501CEF" w:rsidRDefault="00BF6E61"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sz w:val="24"/>
          <w:szCs w:val="24"/>
        </w:rPr>
        <w:t>DICTAMEN</w:t>
      </w:r>
    </w:p>
    <w:p w:rsidR="00B87838" w:rsidRPr="00501CEF" w:rsidRDefault="00B87838" w:rsidP="004548DC">
      <w:pPr>
        <w:spacing w:after="0" w:line="240" w:lineRule="auto"/>
        <w:ind w:firstLine="709"/>
        <w:jc w:val="both"/>
        <w:rPr>
          <w:rFonts w:ascii="Times New Roman" w:hAnsi="Times New Roman" w:cs="Times New Roman"/>
          <w:sz w:val="24"/>
          <w:szCs w:val="24"/>
        </w:rPr>
      </w:pPr>
      <w:r w:rsidRPr="00501CEF">
        <w:rPr>
          <w:rFonts w:ascii="Times New Roman" w:hAnsi="Times New Roman" w:cs="Times New Roman"/>
          <w:sz w:val="24"/>
          <w:szCs w:val="24"/>
        </w:rPr>
        <w:t>En sesión de la Diputación Permanente la Legislatura el día 16 de diciembre de 2025 la persona Titular del Ejecutivo en ejercicio de</w:t>
      </w:r>
      <w:r w:rsidR="00BF6E61" w:rsidRPr="00501CEF">
        <w:rPr>
          <w:rFonts w:ascii="Times New Roman" w:hAnsi="Times New Roman" w:cs="Times New Roman"/>
          <w:sz w:val="24"/>
          <w:szCs w:val="24"/>
        </w:rPr>
        <w:t xml:space="preserve"> </w:t>
      </w:r>
      <w:r w:rsidRPr="00501CEF">
        <w:rPr>
          <w:rFonts w:ascii="Times New Roman" w:hAnsi="Times New Roman" w:cs="Times New Roman"/>
          <w:sz w:val="24"/>
          <w:szCs w:val="24"/>
        </w:rPr>
        <w:t>sus facultades que le confieren los artículos 51 fracción I de la Constitución del Estado Libre y Soberano de México sometió a consideración de la Soberanía Popular la Iniciativa de Decreto por el que se reforman, adicionan diversas disposiciones de la Ley de Seguridad del Estado de México y de la Ley Orgánica de la Administración Pública del Estado de México.</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 xml:space="preserve">El día 13 de enero de 2026 las comisiones legislativas llevamos a cabo reunión de estudio y dictaminación de la Iniciativa de Decreto con la presencia del Titular de la Unidad de Asuntos Jurídicos, del Subdirector de Legislación, Consulta y Derechos Humanos, del </w:t>
      </w:r>
      <w:r w:rsidR="00BF6E61" w:rsidRPr="00501CEF">
        <w:rPr>
          <w:rFonts w:ascii="Times New Roman" w:hAnsi="Times New Roman" w:cs="Times New Roman"/>
          <w:sz w:val="24"/>
          <w:szCs w:val="24"/>
        </w:rPr>
        <w:t xml:space="preserve">Asesor </w:t>
      </w:r>
      <w:r w:rsidRPr="00501CEF">
        <w:rPr>
          <w:rFonts w:ascii="Times New Roman" w:hAnsi="Times New Roman" w:cs="Times New Roman"/>
          <w:sz w:val="24"/>
          <w:szCs w:val="24"/>
        </w:rPr>
        <w:t>Jurídico de la Secretaría de Seguridad y del encargado de despacho de la Dirección General de Legislación, Periódico Oficial Gaceta del Gobierno, quienes ampliaron información y coadyuvaron a los trabajos, a todos ustedes nuevamente muchas gracias.</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De este estudio que se llevó a cabo derivamos que la propuesta legislativa busca fortalecer coordinación entre la Federación y la Guardia Nacional, modernizar atribuciones de la Secretaría de Seguridad e Investigación e Inteligencia consolidando las Mesas de la Paz, como instancias operativas, profesionalizar y dignificar a cuerpos policiales, homologar el régimen disciplinario y promover la participación comunitaria.</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Con este dictamen se consolida un modelo de seguridad centrado en la persona, más eficaz, transparente y alineado con los estándares constitucionales de derechos humanos, por lo tanto es procedente conforme al Proyecto de Decreto correspondiente reformar y adicionar disposiciones de la Ley Orgánica de la Administración Pública del Estado de México y de la Ley de Seguridad del Estado de México en materia de seguridad pública.</w:t>
      </w:r>
    </w:p>
    <w:p w:rsidR="00B87838" w:rsidRPr="00501CEF" w:rsidRDefault="00B87838" w:rsidP="004548DC">
      <w:pPr>
        <w:spacing w:after="0" w:line="240" w:lineRule="auto"/>
        <w:jc w:val="center"/>
        <w:rPr>
          <w:rFonts w:ascii="Times New Roman" w:hAnsi="Times New Roman" w:cs="Times New Roman"/>
          <w:sz w:val="24"/>
          <w:szCs w:val="24"/>
        </w:rPr>
      </w:pPr>
      <w:r w:rsidRPr="00501CEF">
        <w:rPr>
          <w:rFonts w:ascii="Times New Roman" w:hAnsi="Times New Roman" w:cs="Times New Roman"/>
          <w:sz w:val="24"/>
          <w:szCs w:val="24"/>
        </w:rPr>
        <w:t>RESOLUTIVOS</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lastRenderedPageBreak/>
        <w:tab/>
        <w:t xml:space="preserve">PRIMERO. Es de aprobarse la </w:t>
      </w:r>
      <w:r w:rsidR="007B1B65" w:rsidRPr="00501CEF">
        <w:rPr>
          <w:rFonts w:ascii="Times New Roman" w:hAnsi="Times New Roman" w:cs="Times New Roman"/>
          <w:sz w:val="24"/>
          <w:szCs w:val="24"/>
        </w:rPr>
        <w:t xml:space="preserve">Iniciativa </w:t>
      </w:r>
      <w:r w:rsidRPr="00501CEF">
        <w:rPr>
          <w:rFonts w:ascii="Times New Roman" w:hAnsi="Times New Roman" w:cs="Times New Roman"/>
          <w:sz w:val="24"/>
          <w:szCs w:val="24"/>
        </w:rPr>
        <w:t xml:space="preserve">de </w:t>
      </w:r>
      <w:r w:rsidR="007B1B65" w:rsidRPr="00501CEF">
        <w:rPr>
          <w:rFonts w:ascii="Times New Roman" w:hAnsi="Times New Roman" w:cs="Times New Roman"/>
          <w:sz w:val="24"/>
          <w:szCs w:val="24"/>
        </w:rPr>
        <w:t xml:space="preserve">Decreto </w:t>
      </w:r>
      <w:r w:rsidRPr="00501CEF">
        <w:rPr>
          <w:rFonts w:ascii="Times New Roman" w:hAnsi="Times New Roman" w:cs="Times New Roman"/>
          <w:sz w:val="24"/>
          <w:szCs w:val="24"/>
        </w:rPr>
        <w:t xml:space="preserve">por el que se reforman y adicionan diversas disposiciones de la Ley de Seguridad del Estado de México y de la Ley Orgánica de la Administración Pública del Estado de México en </w:t>
      </w:r>
      <w:r w:rsidR="007B1B65" w:rsidRPr="00501CEF">
        <w:rPr>
          <w:rFonts w:ascii="Times New Roman" w:hAnsi="Times New Roman" w:cs="Times New Roman"/>
          <w:sz w:val="24"/>
          <w:szCs w:val="24"/>
        </w:rPr>
        <w:t xml:space="preserve">Materia </w:t>
      </w:r>
      <w:r w:rsidRPr="00501CEF">
        <w:rPr>
          <w:rFonts w:ascii="Times New Roman" w:hAnsi="Times New Roman" w:cs="Times New Roman"/>
          <w:sz w:val="24"/>
          <w:szCs w:val="24"/>
        </w:rPr>
        <w:t xml:space="preserve">de </w:t>
      </w:r>
      <w:r w:rsidR="007B1B65" w:rsidRPr="00501CEF">
        <w:rPr>
          <w:rFonts w:ascii="Times New Roman" w:hAnsi="Times New Roman" w:cs="Times New Roman"/>
          <w:sz w:val="24"/>
          <w:szCs w:val="24"/>
        </w:rPr>
        <w:t>Seguridad Pública</w:t>
      </w:r>
      <w:r w:rsidRPr="00501CEF">
        <w:rPr>
          <w:rFonts w:ascii="Times New Roman" w:hAnsi="Times New Roman" w:cs="Times New Roman"/>
          <w:sz w:val="24"/>
          <w:szCs w:val="24"/>
        </w:rPr>
        <w:t>, presentado por la Titular del Ejecutivo Estatal.</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SEGUNDO. Se adjunta el Proyecto de Decreto correspondiente.</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TERCERO. Previa discusión y aprobación por la Legislatura en Pleno.</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Remítase a la persona Titular del Poder Ejecutivo, para los efectos necesarios.</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Dado en el Poder Legislativo, en la ciudad de Toluca de Lerdo, capital del Estado de México, a los trece días del mes de enero del dos mil veintiséis.</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Enhorabuena diputadas, diputados, a nuestra Gobernadora y a quienes se encargan de pacificar el Estado de México todos los días desde la mesa de la paz en los 125 ayuntamientos, que sea por el bienestar y por la paz que tanto anhelamos en el Estado de México.</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Muchas gracias.</w:t>
      </w:r>
    </w:p>
    <w:p w:rsidR="00E979C6" w:rsidRPr="00501CEF" w:rsidRDefault="00E979C6" w:rsidP="004548DC">
      <w:pPr>
        <w:pStyle w:val="Sinespaciado"/>
        <w:rPr>
          <w:rFonts w:cs="Times New Roman"/>
          <w:color w:val="auto"/>
          <w:szCs w:val="24"/>
        </w:rPr>
      </w:pPr>
    </w:p>
    <w:p w:rsidR="00E979C6" w:rsidRPr="00501CEF" w:rsidRDefault="00E979C6"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(Se inserta documento)</w:t>
      </w:r>
    </w:p>
    <w:p w:rsidR="00E979C6" w:rsidRPr="00501CEF" w:rsidRDefault="00E979C6" w:rsidP="004548DC">
      <w:pPr>
        <w:spacing w:after="0" w:line="240" w:lineRule="auto"/>
        <w:jc w:val="center"/>
        <w:rPr>
          <w:rFonts w:ascii="Times New Roman"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bookmarkStart w:id="6" w:name="_Hlk214925852"/>
      <w:bookmarkStart w:id="7" w:name="_Hlk219161449"/>
      <w:r w:rsidRPr="00501CEF">
        <w:rPr>
          <w:rFonts w:ascii="Times New Roman" w:eastAsia="Calibri" w:hAnsi="Times New Roman" w:cs="Times New Roman"/>
          <w:b/>
          <w:sz w:val="24"/>
          <w:szCs w:val="24"/>
        </w:rPr>
        <w:t>DICTAMEN FORMULADO A LA 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HONORABLE ASAMBLEA:</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sz w:val="24"/>
          <w:szCs w:val="24"/>
        </w:rPr>
        <w:t xml:space="preserve">La Presidencia de la Diputación Permanente de la "LXII" Legislatura remitió a las Comisiones Legislativas de Gobernación y Puntos Constitucionales y de Seguridad Pública y Tránsito, </w:t>
      </w:r>
      <w:r w:rsidRPr="00501CEF">
        <w:rPr>
          <w:rFonts w:ascii="Times New Roman" w:eastAsia="Calibri" w:hAnsi="Times New Roman" w:cs="Times New Roman"/>
          <w:sz w:val="24"/>
          <w:szCs w:val="24"/>
          <w:lang w:val="es-ES"/>
        </w:rPr>
        <w:t>para su estudio</w:t>
      </w:r>
      <w:r w:rsidRPr="00501CEF">
        <w:rPr>
          <w:rFonts w:ascii="Times New Roman" w:eastAsia="Calibri" w:hAnsi="Times New Roman" w:cs="Times New Roman"/>
          <w:sz w:val="24"/>
          <w:szCs w:val="24"/>
        </w:rPr>
        <w:t xml:space="preserve"> y dictamen, la </w:t>
      </w:r>
      <w:r w:rsidRPr="00501CEF">
        <w:rPr>
          <w:rFonts w:ascii="Times New Roman" w:eastAsia="Calibri" w:hAnsi="Times New Roman" w:cs="Times New Roman"/>
          <w:bCs/>
          <w:sz w:val="24"/>
          <w:szCs w:val="24"/>
        </w:rPr>
        <w:t>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A26F53" w:rsidRPr="00501CEF" w:rsidRDefault="00A26F53" w:rsidP="004548DC">
      <w:pPr>
        <w:spacing w:after="0" w:line="240" w:lineRule="auto"/>
        <w:contextualSpacing/>
        <w:jc w:val="both"/>
        <w:rPr>
          <w:rFonts w:ascii="Times New Roman" w:eastAsia="Calibri" w:hAnsi="Times New Roman" w:cs="Times New Roman"/>
          <w:bCs/>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Concluido el estudio de la iniciativa y ampliamente discutido en las comisiones legislativas, nos permitimos, con sustento en lo dispuesto en los artículos 68, 70 y 82 de la Ley Orgánica del Poder Legislativo del Estado Libre y Soberano de México, en relación con lo establecido en los artículos 13 A, 70, 73, 75, 78, 79 y 80 del Reglamento del Poder Legislativo del Estado Libre y Soberano de México, emitir el siguiente:</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center"/>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DICTAMEN</w:t>
      </w:r>
    </w:p>
    <w:p w:rsidR="00A26F53" w:rsidRPr="00501CEF" w:rsidRDefault="00A26F53" w:rsidP="004548DC">
      <w:pPr>
        <w:spacing w:after="0" w:line="240" w:lineRule="auto"/>
        <w:contextualSpacing/>
        <w:jc w:val="both"/>
        <w:rPr>
          <w:rFonts w:ascii="Times New Roman" w:eastAsia="Calibri" w:hAnsi="Times New Roman" w:cs="Times New Roman"/>
          <w:bCs/>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ANTECEDENTES Y CONCLUSIÓN DEL ESTUDIO.</w:t>
      </w:r>
    </w:p>
    <w:p w:rsidR="00A26F53" w:rsidRPr="00501CEF" w:rsidRDefault="00A26F53" w:rsidP="004548DC">
      <w:pPr>
        <w:spacing w:after="0" w:line="240" w:lineRule="auto"/>
        <w:contextualSpacing/>
        <w:jc w:val="both"/>
        <w:rPr>
          <w:rFonts w:ascii="Times New Roman" w:eastAsia="Calibri" w:hAnsi="Times New Roman" w:cs="Times New Roman"/>
          <w:bCs/>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En sesión de la Diputación Permanente de la “LXII” Legislatura del día dieciséis de diciembre de dos mil veinticinco, la Persona Titular del Ejecutivo Estatal, en ejercicio de las facultades que le confieren los artículos 51 fracción I y 77 fracción V de la Constitución Política del Estado Libre y Soberano de México, sometió a la consideración de la Soberanía Popular, la </w:t>
      </w:r>
      <w:r w:rsidRPr="00501CEF">
        <w:rPr>
          <w:rFonts w:ascii="Times New Roman" w:eastAsia="Calibri" w:hAnsi="Times New Roman" w:cs="Times New Roman"/>
          <w:sz w:val="24"/>
          <w:szCs w:val="24"/>
        </w:rPr>
        <w:t>Iniciativa de Decreto por el que se reforman y adicionan diversas disposiciones de la Ley de Seguridad del Estado de México y de la Ley Orgánica de la Administración Pública del Estado de México</w:t>
      </w:r>
      <w:r w:rsidRPr="00501CEF">
        <w:rPr>
          <w:rFonts w:ascii="Times New Roman" w:eastAsia="Calibri" w:hAnsi="Times New Roman" w:cs="Times New Roman"/>
          <w:sz w:val="24"/>
          <w:szCs w:val="24"/>
          <w:lang w:val="es-ES"/>
        </w:rPr>
        <w:t>.</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De acuerdo con el estudio que realizamos apreciamos que la iniciativa propone fundamentalmente, diversas reformas para armonizar el marco jurídico de seguridad pública del Estado de México con la Constitución Política de los Estados Unidos Mexicanos, los Tratados Internacionales de Derechos Humanos y la política nacional de seguridad.</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El día trece de enero de dos mil veintiséis, las comisiones legislativas llevamos a cabo reunión de estudio y dictaminación de la Iniciativa de Decreto, con la presencia del Titular de la Unidad de Asuntos Jurídicos; del Subdirector de Legislación, Consulta y Derechos Humanos; del Asesor Jurídico de la Secretaría de Seguridad; y del Encargado de Despacho de la Dirección General de Legislación y del Periódico Oficial "Gaceta del Gobierno", quienes ampliaron la información y coadyuvaron con los trabajos, favoreciendo la debida objetividad necesarias en esta tarea legislativa.</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Del estudio que llevamos a cabo derivamos que la propuesta legislativa busca fortalecer la coordinación con la Federación y la Guardia Nacional, modernizar las atribuciones de la Secretaría de Seguridad en investigación e inteligencia, consolidar las Mesas de Paz como instancias operativas, profesionalizar y dignificar a los cuerpos policiales, homologar el régimen disciplinario y promover la participación comunitaria. Consolida un modelo de seguridad centrado en la persona, más eficaz, transparente y alineado con los estándares constitucionales y de derechos humanos.</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Cs/>
          <w:sz w:val="24"/>
          <w:szCs w:val="24"/>
        </w:rPr>
        <w:t>Por lo tanto, es procedente, conforme al Proyecto de Decreto correspondiente, reformar y adicionar diversas disposiciones de la Ley Orgánica de la Administración Pública del Estado de México y de la Ley de Seguridad del Estado de México, en materia de seguridad pública.</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CONSIDERACIONES.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La “LXII” Legislatura es competente para conocer y resolver la Iniciativa de Decreto, con base en lo previsto en el artículo 61 fracción I de la Constitución Política del Estado Libre y Soberano de México, que la faculta a</w:t>
      </w:r>
      <w:r w:rsidRPr="00501CEF">
        <w:rPr>
          <w:rFonts w:ascii="Times New Roman" w:eastAsia="Calibri" w:hAnsi="Times New Roman" w:cs="Times New Roman"/>
          <w:bCs/>
          <w:sz w:val="24"/>
          <w:szCs w:val="24"/>
          <w:lang w:val="es-ES"/>
        </w:rPr>
        <w:t xml:space="preserve"> </w:t>
      </w:r>
      <w:r w:rsidRPr="00501CEF">
        <w:rPr>
          <w:rFonts w:ascii="Times New Roman" w:eastAsia="Calibri" w:hAnsi="Times New Roman" w:cs="Times New Roman"/>
          <w:bCs/>
          <w:sz w:val="24"/>
          <w:szCs w:val="24"/>
        </w:rPr>
        <w:t>expedir leyes, decretos o acuerdos para el régimen interior del Estado, en todos los ramos de la administración del gobierno.</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VALORACIÓN DE LOS ARGUMENTOS.</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Advertimos, como lo hace la iniciativa que la Declaración Universal de Derechos Humanos establece en su artículo 3 el derecho de todo individuo a la vida, la libertad y a la seguridad de su persona, ideal por el que el Estado Mexicano debe esforzarse mediante la adopción de medidas progresivas para promover, respetar, proteger y garantizar los derechos humanos y en el mismo sentido, la Constitución Política de los Estados Unidos Mexicanos, establece en su artículo 1°. que, en el territorio nacional, todas las personas gozarán de los derechos humanos reconocidos en la Constitución y en los Tratados Internacionales de los que el Estado Mexicano sea parte, así como de las garantías para su protección.</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Reconocemos que de conformidad con lo previsto en el artículo 21 de la Constitución Política de los Estados Unidos Mexicanos, la seguridad pública es una función de Estado concurrente entre la Federación, las entidades federativas y los municipios, orientada a la salvaguarda de la vida, las libertades, la integridad y el patrimonio de las personas, así como a preservar el orden público y la paz social. Asimismo, se dispone que la seguridad pública comprende la prevención, investigación y persecución de los delitos, así como la sanción de las infracciones administrativas, en los términos de la ley y en las competencias que en la Constitución federal se señalan.</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Resaltamos que esta disposición también ordena la existencia de un Sistema Nacional de Seguridad Pública, al cual deben integrarse obligatoriamente las instituciones policiales estatales y municipales. Las bases mínimas de dicho Sistema —selección, ingreso, formación, permanencia, certificación, profesionalización, intercambio de información, sistemas criminalísticos, participación ciudadana y uso adecuado de fondos de ayuda federal para la seguridad pública— constituyen parámetros vinculantes para los congresos locales. Por ello, cualquier reforma estatal en materia de seguridad pública debe adecuarse a estas bases, estableciendo normas que aseguren la certificación policial, la interoperabilidad de bases de datos, la transparencia en el uso de recursos federales y la coordinación efectiva con la Federación y municipios.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Coincidimos con la iniciativa en cuanto a que la reciente incorporación constitucional que define a la Guardia Nacional como fuerza de seguridad pública de carácter permanente, bajo dirección militar, pero con formación policial, incide directamente en la coordinación operativa entre la Federación y las entidades federativas. Este dispositivo constitucional dispone que la Secretaría del Ramo formulará, coordinará y dirigirá la Estrategia Nacional de Seguridad Pública, así como la coordinación del Sistema Nacional de Inteligencia en Materia de Seguridad Pública y que podrá coordinar las acciones de colaboración de los tres órdenes de gobierno a través de las instituciones de seguridad pública, las cuales, además, deberán proporcionar la información de la que dispongan o recaben en la materia.</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Estamos de acuerdo en que dada la importancia de proteger a la población, garantizar la paz y el orden público, el sistema de seguridad pública en México ha sido un tema prioritario para el Gobierno Federal; en este contexto, en fecha 16 de julio de 2025 se publicó en el Diario Oficial de la Federación, la Ley General del Sistema Nacional de Seguridad Pública, que tiene por objeto regular la integración, organización y el funcionamiento del Sistema Nacional de Seguridad Pública, así como la distribución de competencias, la coordinación y cooperación entre las instituciones de los tres órdenes de gobierno.</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Creemos también, que es importante señalar que, en la misma fecha se expidió la Ley del Sistema Nacional de Investigación e Inteligencia en Materia de Seguridad Pública, cuyo objeto es establecer los fines y regular la integración, el funcionamiento y la operación del Sistema Nacional de Investigación e Inteligencia en Materia de Seguridad Pública, así como los mecanismos de coordinación y colaboración entre las instituciones, autoridades y los entes que lo integran, a efecto de </w:t>
      </w:r>
      <w:proofErr w:type="spellStart"/>
      <w:r w:rsidRPr="00501CEF">
        <w:rPr>
          <w:rFonts w:ascii="Times New Roman" w:eastAsia="Calibri" w:hAnsi="Times New Roman" w:cs="Times New Roman"/>
          <w:sz w:val="24"/>
          <w:szCs w:val="24"/>
          <w:lang w:val="es-ES"/>
        </w:rPr>
        <w:t>eficientar</w:t>
      </w:r>
      <w:proofErr w:type="spellEnd"/>
      <w:r w:rsidRPr="00501CEF">
        <w:rPr>
          <w:rFonts w:ascii="Times New Roman" w:eastAsia="Calibri" w:hAnsi="Times New Roman" w:cs="Times New Roman"/>
          <w:sz w:val="24"/>
          <w:szCs w:val="24"/>
          <w:lang w:val="es-ES"/>
        </w:rPr>
        <w:t xml:space="preserve"> los trabajos para prevenir, investigar y perseguir los delitos, las causas que los generan y lograr la paz social.</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Como se expresa en la iniciativa, el Sistema Nacional de Seguridad Pública establece una estructura jerárquica de cooperación entre los niveles de gobierno federal, estatal y municipal; con la finalidad de evitar discrepancias en la normatividad a efecto de que no se entorpezca la implementación de políticas y programas de la materia, así como para garantizar la ejecución articulada de las Instituciones de Seguridad Pública a nivel federal, así como directrices para el fortalecimiento de las instituciones en los estados y municipios; de igual forma, regula la formación, capacitación, evaluación y certificación de los cuerpos de seguridad pública; y la implementación de registros y sistemas de información que permitirán un control y seguimiento efectivo de las actividades de seguridad.</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Es evidente que, atendiendo a este marco normativo, la Estrategia Nacional de Seguridad Pública 2024-2030 reconoce que la construcción de la paz en México requiere un enfoque integral que </w:t>
      </w:r>
      <w:r w:rsidRPr="00501CEF">
        <w:rPr>
          <w:rFonts w:ascii="Times New Roman" w:eastAsia="Calibri" w:hAnsi="Times New Roman" w:cs="Times New Roman"/>
          <w:sz w:val="24"/>
          <w:szCs w:val="24"/>
          <w:lang w:val="es-ES"/>
        </w:rPr>
        <w:lastRenderedPageBreak/>
        <w:t>combine la prevención social, el fortalecimiento institucional y la coordinación intergubernamental. Desde su presentación ante el Senado, la Estrategia se consolidó como el instrumento rector que articula los ejes, objetivos y líneas de acción que deben guiar la política de seguridad pública en el país, y es también un referente obligatorio para los estados, cuya normatividad debe alinearse a los principios y fines establecidos en dicho documento rector.</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Resulta correcta la afirmación de que con base en los cuatro ejes rectores de la Estrategia Nacional: 1) atención a las causas, 2) consolidación de la Guardia Nacional, 3) fortalecimiento de la Inteligencia y la Investigación y, 4) coordinación absoluta entre el Gabinete de Seguridad y con las entidades federativas, se ordena la creación de mecanismos institucionales para la prevención social del delito, la vinculación comunitaria, el acceso a servicios públicos y la coordinación entre dependencias; se subraya la necesidad de fortalecer la cooperación entre esta institución federal y las autoridades estatales y municipales, especialmente en zonas con altos índices delictivos o con cuerpos policiales insuficientes; se destaca la relevancia de modernizar las capacidades tecnológicas y analíticas de las instituciones de seguridad de los tres órdenes de gobierno y se insta a los estados a revisar su marco normativo para fortalecer mecanismos de coordinación, participación en Mesas de Paz, flujos obligatorios de información y acciones conjuntas con la Guardia Nacional y demás instituciones a fin de adoptar sus ejes estratégicos y traducirlos en disposiciones normativas que fortalezcan la prevención, profesionalización policial, investigación delictiva, intercambio de información y coordinación </w:t>
      </w:r>
      <w:proofErr w:type="spellStart"/>
      <w:r w:rsidRPr="00501CEF">
        <w:rPr>
          <w:rFonts w:ascii="Times New Roman" w:eastAsia="Calibri" w:hAnsi="Times New Roman" w:cs="Times New Roman"/>
          <w:sz w:val="24"/>
          <w:szCs w:val="24"/>
          <w:lang w:val="es-ES"/>
        </w:rPr>
        <w:t>interinstitucionaI</w:t>
      </w:r>
      <w:proofErr w:type="spellEnd"/>
      <w:r w:rsidRPr="00501CEF">
        <w:rPr>
          <w:rFonts w:ascii="Times New Roman" w:eastAsia="Calibri" w:hAnsi="Times New Roman" w:cs="Times New Roman"/>
          <w:sz w:val="24"/>
          <w:szCs w:val="24"/>
          <w:lang w:val="es-ES"/>
        </w:rPr>
        <w:t>.</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Encontramos que, de tal manera, el Plan de Desarrollo del Estado de México (PDEM) 2023-2029, y particularmente en el Eje Transversal 2. Construcción de la Paz y Seguridad, se expresa de manera directa la necesidad de transformar el régimen jurídico de la seguridad pública estatal para garantizar un enfoque de derechos, prevención, profesionalización y eficiencia institucional, identificado en el Objetivo T 2.5: "Fortalecer las capacidades de las instituciones de seguridad estatales, así como la coordinación interinstitucional", colocando en el centro de la política pública la protección de los derechos de las personas y la alineación con la Estrategia Nacional de Seguridad Pública.  Más aún, para cumplir ese objetivo, se establece la estrategia T 2.5.1: "Modernizar el marco jurídico en materia de seguridad", así como las líneas de acción: T 2.5.1.1: "Fortalecer el marco jurídico de las instancias de seguridad estatal, con el fin de que su actuación esté centrada en la persona humana como el principal objetivo de la protección, mediante el establecimiento de políticas públicas de prevención. T 2.5.1.2: "Dotar a la policía de herramientas jurídicas necesarias: capacitarla en su conocimiento y aplicación para ejercer sus facultades de investigación de delito, inteligencia y operaciones policiales para combatir la criminalidad.", y T 2.5.1.3: “Proponer políticas públicas de prevención, investigación y control del fenómeno del delito y de la violencia, conforme a la política nacional de seguridad, a fin de fortalecer la gobernabilidad."</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Compartimos la idea de que, resulta indispensable que el Estado de México armonice sus leyes con el modelo nacional previsto en el artículo 21 de la Constitución Federal. Ello implica dotar de claridad a los objetivos y parámetros de actuación en materia de seguridad pública, asegurando que el orden jurídico estatal responda a las exigencias del contexto actual, a las demandas ciudadanas y a las directrices establecidas en el PDEM 2023-2029 para mejorar la investigación de los delitos, fortalecer la actuación policial, prevenir violencias estructurales y brindar atención diferenciada a grupos en situación de vulnerabilidad, especialmente mujeres, niñas, niños y adolescentes, para quienes la propia Constitución Local reconoce deberes reforzados de protección.</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lastRenderedPageBreak/>
        <w:t>En tal sentido, el artículo 77, fracción IX, de la Constitución Política del Estado Libre y Soberano de México confiere a la Gobernadora del Estado, en calidad de titular del Poder Ejecutivo del Estado, la responsabilidad de conservar el orden público en el territorio estatal, mandar personalmente las fuerzas de seguridad pública y coordinarse en esta materia con la Federación, otras entidades federativas y los municipios en esta materia. Esta facultad y obligación constituye un mandato directo para fortalecer las estructuras legales locales, de manera que las instituciones de seguridad cuenten con atribuciones claras, mecanismos de coordinación definidos y capacidades suficientes para cumplir la tarea constitucional que les ha sido conferida.</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 efecto, como lo señala la iniciativa a la luz de esta responsabilidad, el artículo 86 Bis de la Constitución Política del Estado Libre y Soberano de México refrenda que la seguridad pública en la entidad es una función compartida entre los tres órdenes de gobierno, y que sus fines incluyen salvaguardar la vida, libertades, integridad y patrimonio de las personas, así como contribuir a la preservación del orden público y la paz social. No obstante, aunque dichos fines están enunciados, su plena eficacia exige que el marco jurídico del Estado sea revisado y fortalecido para que, con base en las nuevas realidades institucionales, se armonice con la política nacional de seguridad y con los estándares de derechos humanos.  De igual forma, el artículo 86 Bis ordena que el Ministerio Público y las instituciones policiales se coordinen para cumplir los fines de la seguridad pública, integrando los Sistemas Nacional y Estatal de Seguridad Pública. Este mandato no es meramente declarativo, sino que exige que el Estado de México adopte reformas que permitan operativizar la coordinación, homologar procedimientos, intercambiar información, fortalecer la disciplina institucional y asegurar la profesionalización permanente. La reforma legal se vuelve indispensable para dotar de coherencia jurídica a esta coordinación obligatoria, evitando duplicidades, vacíos o contradicciones que dificulten el cumplimiento de los objetivos constitucionales.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 efecto, finalmente, la Constitución Estatal introduce obligaciones específicas vinculadas con la igualdad sustantiva, la no discriminación y la atención prioritaria a las violencias de género, lo cual impone al legislador local el deber de adecuar el marco jurídico para que las instituciones de seguridad cuenten con herramientas claras y protocolos obligatorios que garanticen el acceso a la justicia y la protección integral de mujeres, niñas, niños y adolescentes.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Así, en términos de lo expuesto, la reforma propuesta busca fortalecer el marco normativo estatal para consolidar una política de seguridad pública alineada con los principios constitucionales, promoviendo un modelo de seguridad centrado en la persona, respetuoso de los derechos humanos y eficaz para preservar la paz social.</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En relación con las adecuaciones a la </w:t>
      </w:r>
      <w:r w:rsidRPr="00501CEF">
        <w:rPr>
          <w:rFonts w:ascii="Times New Roman" w:eastAsia="Calibri" w:hAnsi="Times New Roman" w:cs="Times New Roman"/>
          <w:b/>
          <w:bCs/>
          <w:sz w:val="24"/>
          <w:szCs w:val="24"/>
          <w:lang w:val="es-ES"/>
        </w:rPr>
        <w:t>Ley Orgánica de la Administración Pública del Estado de México</w:t>
      </w:r>
      <w:r w:rsidRPr="00501CEF">
        <w:rPr>
          <w:rFonts w:ascii="Times New Roman" w:eastAsia="Calibri" w:hAnsi="Times New Roman" w:cs="Times New Roman"/>
          <w:bCs/>
          <w:sz w:val="24"/>
          <w:szCs w:val="24"/>
          <w:lang w:val="es-ES"/>
        </w:rPr>
        <w:t>, se presentan c</w:t>
      </w:r>
      <w:r w:rsidRPr="00501CEF">
        <w:rPr>
          <w:rFonts w:ascii="Times New Roman" w:eastAsia="Calibri" w:hAnsi="Times New Roman" w:cs="Times New Roman"/>
          <w:sz w:val="24"/>
          <w:szCs w:val="24"/>
          <w:lang w:val="es-ES"/>
        </w:rPr>
        <w:t xml:space="preserve">on el propósito de garantizar que la Secretaría de Seguridad del Gobierno del Estado de México cuente con las herramientas institucionales necesarias para cumplir con los estándares constitucionales y con lo previsto en la Ley del Sistema Nacional de Investigación e Inteligencia en Materia de Seguridad, se considera indispensable ampliar y precisar sus atribuciones en materia de investigación e inteligencia. Para ello, se incorpora la atribución de implementar estrategias con base en mecanismos de inteligencia para prevenir e identificar amenazas y generadores de violencia, coadyuvando a la sanción oportuna de éstas, asegurando que las Instituciones de Seguridad Pública actúen con eficacia y pleno respeto a los derechos humanos. De igual manera, se fortalece la atribución de realizar operativos para la prevención del delito, bajo una coordinación efectiva con el Ministerio Público, lo que permitirá que éste cuente con información suficiente, verificable y oportuna para la integración adecuada de indicios, datos de </w:t>
      </w:r>
      <w:r w:rsidRPr="00501CEF">
        <w:rPr>
          <w:rFonts w:ascii="Times New Roman" w:eastAsia="Calibri" w:hAnsi="Times New Roman" w:cs="Times New Roman"/>
          <w:sz w:val="24"/>
          <w:szCs w:val="24"/>
          <w:lang w:val="es-ES"/>
        </w:rPr>
        <w:lastRenderedPageBreak/>
        <w:t>prueba y demás elementos necesarios para que fortalezcan sus investigaciones encaminadas a la persecución de los delitos y el combate de la impunidad.</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Por lo que, hace a las modificaciones a la </w:t>
      </w:r>
      <w:r w:rsidRPr="00501CEF">
        <w:rPr>
          <w:rFonts w:ascii="Times New Roman" w:eastAsia="Calibri" w:hAnsi="Times New Roman" w:cs="Times New Roman"/>
          <w:b/>
          <w:bCs/>
          <w:sz w:val="24"/>
          <w:szCs w:val="24"/>
          <w:lang w:val="es-ES"/>
        </w:rPr>
        <w:t>Ley de Seguridad del Estado de México</w:t>
      </w:r>
      <w:r w:rsidRPr="00501CEF">
        <w:rPr>
          <w:rFonts w:ascii="Times New Roman" w:eastAsia="Calibri" w:hAnsi="Times New Roman" w:cs="Times New Roman"/>
          <w:sz w:val="24"/>
          <w:szCs w:val="24"/>
          <w:lang w:val="es-ES"/>
        </w:rPr>
        <w:t>, se trata de una armonización que prioriza la integración de las instituciones y mecanismos de coordinación con base en las disposiciones generales descritas en la Ley General, a fin de asegurar la operatividad efectiva de las instituciones de seguridad pública a nivel local, para ello se prevé la integración y funcionamiento del Consejo Estatal de Seguridad Pública y de las Mesas de Paz que, atendiendo al deber de equivalencia con la legislación general, particularmente con el modelo de coordinación ejecutiva establecido para el Gabinete Federal de Seguridad, se propone reconocer a las Mesas de Paz como instancias de decisión inmediata y articulación operativa, a las que deberán asistir, por lo menos, las personas titulares del Ejecutivo Estatal, quien la presidirá; la Secretaría de Seguridad; la Secretaría General de Gobierno; la Fiscalía General de Justicia del Estado; la Policía de Investigación; las representaciones de las fuerzas armadas y la Guardia Nacional en la región y, en su caso, de la zona naval; la Estación Estatal del Centro Nacional de Inteligencia; el Centro de Control, Comando, Comunicación, Cómputo y Calidad; la delegación de los programas de bienestar del Gobierno Federal en el Estado de México, y la representación de la Secretaría de Gobernación del Gobierno Federal, quien fungirá como la Secretaría Técnica.</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 correcto que se disponga que el Poder Judicial del Estado de México será invitado permanente en las Mesas de Paz y, previo acuerdo de las personas integrantes, se podrá convocar a las personas titulares de los gobiernos municipales de la entidad, con la finalidad de establecer acciones de coordinación y evaluación de resultados. En el caso de los municipios, se podrán establecer Mesas de Paz regionales integradas por dos o más municipios y presididas de manera rotativa, por las personas titulares de los ejecutivos municipales que las integren, mismas que replicarán el modelo de las Mesas de Paz estatales.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Resulta adecuada la obligación de sesionar ordinariamente todos los días hábiles y de manera extraordinaria cuando sea necesario, lo cual asegura la continuidad operativa y la toma de decisiones ágil, replicando en el ámbito estatal y municipal un mecanismo federal que ha demostrado eficacia para el análisis de la incidencia delictiva, la planeación estratégica y la intervención conjunta de instituciones de seguridad, procuración de justicia, inteligencia y fuerzas armadas.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Es pertinente en materia de fortalecimiento del servicio profesional de carrera y de los esquemas de profesionalización para las personas integrantes de las Instituciones de Seguridad </w:t>
      </w:r>
      <w:proofErr w:type="spellStart"/>
      <w:r w:rsidRPr="00501CEF">
        <w:rPr>
          <w:rFonts w:ascii="Times New Roman" w:eastAsia="Calibri" w:hAnsi="Times New Roman" w:cs="Times New Roman"/>
          <w:sz w:val="24"/>
          <w:szCs w:val="24"/>
          <w:lang w:val="es-ES"/>
        </w:rPr>
        <w:t>Publica</w:t>
      </w:r>
      <w:proofErr w:type="spellEnd"/>
      <w:r w:rsidRPr="00501CEF">
        <w:rPr>
          <w:rFonts w:ascii="Times New Roman" w:eastAsia="Calibri" w:hAnsi="Times New Roman" w:cs="Times New Roman"/>
          <w:sz w:val="24"/>
          <w:szCs w:val="24"/>
          <w:lang w:val="es-ES"/>
        </w:rPr>
        <w:t>, que se defina con mayor claridad sus derechos y obligaciones, incluyendo el derecho a recibir una remuneración acorde al servicio que desempeñan, el riesgo de las funciones, grado, rango y cargo que se ostenta. De igual forma, que con la reforma busca garantizar que el personal de prevención, reacción, investigación, análisis criminal y custodia penitenciaria cuente con condiciones profesionales y laborales dignas, homologadas con los criterios del Sistema Nacional de Seguridad Pública; particularmente que las prestaciones de seguridad social, contemplen como mínimo servicios médicos, hospitalarios, incapacidades, pensiones por invalidez y vida, fondos para retiro, vivienda, prestaciones sociales como guarderías, becas, apoyos para sus familiares, protecciones de riesgo de trabajo y licencias de maternidad y paternidad y las demás que establezcan las disposiciones legales aplicables.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Es conveniente homologar los perfiles, funciones y requisitos de ingreso y permanencia de las personas integrantes de las Instituciones de Seguridad Pública, así como los procesos de </w:t>
      </w:r>
      <w:r w:rsidRPr="00501CEF">
        <w:rPr>
          <w:rFonts w:ascii="Times New Roman" w:eastAsia="Calibri" w:hAnsi="Times New Roman" w:cs="Times New Roman"/>
          <w:sz w:val="24"/>
          <w:szCs w:val="24"/>
          <w:lang w:val="es-ES"/>
        </w:rPr>
        <w:lastRenderedPageBreak/>
        <w:t>promoción, certificación y evaluación de control de confianza, lo que no solo fortalece la especialización del personal, sino que también asegura que su actuación se apegue a los principios de legalidad, objetividad, eficiencia, profesionalismo y honradez, contribuyendo así a un sistema de seguridad pública más confiable, eficaz y orientado a la protección de las personas.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Estimamos relevante, también, la homologación del Régimen Disciplinario de las Instituciones de Seguridad Pública, estableciendo con claridad los correctivos disciplinarios, las sanciones y el procedimiento para su determinación, a fin de garantizar el cumplimiento de las obligaciones, la observancia de los valores éticos y el respeto a los derechos humanos por parte del personal.</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 xml:space="preserve">Es acertado, en materia de mecanismos formales de participación comunitaria, la propuesta, pues, procura que las Instituciones de Seguridad Pública integren de manera sistemática las voces, experiencias y necesidades de la población, incluyendo a grupos históricamente discriminados, así como a los pueblos y comunidades indígenas y </w:t>
      </w:r>
      <w:proofErr w:type="spellStart"/>
      <w:r w:rsidRPr="00501CEF">
        <w:rPr>
          <w:rFonts w:ascii="Times New Roman" w:eastAsia="Calibri" w:hAnsi="Times New Roman" w:cs="Times New Roman"/>
          <w:sz w:val="24"/>
          <w:szCs w:val="24"/>
          <w:lang w:val="es-ES"/>
        </w:rPr>
        <w:t>afromexicanas</w:t>
      </w:r>
      <w:proofErr w:type="spellEnd"/>
      <w:r w:rsidRPr="00501CEF">
        <w:rPr>
          <w:rFonts w:ascii="Times New Roman" w:eastAsia="Calibri" w:hAnsi="Times New Roman" w:cs="Times New Roman"/>
          <w:sz w:val="24"/>
          <w:szCs w:val="24"/>
          <w:lang w:val="es-ES"/>
        </w:rPr>
        <w:t>, mediante procesos de consulta, deliberación y cooperación que enriquezcan el diseño, implementación y evaluación de políticas públicas. Con ello, se busca promover un modelo de seguridad centrado en las personas, más transparente, incluyente y alineado con los principios de interculturalidad y derechos humanos, fortaleciendo la legitimidad y eficacia de las acciones estatales en materia de seguridad.</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 términos de los argumentos de la iniciativa es oportuno, toda vez que, la propuesta de armonización legislativa, además de constituir una obligación constitucional, representa la posibilidad de consolidar un modelo de seguridad que integre la persecución del delito, pero también la atención a sus causas, la recuperación del espacio público y el desarrollo de oportunidades de bienestar, educación y empleo digno para fortalecer la cohesión social, dando continuidad al proyecto de Transformación Nacional, a través de un gobierno con visión y sentido humanista.</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ESTUDIO TÉCNICO DEL TEXTO NORMATIVO.</w:t>
      </w:r>
    </w:p>
    <w:p w:rsidR="00A26F53" w:rsidRPr="00501CEF" w:rsidRDefault="00A26F53" w:rsidP="004548DC">
      <w:pPr>
        <w:spacing w:after="0" w:line="240" w:lineRule="auto"/>
        <w:contextualSpacing/>
        <w:jc w:val="both"/>
        <w:rPr>
          <w:rFonts w:ascii="Times New Roman" w:eastAsia="Calibri" w:hAnsi="Times New Roman" w:cs="Times New Roman"/>
          <w:bCs/>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De acuerdo con el estudio realizado por las comisiones legislativas estimamos procedente reformar </w:t>
      </w:r>
      <w:r w:rsidRPr="00501CEF">
        <w:rPr>
          <w:rFonts w:ascii="Times New Roman" w:eastAsia="Calibri" w:hAnsi="Times New Roman" w:cs="Times New Roman"/>
          <w:bCs/>
          <w:sz w:val="24"/>
          <w:szCs w:val="24"/>
          <w:lang w:val="es-ES_tradnl"/>
        </w:rPr>
        <w:t>la fracción IV del artículo 27; y se adicionan las fracciones IV Bis y IV Ter al artículo 27 de la Ley Orgánica de la Administración Pública del Estado de México</w:t>
      </w:r>
      <w:r w:rsidRPr="00501CEF">
        <w:rPr>
          <w:rFonts w:ascii="Times New Roman" w:eastAsia="Calibri" w:hAnsi="Times New Roman" w:cs="Times New Roman"/>
          <w:sz w:val="24"/>
          <w:szCs w:val="24"/>
        </w:rPr>
        <w:t>.</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bCs/>
          <w:sz w:val="24"/>
          <w:szCs w:val="24"/>
          <w:lang w:val="es-ES_tradnl"/>
        </w:rPr>
      </w:pPr>
      <w:r w:rsidRPr="00501CEF">
        <w:rPr>
          <w:rFonts w:ascii="Times New Roman" w:eastAsia="Calibri" w:hAnsi="Times New Roman" w:cs="Times New Roman"/>
          <w:sz w:val="24"/>
          <w:szCs w:val="24"/>
        </w:rPr>
        <w:t xml:space="preserve">Asimismo, es procedente reformar </w:t>
      </w:r>
      <w:r w:rsidRPr="00501CEF">
        <w:rPr>
          <w:rFonts w:ascii="Times New Roman" w:eastAsia="Calibri" w:hAnsi="Times New Roman" w:cs="Times New Roman"/>
          <w:bCs/>
          <w:sz w:val="24"/>
          <w:szCs w:val="24"/>
          <w:lang w:val="es-ES_tradnl"/>
        </w:rPr>
        <w:t xml:space="preserve">el párrafo primero y la fracción II del artículo 1, el párrafo primero del artículos 2, el artículo 3, las fracciones XI y XII del artículo 6, el artículo 7, los párrafos primero y segundo y las fracciones XIV y XV del artículo 8, los artículos 9, 11 y 13, las fracciones XIV y XV del artículo 15, las fracciones VII, XXXVII, XXXVIII, XXXIX y XL del apartado A y las fracciones VII y XII del apartado B del artículo 16, las fracciones XVII, XXVI y XXVIII del artículo 21, las fracciones III y IV y el párrafo segundo del artículo 24, las fracciones VIII y XVI del artículo 35, el párrafo primero y las fracciones I, II, III, IV y VIII del artículo 36, la fracción II del artículo 37, los artículos 39, 40 y 43, la fracción VII y el inciso e) de la fracción XVIII del artículo 44, las fracciones I y VII del artículo 50, la fracción V del apartado B del artículo 57, el párrafo primero del artículo 58, las fracciones V y IX del artículo 58 Quinquies, los párrafos primero y segundo del artículo 59, el párrafo primero y las fracciones I, IV, V, VI y VII del artículo 60, el párrafo primero y las fracciones I, III, XVII, XVIII y XIX del artículo 61, las fracciones III y IV del artículo 78, el párrafo segundo del artículo 80, el párrafo segundo del artículo 94, el párrafo primero, las fracciones I, IV y VII del apartado A y los incisos a), b), c), e), f), g), h), i), j), k), l), n), o), p), r), t) y r) de la fracción I del apartado B del artículo 100, el artículo 105, los párrafos primero y segundo del artículo 108, los párrafos primero, segundo, tercero y quinto del artículo </w:t>
      </w:r>
      <w:r w:rsidRPr="00501CEF">
        <w:rPr>
          <w:rFonts w:ascii="Times New Roman" w:eastAsia="Calibri" w:hAnsi="Times New Roman" w:cs="Times New Roman"/>
          <w:bCs/>
          <w:sz w:val="24"/>
          <w:szCs w:val="24"/>
          <w:lang w:val="es-ES_tradnl"/>
        </w:rPr>
        <w:lastRenderedPageBreak/>
        <w:t xml:space="preserve">109, el párrafo primero, el párrafo primero del apartado A, el párrafo primero y las fracciones III, IV, V y VI del apartado B del artículo 110, los artículos 111, 115 y 136, las fracciones I y II del artículo 142, el párrafo primero, las fracciones I y II, el inciso a) de la fracción III, el párrafo primero y los incisos a), b) y c) de la fracción IV del artículo 143, el párrafo primero del artículo 144, el artículo 150, las fracciones I, II, IV, V, X, XI y XII del apartado A y las fracciones I, II, IV, V, VIII, XII, XIII, XIV y XV del aparado B del artículo 152, el párrafo primero del artículo 153, los artículos 154, 155, los párrafos primero y segundo del artículo 158, los artículos 159, 162, 169, 179 Bis, 187 y 188, el párrafo primero del artículo 204, las fracciones I, II, III, IV, V, VI, VIII, X, XI, XIII, XIV, XV, XVIII y XIX del artículo 205, las fracciones V, VI, VII, VIII, IX, XI, XV, XVI, XXIV, XXV, XXVII, XXIX, XXXII y XXXIII del artículo 209, la denominación de la Sección Cuarta del Capítulo Segundo del Título Noveno, el artículo 232, el párrafo primero y las fracciones I y V del artículo 233, el párrafo primero y las fracciones I, II, VII, VIII y XIII del artículo 234, los artículos 237, 238, 239, 240, 241, 242, 243, 244 y 245, el párrafo primero y las fracciones I y II del artículo 246, los artículos 247 y 248, las fracciones I, II, III y IV del artículo 250, las fracciones II, V, XII, XXI, XXII y XXIII del artículo 252; y </w:t>
      </w:r>
      <w:r w:rsidRPr="00501CEF">
        <w:rPr>
          <w:rFonts w:ascii="Times New Roman" w:eastAsia="Calibri" w:hAnsi="Times New Roman" w:cs="Times New Roman"/>
          <w:b/>
          <w:sz w:val="24"/>
          <w:szCs w:val="24"/>
          <w:lang w:val="es-ES_tradnl"/>
        </w:rPr>
        <w:t>adicionar</w:t>
      </w:r>
      <w:r w:rsidRPr="00501CEF">
        <w:rPr>
          <w:rFonts w:ascii="Times New Roman" w:eastAsia="Calibri" w:hAnsi="Times New Roman" w:cs="Times New Roman"/>
          <w:bCs/>
          <w:sz w:val="24"/>
          <w:szCs w:val="24"/>
          <w:lang w:val="es-ES_tradnl"/>
        </w:rPr>
        <w:t xml:space="preserve"> el artículo 2 Bis, la fracción XI Bis al artículo 6, las fracciones XVI, XVII, XVIII, XIX, XX, XXI, XXII, XXIII, XXIV, XXV, XXVI y XXVII al artículo 8, un párrafo segundo al artículo 12, el artículo 14 Bis, las fracciones XVI, XVII, XVIII, XIX, XX, XXI, XXII, XXIII y XXIV al artículo 15, las fracciones XLI y XLII al apartado A del artículo 16, las fracciones XIX, XX y XXI al artículo 21, la fracción V al artículo 24, un último párrafo al artículo 36, el Capítulo Segundo Bis del Título Tercero, con los artículos 41 Bis y 41 Ter, el Capítulo Segundo Ter del Título Tercero, con los artículos 41 Quater, 41 Quinquies y 41 </w:t>
      </w:r>
      <w:proofErr w:type="spellStart"/>
      <w:r w:rsidRPr="00501CEF">
        <w:rPr>
          <w:rFonts w:ascii="Times New Roman" w:eastAsia="Calibri" w:hAnsi="Times New Roman" w:cs="Times New Roman"/>
          <w:bCs/>
          <w:sz w:val="24"/>
          <w:szCs w:val="24"/>
          <w:lang w:val="es-ES_tradnl"/>
        </w:rPr>
        <w:t>Sexies</w:t>
      </w:r>
      <w:proofErr w:type="spellEnd"/>
      <w:r w:rsidRPr="00501CEF">
        <w:rPr>
          <w:rFonts w:ascii="Times New Roman" w:eastAsia="Calibri" w:hAnsi="Times New Roman" w:cs="Times New Roman"/>
          <w:bCs/>
          <w:sz w:val="24"/>
          <w:szCs w:val="24"/>
          <w:lang w:val="es-ES_tradnl"/>
        </w:rPr>
        <w:t xml:space="preserve">, las fracciones XVI Bis, XVI Ter, XX y XXI al artículo 61, la fracción V al artículo 78, los párrafos tercero y cuarto al artículo 80, los artículos 81 Bis, 81 Ter y 81 Quater, los párrafos segundo y tercero del apartado A, los incisos </w:t>
      </w:r>
      <w:proofErr w:type="spellStart"/>
      <w:r w:rsidRPr="00501CEF">
        <w:rPr>
          <w:rFonts w:ascii="Times New Roman" w:eastAsia="Calibri" w:hAnsi="Times New Roman" w:cs="Times New Roman"/>
          <w:bCs/>
          <w:sz w:val="24"/>
          <w:szCs w:val="24"/>
          <w:lang w:val="es-ES_tradnl"/>
        </w:rPr>
        <w:t>ae</w:t>
      </w:r>
      <w:proofErr w:type="spellEnd"/>
      <w:r w:rsidRPr="00501CEF">
        <w:rPr>
          <w:rFonts w:ascii="Times New Roman" w:eastAsia="Calibri" w:hAnsi="Times New Roman" w:cs="Times New Roman"/>
          <w:bCs/>
          <w:sz w:val="24"/>
          <w:szCs w:val="24"/>
          <w:lang w:val="es-ES_tradnl"/>
        </w:rPr>
        <w:t xml:space="preserve">), </w:t>
      </w:r>
      <w:proofErr w:type="spellStart"/>
      <w:r w:rsidRPr="00501CEF">
        <w:rPr>
          <w:rFonts w:ascii="Times New Roman" w:eastAsia="Calibri" w:hAnsi="Times New Roman" w:cs="Times New Roman"/>
          <w:bCs/>
          <w:sz w:val="24"/>
          <w:szCs w:val="24"/>
          <w:lang w:val="es-ES_tradnl"/>
        </w:rPr>
        <w:t>af</w:t>
      </w:r>
      <w:proofErr w:type="spellEnd"/>
      <w:r w:rsidRPr="00501CEF">
        <w:rPr>
          <w:rFonts w:ascii="Times New Roman" w:eastAsia="Calibri" w:hAnsi="Times New Roman" w:cs="Times New Roman"/>
          <w:bCs/>
          <w:sz w:val="24"/>
          <w:szCs w:val="24"/>
          <w:lang w:val="es-ES_tradnl"/>
        </w:rPr>
        <w:t xml:space="preserve">), </w:t>
      </w:r>
      <w:proofErr w:type="spellStart"/>
      <w:r w:rsidRPr="00501CEF">
        <w:rPr>
          <w:rFonts w:ascii="Times New Roman" w:eastAsia="Calibri" w:hAnsi="Times New Roman" w:cs="Times New Roman"/>
          <w:bCs/>
          <w:sz w:val="24"/>
          <w:szCs w:val="24"/>
          <w:lang w:val="es-ES_tradnl"/>
        </w:rPr>
        <w:t>ag</w:t>
      </w:r>
      <w:proofErr w:type="spellEnd"/>
      <w:r w:rsidRPr="00501CEF">
        <w:rPr>
          <w:rFonts w:ascii="Times New Roman" w:eastAsia="Calibri" w:hAnsi="Times New Roman" w:cs="Times New Roman"/>
          <w:bCs/>
          <w:sz w:val="24"/>
          <w:szCs w:val="24"/>
          <w:lang w:val="es-ES_tradnl"/>
        </w:rPr>
        <w:t xml:space="preserve">), ah), </w:t>
      </w:r>
      <w:proofErr w:type="spellStart"/>
      <w:r w:rsidRPr="00501CEF">
        <w:rPr>
          <w:rFonts w:ascii="Times New Roman" w:eastAsia="Calibri" w:hAnsi="Times New Roman" w:cs="Times New Roman"/>
          <w:bCs/>
          <w:sz w:val="24"/>
          <w:szCs w:val="24"/>
          <w:lang w:val="es-ES_tradnl"/>
        </w:rPr>
        <w:t>ai</w:t>
      </w:r>
      <w:proofErr w:type="spellEnd"/>
      <w:r w:rsidRPr="00501CEF">
        <w:rPr>
          <w:rFonts w:ascii="Times New Roman" w:eastAsia="Calibri" w:hAnsi="Times New Roman" w:cs="Times New Roman"/>
          <w:bCs/>
          <w:sz w:val="24"/>
          <w:szCs w:val="24"/>
          <w:lang w:val="es-ES_tradnl"/>
        </w:rPr>
        <w:t xml:space="preserve">), aj), </w:t>
      </w:r>
      <w:proofErr w:type="spellStart"/>
      <w:r w:rsidRPr="00501CEF">
        <w:rPr>
          <w:rFonts w:ascii="Times New Roman" w:eastAsia="Calibri" w:hAnsi="Times New Roman" w:cs="Times New Roman"/>
          <w:bCs/>
          <w:sz w:val="24"/>
          <w:szCs w:val="24"/>
          <w:lang w:val="es-ES_tradnl"/>
        </w:rPr>
        <w:t>ak</w:t>
      </w:r>
      <w:proofErr w:type="spellEnd"/>
      <w:r w:rsidRPr="00501CEF">
        <w:rPr>
          <w:rFonts w:ascii="Times New Roman" w:eastAsia="Calibri" w:hAnsi="Times New Roman" w:cs="Times New Roman"/>
          <w:bCs/>
          <w:sz w:val="24"/>
          <w:szCs w:val="24"/>
          <w:lang w:val="es-ES_tradnl"/>
        </w:rPr>
        <w:t xml:space="preserve">), al), am), </w:t>
      </w:r>
      <w:proofErr w:type="spellStart"/>
      <w:r w:rsidRPr="00501CEF">
        <w:rPr>
          <w:rFonts w:ascii="Times New Roman" w:eastAsia="Calibri" w:hAnsi="Times New Roman" w:cs="Times New Roman"/>
          <w:bCs/>
          <w:sz w:val="24"/>
          <w:szCs w:val="24"/>
          <w:lang w:val="es-ES_tradnl"/>
        </w:rPr>
        <w:t>an</w:t>
      </w:r>
      <w:proofErr w:type="spellEnd"/>
      <w:r w:rsidRPr="00501CEF">
        <w:rPr>
          <w:rFonts w:ascii="Times New Roman" w:eastAsia="Calibri" w:hAnsi="Times New Roman" w:cs="Times New Roman"/>
          <w:bCs/>
          <w:sz w:val="24"/>
          <w:szCs w:val="24"/>
          <w:lang w:val="es-ES_tradnl"/>
        </w:rPr>
        <w:t xml:space="preserve">), </w:t>
      </w:r>
      <w:proofErr w:type="spellStart"/>
      <w:r w:rsidRPr="00501CEF">
        <w:rPr>
          <w:rFonts w:ascii="Times New Roman" w:eastAsia="Calibri" w:hAnsi="Times New Roman" w:cs="Times New Roman"/>
          <w:bCs/>
          <w:sz w:val="24"/>
          <w:szCs w:val="24"/>
          <w:lang w:val="es-ES_tradnl"/>
        </w:rPr>
        <w:t>añ</w:t>
      </w:r>
      <w:proofErr w:type="spellEnd"/>
      <w:r w:rsidRPr="00501CEF">
        <w:rPr>
          <w:rFonts w:ascii="Times New Roman" w:eastAsia="Calibri" w:hAnsi="Times New Roman" w:cs="Times New Roman"/>
          <w:bCs/>
          <w:sz w:val="24"/>
          <w:szCs w:val="24"/>
          <w:lang w:val="es-ES_tradnl"/>
        </w:rPr>
        <w:t xml:space="preserve">), </w:t>
      </w:r>
      <w:proofErr w:type="spellStart"/>
      <w:r w:rsidRPr="00501CEF">
        <w:rPr>
          <w:rFonts w:ascii="Times New Roman" w:eastAsia="Calibri" w:hAnsi="Times New Roman" w:cs="Times New Roman"/>
          <w:bCs/>
          <w:sz w:val="24"/>
          <w:szCs w:val="24"/>
          <w:lang w:val="es-ES_tradnl"/>
        </w:rPr>
        <w:t>ao</w:t>
      </w:r>
      <w:proofErr w:type="spellEnd"/>
      <w:r w:rsidRPr="00501CEF">
        <w:rPr>
          <w:rFonts w:ascii="Times New Roman" w:eastAsia="Calibri" w:hAnsi="Times New Roman" w:cs="Times New Roman"/>
          <w:bCs/>
          <w:sz w:val="24"/>
          <w:szCs w:val="24"/>
          <w:lang w:val="es-ES_tradnl"/>
        </w:rPr>
        <w:t xml:space="preserve">) y </w:t>
      </w:r>
      <w:proofErr w:type="spellStart"/>
      <w:r w:rsidRPr="00501CEF">
        <w:rPr>
          <w:rFonts w:ascii="Times New Roman" w:eastAsia="Calibri" w:hAnsi="Times New Roman" w:cs="Times New Roman"/>
          <w:bCs/>
          <w:sz w:val="24"/>
          <w:szCs w:val="24"/>
          <w:lang w:val="es-ES_tradnl"/>
        </w:rPr>
        <w:t>ap</w:t>
      </w:r>
      <w:proofErr w:type="spellEnd"/>
      <w:r w:rsidRPr="00501CEF">
        <w:rPr>
          <w:rFonts w:ascii="Times New Roman" w:eastAsia="Calibri" w:hAnsi="Times New Roman" w:cs="Times New Roman"/>
          <w:bCs/>
          <w:sz w:val="24"/>
          <w:szCs w:val="24"/>
          <w:lang w:val="es-ES_tradnl"/>
        </w:rPr>
        <w:t xml:space="preserve">) y un párrafo segundo a la fracción I del apartado B del artículo 100, las fracciones VII y VIII al apartado B del artículo 110, el Capítulo Cuarto al Título Quinto, con los artículos 115 Bis y 115 Ter, los artículos 136 Bis, 136 Ter y 136 </w:t>
      </w:r>
      <w:proofErr w:type="spellStart"/>
      <w:r w:rsidRPr="00501CEF">
        <w:rPr>
          <w:rFonts w:ascii="Times New Roman" w:eastAsia="Calibri" w:hAnsi="Times New Roman" w:cs="Times New Roman"/>
          <w:bCs/>
          <w:sz w:val="24"/>
          <w:szCs w:val="24"/>
          <w:lang w:val="es-ES_tradnl"/>
        </w:rPr>
        <w:t>Quáter</w:t>
      </w:r>
      <w:proofErr w:type="spellEnd"/>
      <w:r w:rsidRPr="00501CEF">
        <w:rPr>
          <w:rFonts w:ascii="Times New Roman" w:eastAsia="Calibri" w:hAnsi="Times New Roman" w:cs="Times New Roman"/>
          <w:bCs/>
          <w:sz w:val="24"/>
          <w:szCs w:val="24"/>
          <w:lang w:val="es-ES_tradnl"/>
        </w:rPr>
        <w:t>, los párrafos tercero, cuarto y quinto al artículo 144, el artículo 150 Bis, las fracciones XIII, XIV, XV, XVI y XVII al apartado A y las fracciones XVI, XVII, XVIII y XIX al apartado B, y un último párrafo al artículo 152, los párrafos tercero y cuarto al artículo 153, la fracción IV y un párrafo último al artículo 158, los artículos 203 Bis y 204 Bis, la fracción XIII Bis al artículo 205, la fracción XXIV Bis al artículo 209, un párrafo tercero al artículo 249, la fracción V al artículo 250, las fracciones XXIV, XXV y XXVI al artículo 252, el artículo 264 Bis, el Capítulo Cuarto al Título Noveno, con el artículo 264 Ter de la Ley de Seguridad del Estado de México.</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lang w:val="es-ES"/>
        </w:rPr>
        <w:t>En cuanto al régimen transitorio apreciamos correcto disponer que:</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numPr>
          <w:ilvl w:val="0"/>
          <w:numId w:val="3"/>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 xml:space="preserve">El Poder Ejecutivo del Estado contará con 180 días hábiles, a partir de la entrada en vigor de este Decreto, para publicar en el Periódico Oficial “Gaceta del Gobierno”, el Reglamento Interior del Secretariado Ejecutivo del Sistema Estatal de Seguridad Pública. </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numPr>
          <w:ilvl w:val="0"/>
          <w:numId w:val="3"/>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 xml:space="preserve">Los órganos desconcentrados y organismos auxiliares de la Secretaría de Seguridad, en el ámbito de sus respectivas competencias, proveerán lo necesario para el cumplimiento del presente Decreto. </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numPr>
          <w:ilvl w:val="0"/>
          <w:numId w:val="3"/>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Los derechos de las personas integrantes de las Instituciones de Seguridad Pública que a la entrada en vigor de este Decreto cuenten con un nivel de estudios inferior al establecido en este para su ingreso o permanencia deberán ser respetados y sus respectivas instituciones deberán realizar acciones para que obtengan el nivel de estudios que corresponda.</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numPr>
          <w:ilvl w:val="0"/>
          <w:numId w:val="3"/>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 xml:space="preserve">Los asuntos que se encuentren en trámite a la entrada en vigor del presente Decreto se resolverán conforme a las disposiciones legales vigentes al momento de inicio de su tramitación. </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numPr>
          <w:ilvl w:val="0"/>
          <w:numId w:val="3"/>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 xml:space="preserve">Se derogan todas las disposiciones de igual o menor jerarquía que se opongan al presente Decreto. </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numPr>
          <w:ilvl w:val="0"/>
          <w:numId w:val="3"/>
        </w:numPr>
        <w:spacing w:after="0" w:line="240" w:lineRule="auto"/>
        <w:ind w:left="0"/>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Se abrogan el Reglamento de los Cuerpos de Seguridad Pública del Estado de México, publicada el 09 de junio de 1987 en el Periódico Oficial “Gaceta del Gobierno”, el Reglamento de Escalafón del Personal Operativo de la Dirección General de Seguridad Pública y Tránsito del Estado de México, publicado el 09 de julio de 1987en el Periódico Oficial “Gaceta del Gobierno”; el Reglamento de Homologación de Cromática de los Vehículos de los Cuerpos de Seguridad Pública Preventiva Estatal y Municipal y Uniformes de sus Miembros, publicado en el Periódico Oficial “Gaceta del Gobierno” el 30 de enero de 2007 y las demás disposiciones de igual o menor jerarquía, en lo que se opongan al presente Decreto.</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sz w:val="24"/>
          <w:szCs w:val="24"/>
        </w:rPr>
        <w:t xml:space="preserve">Por las razones expuestas; </w:t>
      </w:r>
      <w:r w:rsidRPr="00501CEF">
        <w:rPr>
          <w:rFonts w:ascii="Times New Roman" w:eastAsia="Arial" w:hAnsi="Times New Roman" w:cs="Times New Roman"/>
          <w:iCs/>
          <w:sz w:val="24"/>
          <w:szCs w:val="24"/>
        </w:rPr>
        <w:t xml:space="preserve">valorados los argumentos; desarrollado el estudio técnico; acreditado el beneficio social de la Iniciativa; y satisfechos los </w:t>
      </w:r>
      <w:r w:rsidRPr="00501CEF">
        <w:rPr>
          <w:rFonts w:ascii="Times New Roman" w:eastAsia="Calibri" w:hAnsi="Times New Roman" w:cs="Times New Roman"/>
          <w:sz w:val="24"/>
          <w:szCs w:val="24"/>
        </w:rPr>
        <w:t>requisitos de fondo y forma, nos permitimos concluir con los siguientes: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center"/>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RESOLUTIVOS</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
          <w:sz w:val="24"/>
          <w:szCs w:val="24"/>
        </w:rPr>
        <w:t>PRIMERO.-</w:t>
      </w:r>
      <w:r w:rsidRPr="00501CEF">
        <w:rPr>
          <w:rFonts w:ascii="Times New Roman" w:eastAsia="Calibri" w:hAnsi="Times New Roman" w:cs="Times New Roman"/>
          <w:sz w:val="24"/>
          <w:szCs w:val="24"/>
        </w:rPr>
        <w:t xml:space="preserve"> Es de aprobarse, la </w:t>
      </w:r>
      <w:r w:rsidRPr="00501CEF">
        <w:rPr>
          <w:rFonts w:ascii="Times New Roman" w:eastAsia="Calibri" w:hAnsi="Times New Roman" w:cs="Times New Roman"/>
          <w:bCs/>
          <w:sz w:val="24"/>
          <w:szCs w:val="24"/>
        </w:rPr>
        <w:t>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 xml:space="preserve">SEGUNDO.- </w:t>
      </w:r>
      <w:r w:rsidRPr="00501CEF">
        <w:rPr>
          <w:rFonts w:ascii="Times New Roman" w:eastAsia="Calibri" w:hAnsi="Times New Roman" w:cs="Times New Roman"/>
          <w:sz w:val="24"/>
          <w:szCs w:val="24"/>
        </w:rPr>
        <w:t>Se adjunta el Proyecto de Decreto correspondiente.</w:t>
      </w:r>
    </w:p>
    <w:p w:rsidR="00A26F53" w:rsidRPr="00501CEF" w:rsidRDefault="00A26F53" w:rsidP="004548DC">
      <w:pPr>
        <w:spacing w:after="0" w:line="240" w:lineRule="auto"/>
        <w:contextualSpacing/>
        <w:jc w:val="both"/>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 xml:space="preserve">TERCERO.- </w:t>
      </w:r>
      <w:r w:rsidRPr="00501CEF">
        <w:rPr>
          <w:rFonts w:ascii="Times New Roman" w:eastAsia="Calibri" w:hAnsi="Times New Roman" w:cs="Times New Roman"/>
          <w:sz w:val="24"/>
          <w:szCs w:val="24"/>
          <w:lang w:val="es-ES"/>
        </w:rPr>
        <w:t>Previa discusión y aprobación por la Legislatura en Pleno, remítase a la Persona Titular del Poder Ejecutivo, para los efectos necesarios.</w:t>
      </w: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p>
    <w:p w:rsidR="00A26F53" w:rsidRPr="00501CEF" w:rsidRDefault="00A26F53"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Dado en el Palacio del Poder Legislativo, en la ciudad de Toluca de Lerdo, capital del Estado de México, a los trece días del mes de enero de dos mil veintiséis.</w:t>
      </w:r>
    </w:p>
    <w:p w:rsidR="001B7C35" w:rsidRPr="00501CEF" w:rsidRDefault="001B7C35" w:rsidP="004548DC">
      <w:pPr>
        <w:spacing w:after="0" w:line="240" w:lineRule="auto"/>
        <w:contextualSpacing/>
        <w:jc w:val="center"/>
        <w:rPr>
          <w:rFonts w:ascii="Times New Roman" w:eastAsia="Calibri" w:hAnsi="Times New Roman" w:cs="Times New Roman"/>
          <w:b/>
          <w:sz w:val="24"/>
          <w:szCs w:val="24"/>
        </w:rPr>
      </w:pPr>
    </w:p>
    <w:bookmarkEnd w:id="6"/>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A26F53" w:rsidRPr="00501CEF" w:rsidRDefault="00A26F53" w:rsidP="004548DC">
      <w:pPr>
        <w:spacing w:after="0" w:line="240" w:lineRule="auto"/>
        <w:contextualSpacing/>
        <w:rPr>
          <w:rFonts w:ascii="Times New Roman" w:eastAsia="Calibri" w:hAnsi="Times New Roman" w:cs="Times New Roman"/>
          <w:b/>
          <w:sz w:val="24"/>
          <w:szCs w:val="24"/>
        </w:rPr>
      </w:pPr>
    </w:p>
    <w:p w:rsidR="00A26F53" w:rsidRPr="00501CEF" w:rsidRDefault="00A26F53" w:rsidP="004548DC">
      <w:pPr>
        <w:spacing w:after="0" w:line="240" w:lineRule="auto"/>
        <w:contextualSpacing/>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13/ENERO/2026.</w:t>
      </w:r>
    </w:p>
    <w:p w:rsidR="00A26F53" w:rsidRPr="00501CEF" w:rsidRDefault="00A26F53"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DICTAMEN FORMULADO A LA </w:t>
      </w:r>
      <w:r w:rsidRPr="00501CEF">
        <w:rPr>
          <w:rFonts w:ascii="Times New Roman" w:eastAsia="Arial" w:hAnsi="Times New Roman" w:cs="Times New Roman"/>
          <w:bCs/>
          <w:sz w:val="24"/>
          <w:szCs w:val="24"/>
        </w:rPr>
        <w:t>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A26F53" w:rsidRPr="00501CEF" w:rsidRDefault="00A26F53" w:rsidP="004548DC">
      <w:pPr>
        <w:spacing w:after="0" w:line="240" w:lineRule="auto"/>
        <w:contextualSpacing/>
        <w:jc w:val="both"/>
        <w:rPr>
          <w:rFonts w:ascii="Times New Roman" w:eastAsia="Arial" w:hAnsi="Times New Roman" w:cs="Times New Roman"/>
          <w:bCs/>
          <w:sz w:val="24"/>
          <w:szCs w:val="24"/>
          <w:lang w:val="es-ES"/>
        </w:rPr>
      </w:pP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GOBERNACIÓN Y PUNTOS CONSTITUCIONALES </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126"/>
        <w:gridCol w:w="2126"/>
        <w:gridCol w:w="2552"/>
      </w:tblGrid>
      <w:tr w:rsidR="00A26F53" w:rsidRPr="00501CEF" w:rsidTr="001B7C35">
        <w:trPr>
          <w:trHeight w:val="20"/>
          <w:tblHeader/>
          <w:jc w:val="center"/>
        </w:trPr>
        <w:tc>
          <w:tcPr>
            <w:tcW w:w="2660" w:type="dxa"/>
            <w:vMerge w:val="restart"/>
            <w:shd w:val="clear" w:color="auto" w:fill="D9D9D9"/>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lastRenderedPageBreak/>
              <w:t>DIPUTADA(O)</w:t>
            </w:r>
          </w:p>
        </w:tc>
        <w:tc>
          <w:tcPr>
            <w:tcW w:w="6804" w:type="dxa"/>
            <w:gridSpan w:val="3"/>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A26F53" w:rsidRPr="00501CEF" w:rsidTr="001B7C35">
        <w:trPr>
          <w:trHeight w:val="20"/>
          <w:tblHeader/>
          <w:jc w:val="center"/>
        </w:trPr>
        <w:tc>
          <w:tcPr>
            <w:tcW w:w="2660" w:type="dxa"/>
            <w:vMerge/>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126" w:type="dxa"/>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126" w:type="dxa"/>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552" w:type="dxa"/>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Presidente</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Secretaria</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Paola </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 xml:space="preserve">Jiménez Hernández </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Gabriel Kalid Mohamed Báez</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Vladimir Hernández Villegas</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Héctor Karim Carvallo Delfín</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Octavio </w:t>
            </w:r>
          </w:p>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Martínez Vargas</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Susana </w:t>
            </w:r>
          </w:p>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Estrada Rojas</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Arleth Stephanie Grimaldo Osorio</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Ángel Adriel Negrete </w:t>
            </w:r>
            <w:proofErr w:type="spellStart"/>
            <w:r w:rsidRPr="00501CEF">
              <w:rPr>
                <w:rFonts w:ascii="Times New Roman" w:eastAsia="Calibri" w:hAnsi="Times New Roman" w:cs="Times New Roman"/>
                <w:sz w:val="24"/>
                <w:szCs w:val="24"/>
              </w:rPr>
              <w:t>Avonce</w:t>
            </w:r>
            <w:proofErr w:type="spellEnd"/>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Eduardo </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Zarzosa Sánchez</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Dip. Pablo Fernández de Cevallos González</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Ruth </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Salinas Reyes</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Omar </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Ortega Álvarez</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Dip. Itzel Guadalupe Pérez Correa</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1B7C35">
        <w:trPr>
          <w:trHeight w:val="20"/>
          <w:jc w:val="center"/>
        </w:trPr>
        <w:tc>
          <w:tcPr>
            <w:tcW w:w="2660"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Maurilio Hernández González </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12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52"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bl>
    <w:p w:rsidR="00A26F53" w:rsidRPr="00501CEF" w:rsidRDefault="00A26F53" w:rsidP="004548DC">
      <w:pPr>
        <w:spacing w:after="0" w:line="240" w:lineRule="auto"/>
        <w:contextualSpacing/>
        <w:rPr>
          <w:rFonts w:ascii="Times New Roman" w:eastAsia="Calibri" w:hAnsi="Times New Roman" w:cs="Times New Roman"/>
          <w:sz w:val="24"/>
          <w:szCs w:val="24"/>
          <w:lang w:val="es-ES"/>
        </w:rPr>
      </w:pPr>
    </w:p>
    <w:p w:rsidR="001B7C35" w:rsidRPr="00501CEF" w:rsidRDefault="001B7C35" w:rsidP="004548DC">
      <w:pPr>
        <w:spacing w:after="0" w:line="240" w:lineRule="auto"/>
        <w:contextualSpacing/>
        <w:jc w:val="center"/>
        <w:rPr>
          <w:rFonts w:ascii="Times New Roman" w:eastAsia="Calibri" w:hAnsi="Times New Roman" w:cs="Times New Roman"/>
          <w:sz w:val="24"/>
          <w:szCs w:val="24"/>
          <w:lang w:val="es-ES"/>
        </w:rPr>
      </w:pP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A26F53" w:rsidRPr="00501CEF" w:rsidRDefault="00A26F53" w:rsidP="004548DC">
      <w:pPr>
        <w:spacing w:after="0" w:line="240" w:lineRule="auto"/>
        <w:contextualSpacing/>
        <w:rPr>
          <w:rFonts w:ascii="Times New Roman" w:eastAsia="Calibri" w:hAnsi="Times New Roman" w:cs="Times New Roman"/>
          <w:b/>
          <w:sz w:val="24"/>
          <w:szCs w:val="24"/>
        </w:rPr>
      </w:pPr>
    </w:p>
    <w:p w:rsidR="00A26F53" w:rsidRPr="00501CEF" w:rsidRDefault="00A26F53" w:rsidP="004548DC">
      <w:pPr>
        <w:spacing w:after="0" w:line="240" w:lineRule="auto"/>
        <w:contextualSpacing/>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13/ENERO/2026.</w:t>
      </w:r>
    </w:p>
    <w:p w:rsidR="001B7C35" w:rsidRPr="00501CEF" w:rsidRDefault="001B7C35" w:rsidP="004548DC">
      <w:pPr>
        <w:spacing w:after="0" w:line="240" w:lineRule="auto"/>
        <w:contextualSpacing/>
        <w:jc w:val="both"/>
        <w:rPr>
          <w:rFonts w:ascii="Times New Roman" w:eastAsia="Calibri" w:hAnsi="Times New Roman" w:cs="Times New Roman"/>
          <w:b/>
          <w:sz w:val="24"/>
          <w:szCs w:val="24"/>
        </w:rPr>
      </w:pPr>
    </w:p>
    <w:p w:rsidR="00A26F53" w:rsidRPr="00501CEF" w:rsidRDefault="00A26F53"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DICTAMEN FORMULADO A LA </w:t>
      </w:r>
      <w:r w:rsidRPr="00501CEF">
        <w:rPr>
          <w:rFonts w:ascii="Times New Roman" w:eastAsia="Arial" w:hAnsi="Times New Roman" w:cs="Times New Roman"/>
          <w:bCs/>
          <w:sz w:val="24"/>
          <w:szCs w:val="24"/>
        </w:rPr>
        <w:t>INICIATIVA DE DECRETO POR EL QUE SE REFORMAN Y ADICIONAN DIVERSAS DISPOSICIONES DE LA LEY DE SEGURIDAD DEL ESTADO DE MÉXICO Y DE LA LEY ORGÁNICA DE LA ADMINISTRACIÓN PÚBLICA DEL ESTADO DE MÉXICO, EN MATERIA DE SEGURIDAD PÚBLICA, PRESENTADA POR LA TITULAR DEL EJECUTIVO ESTATAL.</w:t>
      </w:r>
    </w:p>
    <w:p w:rsidR="00A26F53" w:rsidRPr="00501CEF" w:rsidRDefault="00A26F53" w:rsidP="004548DC">
      <w:pPr>
        <w:spacing w:after="0" w:line="240" w:lineRule="auto"/>
        <w:contextualSpacing/>
        <w:rPr>
          <w:rFonts w:ascii="Times New Roman" w:eastAsia="Calibri" w:hAnsi="Times New Roman" w:cs="Times New Roman"/>
          <w:b/>
          <w:sz w:val="24"/>
          <w:szCs w:val="24"/>
        </w:rPr>
      </w:pP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lastRenderedPageBreak/>
        <w:t xml:space="preserve">SEGURIDAD PÚBLICA Y TRÁNSITO </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4"/>
        <w:gridCol w:w="2003"/>
        <w:gridCol w:w="2003"/>
        <w:gridCol w:w="2567"/>
      </w:tblGrid>
      <w:tr w:rsidR="00A26F53" w:rsidRPr="00501CEF" w:rsidTr="00BF6E4A">
        <w:trPr>
          <w:trHeight w:val="20"/>
          <w:tblHeader/>
          <w:jc w:val="center"/>
        </w:trPr>
        <w:tc>
          <w:tcPr>
            <w:tcW w:w="2804" w:type="dxa"/>
            <w:vMerge w:val="restart"/>
            <w:shd w:val="clear" w:color="auto" w:fill="D9D9D9"/>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DIPUTADA(O)</w:t>
            </w:r>
          </w:p>
        </w:tc>
        <w:tc>
          <w:tcPr>
            <w:tcW w:w="6573" w:type="dxa"/>
            <w:gridSpan w:val="3"/>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A26F53" w:rsidRPr="00501CEF" w:rsidTr="00BF6E4A">
        <w:trPr>
          <w:trHeight w:val="20"/>
          <w:tblHeader/>
          <w:jc w:val="center"/>
        </w:trPr>
        <w:tc>
          <w:tcPr>
            <w:tcW w:w="2804" w:type="dxa"/>
            <w:vMerge/>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003" w:type="dxa"/>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003" w:type="dxa"/>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566" w:type="dxa"/>
            <w:shd w:val="clear" w:color="auto" w:fill="D9D9D9"/>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Presidente</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Mariano </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Camacho San Martín</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Secretaria</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Nelly Brígida Rivera Sánchez</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Isaías </w:t>
            </w:r>
          </w:p>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Peláez Soria</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Vladimir </w:t>
            </w:r>
          </w:p>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Hernández Villegas</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Dip. Arleth Stephanie Grimaldo Osorio</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Octavio </w:t>
            </w:r>
          </w:p>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Martínez Vargas</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bCs/>
                <w:sz w:val="24"/>
                <w:szCs w:val="24"/>
              </w:rPr>
              <w:t>Dip. Sandra Patricia Santos Rodríguez</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Elena </w:t>
            </w:r>
          </w:p>
          <w:p w:rsidR="00A26F53" w:rsidRPr="00501CEF" w:rsidRDefault="00A26F53"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García Martínez</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Susana </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Estrada Rojas</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Dip. Joanna Alejandra Felipe Torres</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Ernesto </w:t>
            </w:r>
          </w:p>
          <w:p w:rsidR="00A26F53" w:rsidRPr="00501CEF" w:rsidRDefault="00A26F53"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Cs/>
                <w:sz w:val="24"/>
                <w:szCs w:val="24"/>
              </w:rPr>
              <w:t>Santillán Ramírez</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Ruth </w:t>
            </w:r>
          </w:p>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Salinas Reyes</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Araceli </w:t>
            </w:r>
          </w:p>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Casasola Salazar</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tr w:rsidR="00A26F53" w:rsidRPr="00501CEF" w:rsidTr="00BF6E4A">
        <w:trPr>
          <w:trHeight w:val="20"/>
          <w:jc w:val="center"/>
        </w:trPr>
        <w:tc>
          <w:tcPr>
            <w:tcW w:w="2804"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Dip. Paola </w:t>
            </w:r>
          </w:p>
          <w:p w:rsidR="00A26F53" w:rsidRPr="00501CEF" w:rsidRDefault="00A26F53" w:rsidP="004548DC">
            <w:pPr>
              <w:spacing w:after="0" w:line="240" w:lineRule="auto"/>
              <w:contextualSpacing/>
              <w:jc w:val="center"/>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Jiménez Hernández</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c>
          <w:tcPr>
            <w:tcW w:w="2003"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c>
          <w:tcPr>
            <w:tcW w:w="2566" w:type="dxa"/>
            <w:shd w:val="clear" w:color="auto" w:fill="auto"/>
            <w:vAlign w:val="center"/>
          </w:tcPr>
          <w:p w:rsidR="00A26F53" w:rsidRPr="00501CEF" w:rsidRDefault="00A26F53" w:rsidP="004548DC">
            <w:pPr>
              <w:spacing w:after="0" w:line="240" w:lineRule="auto"/>
              <w:contextualSpacing/>
              <w:jc w:val="center"/>
              <w:rPr>
                <w:rFonts w:ascii="Times New Roman" w:eastAsia="Calibri" w:hAnsi="Times New Roman" w:cs="Times New Roman"/>
                <w:b/>
                <w:sz w:val="24"/>
                <w:szCs w:val="24"/>
              </w:rPr>
            </w:pPr>
          </w:p>
        </w:tc>
      </w:tr>
      <w:bookmarkEnd w:id="7"/>
    </w:tbl>
    <w:p w:rsidR="00E979C6" w:rsidRPr="00501CEF" w:rsidRDefault="00E979C6" w:rsidP="004548DC">
      <w:pPr>
        <w:spacing w:after="0" w:line="240" w:lineRule="auto"/>
        <w:jc w:val="center"/>
        <w:rPr>
          <w:rFonts w:ascii="Times New Roman" w:hAnsi="Times New Roman" w:cs="Times New Roman"/>
          <w:sz w:val="24"/>
          <w:szCs w:val="24"/>
        </w:rPr>
      </w:pPr>
    </w:p>
    <w:p w:rsidR="00242828" w:rsidRPr="00501CEF" w:rsidRDefault="00242828" w:rsidP="004548DC">
      <w:pPr>
        <w:spacing w:after="0" w:line="240" w:lineRule="auto"/>
        <w:jc w:val="center"/>
        <w:rPr>
          <w:rFonts w:ascii="Times New Roman" w:hAnsi="Times New Roman" w:cs="Times New Roman"/>
          <w:sz w:val="24"/>
          <w:szCs w:val="24"/>
        </w:rPr>
      </w:pPr>
    </w:p>
    <w:p w:rsidR="00242828" w:rsidRPr="00501CEF" w:rsidRDefault="00242828" w:rsidP="004548DC">
      <w:pPr>
        <w:spacing w:after="0" w:line="240" w:lineRule="auto"/>
        <w:jc w:val="both"/>
        <w:rPr>
          <w:rFonts w:ascii="Times New Roman" w:hAnsi="Times New Roman" w:cs="Times New Roman"/>
          <w:b/>
          <w:kern w:val="2"/>
          <w:sz w:val="24"/>
          <w:szCs w:val="24"/>
          <w:lang w:val="es-ES_tradnl"/>
          <w14:ligatures w14:val="standardContextual"/>
        </w:rPr>
      </w:pPr>
      <w:r w:rsidRPr="00501CEF">
        <w:rPr>
          <w:rFonts w:ascii="Times New Roman" w:hAnsi="Times New Roman" w:cs="Times New Roman"/>
          <w:b/>
          <w:kern w:val="2"/>
          <w:sz w:val="24"/>
          <w:szCs w:val="24"/>
          <w:lang w:val="es-ES_tradnl"/>
          <w14:ligatures w14:val="standardContextual"/>
        </w:rPr>
        <w:t>DECRETO NÚMERO</w:t>
      </w:r>
    </w:p>
    <w:p w:rsidR="00242828" w:rsidRPr="00501CEF" w:rsidRDefault="00242828" w:rsidP="004548DC">
      <w:pPr>
        <w:spacing w:after="0" w:line="240" w:lineRule="auto"/>
        <w:jc w:val="both"/>
        <w:rPr>
          <w:rFonts w:ascii="Times New Roman" w:hAnsi="Times New Roman" w:cs="Times New Roman"/>
          <w:b/>
          <w:kern w:val="2"/>
          <w:sz w:val="24"/>
          <w:szCs w:val="24"/>
          <w:lang w:val="es-ES_tradnl"/>
          <w14:ligatures w14:val="standardContextual"/>
        </w:rPr>
      </w:pPr>
      <w:r w:rsidRPr="00501CEF">
        <w:rPr>
          <w:rFonts w:ascii="Times New Roman" w:hAnsi="Times New Roman" w:cs="Times New Roman"/>
          <w:b/>
          <w:kern w:val="2"/>
          <w:sz w:val="24"/>
          <w:szCs w:val="24"/>
          <w:lang w:val="es-ES_tradnl"/>
          <w14:ligatures w14:val="standardContextual"/>
        </w:rPr>
        <w:t xml:space="preserve">LA H. “LXII” LEGISLATURA </w:t>
      </w:r>
    </w:p>
    <w:p w:rsidR="00242828" w:rsidRPr="00501CEF" w:rsidRDefault="00242828" w:rsidP="004548DC">
      <w:pPr>
        <w:spacing w:after="0" w:line="240" w:lineRule="auto"/>
        <w:jc w:val="both"/>
        <w:rPr>
          <w:rFonts w:ascii="Times New Roman" w:hAnsi="Times New Roman" w:cs="Times New Roman"/>
          <w:b/>
          <w:kern w:val="2"/>
          <w:sz w:val="24"/>
          <w:szCs w:val="24"/>
          <w:lang w:val="es-ES_tradnl"/>
          <w14:ligatures w14:val="standardContextual"/>
        </w:rPr>
      </w:pPr>
      <w:r w:rsidRPr="00501CEF">
        <w:rPr>
          <w:rFonts w:ascii="Times New Roman" w:hAnsi="Times New Roman" w:cs="Times New Roman"/>
          <w:b/>
          <w:kern w:val="2"/>
          <w:sz w:val="24"/>
          <w:szCs w:val="24"/>
          <w:lang w:val="es-ES_tradnl"/>
          <w14:ligatures w14:val="standardContextual"/>
        </w:rPr>
        <w:t>DEL ESTADO DE MÉXICO</w:t>
      </w:r>
    </w:p>
    <w:p w:rsidR="00242828" w:rsidRPr="00501CEF" w:rsidRDefault="00242828" w:rsidP="004548DC">
      <w:pPr>
        <w:spacing w:after="0" w:line="240" w:lineRule="auto"/>
        <w:jc w:val="both"/>
        <w:rPr>
          <w:rFonts w:ascii="Times New Roman" w:hAnsi="Times New Roman" w:cs="Times New Roman"/>
          <w:b/>
          <w:kern w:val="2"/>
          <w:sz w:val="24"/>
          <w:szCs w:val="24"/>
          <w:lang w:val="es-ES_tradnl"/>
          <w14:ligatures w14:val="standardContextual"/>
        </w:rPr>
      </w:pPr>
      <w:r w:rsidRPr="00501CEF">
        <w:rPr>
          <w:rFonts w:ascii="Times New Roman" w:hAnsi="Times New Roman" w:cs="Times New Roman"/>
          <w:b/>
          <w:kern w:val="2"/>
          <w:sz w:val="24"/>
          <w:szCs w:val="24"/>
          <w:lang w:val="es-ES_tradnl"/>
          <w14:ligatures w14:val="standardContextual"/>
        </w:rPr>
        <w:t>DECRETA:</w:t>
      </w:r>
    </w:p>
    <w:p w:rsidR="00242828" w:rsidRPr="00501CEF" w:rsidRDefault="00242828" w:rsidP="004548DC">
      <w:pPr>
        <w:spacing w:after="0" w:line="240" w:lineRule="auto"/>
        <w:jc w:val="both"/>
        <w:rPr>
          <w:rFonts w:ascii="Times New Roman" w:hAnsi="Times New Roman" w:cs="Times New Roman"/>
          <w:b/>
          <w:kern w:val="2"/>
          <w:sz w:val="24"/>
          <w:szCs w:val="24"/>
          <w:lang w:val="es-ES_tradnl"/>
          <w14:ligatures w14:val="standardContextual"/>
        </w:rPr>
      </w:pPr>
    </w:p>
    <w:p w:rsidR="00242828" w:rsidRPr="00501CEF" w:rsidRDefault="00242828" w:rsidP="004548DC">
      <w:pPr>
        <w:spacing w:after="0" w:line="240" w:lineRule="auto"/>
        <w:jc w:val="both"/>
        <w:rPr>
          <w:rFonts w:ascii="Times New Roman" w:hAnsi="Times New Roman" w:cs="Times New Roman"/>
          <w:bCs/>
          <w:kern w:val="2"/>
          <w:sz w:val="24"/>
          <w:szCs w:val="24"/>
          <w:lang w:val="es-ES_tradnl"/>
          <w14:ligatures w14:val="standardContextual"/>
        </w:rPr>
      </w:pPr>
      <w:r w:rsidRPr="00501CEF">
        <w:rPr>
          <w:rFonts w:ascii="Times New Roman" w:hAnsi="Times New Roman" w:cs="Times New Roman"/>
          <w:b/>
          <w:kern w:val="2"/>
          <w:sz w:val="24"/>
          <w:szCs w:val="24"/>
          <w:lang w:val="es-ES_tradnl"/>
          <w14:ligatures w14:val="standardContextual"/>
        </w:rPr>
        <w:t>ARTÍCULO PRIMERO.</w:t>
      </w:r>
      <w:r w:rsidRPr="00501CEF">
        <w:rPr>
          <w:rFonts w:ascii="Times New Roman" w:hAnsi="Times New Roman" w:cs="Times New Roman"/>
          <w:bCs/>
          <w:kern w:val="2"/>
          <w:sz w:val="24"/>
          <w:szCs w:val="24"/>
          <w:lang w:val="es-ES_tradnl"/>
          <w14:ligatures w14:val="standardContextual"/>
        </w:rPr>
        <w:t xml:space="preserve"> Se reforma la fracción IV del artículo 27; y se adicionan las fracciones IV Bis y IV Ter al artículo 27 de la Ley Orgánica de la Administración Pública del Estado de México, para quedar como sigue:</w:t>
      </w:r>
    </w:p>
    <w:p w:rsidR="00242828" w:rsidRPr="00501CEF" w:rsidRDefault="00242828" w:rsidP="004548DC">
      <w:pPr>
        <w:spacing w:after="0" w:line="240" w:lineRule="auto"/>
        <w:jc w:val="both"/>
        <w:rPr>
          <w:rFonts w:ascii="Times New Roman" w:hAnsi="Times New Roman" w:cs="Times New Roman"/>
          <w:bCs/>
          <w:kern w:val="2"/>
          <w:sz w:val="24"/>
          <w:szCs w:val="24"/>
          <w:lang w:val="es-ES_tradnl"/>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Artículo 27.</w:t>
      </w:r>
      <w:r w:rsidRPr="00501CEF">
        <w:rPr>
          <w:rFonts w:ascii="Times New Roman" w:hAnsi="Times New Roman" w:cs="Times New Roman"/>
          <w:kern w:val="2"/>
          <w:sz w:val="24"/>
          <w:szCs w:val="24"/>
          <w14:ligatures w14:val="standardContextual"/>
        </w:rPr>
        <w:t xml:space="preserve"> …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IV. </w:t>
      </w:r>
      <w:r w:rsidRPr="00501CEF">
        <w:rPr>
          <w:rFonts w:ascii="Times New Roman" w:hAnsi="Times New Roman" w:cs="Times New Roman"/>
          <w:kern w:val="2"/>
          <w:sz w:val="24"/>
          <w:szCs w:val="24"/>
          <w14:ligatures w14:val="standardContextual"/>
        </w:rPr>
        <w:t xml:space="preserve">Realizar </w:t>
      </w:r>
      <w:r w:rsidRPr="00501CEF">
        <w:rPr>
          <w:rFonts w:ascii="Times New Roman" w:hAnsi="Times New Roman" w:cs="Times New Roman"/>
          <w:b/>
          <w:kern w:val="2"/>
          <w:sz w:val="24"/>
          <w:szCs w:val="24"/>
          <w14:ligatures w14:val="standardContextual"/>
        </w:rPr>
        <w:t xml:space="preserve">todos los actos necesarios para </w:t>
      </w:r>
      <w:r w:rsidRPr="00501CEF">
        <w:rPr>
          <w:rFonts w:ascii="Times New Roman" w:hAnsi="Times New Roman" w:cs="Times New Roman"/>
          <w:kern w:val="2"/>
          <w:sz w:val="24"/>
          <w:szCs w:val="24"/>
          <w14:ligatures w14:val="standardContextual"/>
        </w:rPr>
        <w:t xml:space="preserve">la investigación, </w:t>
      </w:r>
      <w:r w:rsidRPr="00501CEF">
        <w:rPr>
          <w:rFonts w:ascii="Times New Roman" w:hAnsi="Times New Roman" w:cs="Times New Roman"/>
          <w:b/>
          <w:kern w:val="2"/>
          <w:sz w:val="24"/>
          <w:szCs w:val="24"/>
          <w14:ligatures w14:val="standardContextual"/>
        </w:rPr>
        <w:t>elaboración de</w:t>
      </w:r>
      <w:r w:rsidRPr="00501CEF">
        <w:rPr>
          <w:rFonts w:ascii="Times New Roman" w:hAnsi="Times New Roman" w:cs="Times New Roman"/>
          <w:kern w:val="2"/>
          <w:sz w:val="24"/>
          <w:szCs w:val="24"/>
          <w14:ligatures w14:val="standardContextual"/>
        </w:rPr>
        <w:t xml:space="preserve"> bases de datos que contribuyan al fortalecimiento de políticas públicas en materia de prevención del delito</w:t>
      </w:r>
      <w:r w:rsidRPr="00501CEF">
        <w:rPr>
          <w:rFonts w:ascii="Times New Roman" w:hAnsi="Times New Roman" w:cs="Times New Roman"/>
          <w:b/>
          <w:kern w:val="2"/>
          <w:sz w:val="24"/>
          <w:szCs w:val="24"/>
          <w14:ligatures w14:val="standardContextual"/>
        </w:rPr>
        <w:t>, así como aquellas acciones de inteligencia, mismas que serán planificadas, coordinadas y ejecutadas para cumplir con los objetivos, las estrategias y líneas de acción previstas en la Estrategia Nacional y Estatal de Seguridad</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Bis. Implementar estrategias con base en mecanismos de inteligencia para prevenir e identificar amenazas y generadores de violencia, coadyuvando a la sanción oportuna de éstas, asegurando que las Instituciones de Seguridad Pública actúen con eficacia y pleno respeto a los derechos humanos;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Ter. Realizar operativos para la prevención del delito, así como, dotar dentro del ámbito de las atribuciones de las Instituciones de Seguridad Pública al Ministerio Público, a fin de que cuente con suficientes elementos de información para una efectiva integración de los indicios, datos y medios de prueba que fortalezcan sus investigaciones encaminadas a la persecución de los delitos y el combate de la impunidad;</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V. a XXXV.</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Cs/>
          <w:kern w:val="2"/>
          <w:sz w:val="24"/>
          <w:szCs w:val="24"/>
          <w:lang w:val="es-ES_tradnl"/>
          <w14:ligatures w14:val="standardContextual"/>
        </w:rPr>
      </w:pPr>
    </w:p>
    <w:p w:rsidR="00242828" w:rsidRPr="00501CEF" w:rsidRDefault="00242828" w:rsidP="004548DC">
      <w:pPr>
        <w:spacing w:after="0" w:line="240" w:lineRule="auto"/>
        <w:jc w:val="both"/>
        <w:rPr>
          <w:rFonts w:ascii="Times New Roman" w:hAnsi="Times New Roman" w:cs="Times New Roman"/>
          <w:bCs/>
          <w:kern w:val="2"/>
          <w:sz w:val="24"/>
          <w:szCs w:val="24"/>
          <w:lang w:val="es-ES_tradnl"/>
          <w14:ligatures w14:val="standardContextual"/>
        </w:rPr>
      </w:pPr>
      <w:r w:rsidRPr="00501CEF">
        <w:rPr>
          <w:rFonts w:ascii="Times New Roman" w:hAnsi="Times New Roman" w:cs="Times New Roman"/>
          <w:b/>
          <w:kern w:val="2"/>
          <w:sz w:val="24"/>
          <w:szCs w:val="24"/>
          <w:lang w:val="es-ES_tradnl"/>
          <w14:ligatures w14:val="standardContextual"/>
        </w:rPr>
        <w:t>ARTÍCULO SEGUNDO.</w:t>
      </w:r>
      <w:r w:rsidRPr="00501CEF">
        <w:rPr>
          <w:rFonts w:ascii="Times New Roman" w:hAnsi="Times New Roman" w:cs="Times New Roman"/>
          <w:bCs/>
          <w:kern w:val="2"/>
          <w:sz w:val="24"/>
          <w:szCs w:val="24"/>
          <w:lang w:val="es-ES_tradnl"/>
          <w14:ligatures w14:val="standardContextual"/>
        </w:rPr>
        <w:t xml:space="preserve"> Se </w:t>
      </w:r>
      <w:r w:rsidRPr="00501CEF">
        <w:rPr>
          <w:rFonts w:ascii="Times New Roman" w:hAnsi="Times New Roman" w:cs="Times New Roman"/>
          <w:b/>
          <w:kern w:val="2"/>
          <w:sz w:val="24"/>
          <w:szCs w:val="24"/>
          <w:lang w:val="es-ES_tradnl"/>
          <w14:ligatures w14:val="standardContextual"/>
        </w:rPr>
        <w:t>reforma</w:t>
      </w:r>
      <w:r w:rsidRPr="00501CEF">
        <w:rPr>
          <w:rFonts w:ascii="Times New Roman" w:hAnsi="Times New Roman" w:cs="Times New Roman"/>
          <w:bCs/>
          <w:kern w:val="2"/>
          <w:sz w:val="24"/>
          <w:szCs w:val="24"/>
          <w:lang w:val="es-ES_tradnl"/>
          <w14:ligatures w14:val="standardContextual"/>
        </w:rPr>
        <w:t xml:space="preserve"> el párrafo primero y la fracción II del artículo 1, el párrafo primero del artículos 2, el artículo 3, las fracciones XI y XII del artículo 6, el artículo 7, los párrafos primero y segundo y las fracciones XIV y XV del artículo 8, los artículos 9, 11 y 13, las fracciones XIV y XV del artículo 15, las fracciones VII, XXXVII, XXXVIII, XXXIX y XL del apartado A y las fracciones VII y XII del apartado B del artículo 16, las fracciones XVII, XXVI y XXVIII del artículo 21, las fracciones III y IV y el párrafo segundo del artículo 24, las fracciones VIII y XVI del artículo 35, el párrafo primero y las fracciones I, II, III, IV y VIII del artículo 36, la fracción II del artículo 37, los artículos 39, 40 y 43, la fracción VII y el inciso e) de la fracción XVIII del artículo 44, las fracciones I y VII del artículo 50, la fracción V del apartado B del artículo 57, el párrafo primero del artículo 58, las fracciones V y IX del artículo 58 Quinquies, los párrafos primero y segundo del artículo 59, el párrafo primero y las fracciones I, IV, V, VI y VII del artículo 60, el párrafo primero y las fracciones I, III, XVII, XVIII y XIX del artículo 61, las fracciones III y IV del artículo 78, el párrafo segundo del artículo 80, el párrafo segundo del artículo 94, el párrafo primero, las fracciones I, IV y VII del apartado A y los incisos a), b), c), e), f), g), h), i), j), k), l), n), o), p), r), t) y r) de la fracción I del apartado B del artículo 100, el artículo 105, los párrafos primero y segundo del artículo 108, los párrafos primero, segundo, tercero y quinto del artículo 109, el párrafo primero, el párrafo primero del apartado A, el párrafo primero y las fracciones III, IV, V y VI del apartado B del artículo 110, los artículos 111, 115 y 136, las fracciones I y II del artículo 142, el párrafo primero, las fracciones I y II, el inciso a) de la fracción III, el párrafo primero y los incisos a), b) y c) de la fracción IV del artículo 143, el párrafo primero del artículo 144, el artículo 150, las fracciones I, II, IV, V, X, XI y XII del apartado A y las fracciones I, II, IV, V, VIII, XII, XIII, XIV y XV del aparado B del artículo 152, el párrafo primero del artículo 153, los artículos 154, 155, los párrafos primero y segundo del artículo 158, los artículos 159, 162, 169, 179 Bis, 187 y 188, el párrafo primero del artículo 204, las fracciones I, II, III, IV, V, VI, VIII, X, XI, XIII, XIV, XV, XVIII y XIX del artículo 205, las fracciones V, VI, VII, VIII, IX, XI, XV, XVI, XXIV, XXV, XXVII, XXIX, XXXII y XXXIII del artículo 209, la denominación de la Sección </w:t>
      </w:r>
      <w:r w:rsidRPr="00501CEF">
        <w:rPr>
          <w:rFonts w:ascii="Times New Roman" w:hAnsi="Times New Roman" w:cs="Times New Roman"/>
          <w:bCs/>
          <w:kern w:val="2"/>
          <w:sz w:val="24"/>
          <w:szCs w:val="24"/>
          <w:lang w:val="es-ES_tradnl"/>
          <w14:ligatures w14:val="standardContextual"/>
        </w:rPr>
        <w:lastRenderedPageBreak/>
        <w:t xml:space="preserve">Cuarta del Capítulo Segundo del Título Noveno, el artículo 232, el párrafo primero y las fracciones I y V del artículo 233, el párrafo primero y las fracciones I, II, VII, VIII y XIII del artículo 234, los artículos 237, 238, 239, 240, 241, 242, 243, 244 y 245, el párrafo primero y las fracciones I y II del artículo 246, los artículos 247 y 248, las fracciones I, II, III y IV del artículo 250, las fracciones II, V, XII, XXI, XXII y XXIII del artículo 252; y se </w:t>
      </w:r>
      <w:r w:rsidRPr="00501CEF">
        <w:rPr>
          <w:rFonts w:ascii="Times New Roman" w:hAnsi="Times New Roman" w:cs="Times New Roman"/>
          <w:b/>
          <w:kern w:val="2"/>
          <w:sz w:val="24"/>
          <w:szCs w:val="24"/>
          <w:lang w:val="es-ES_tradnl"/>
          <w14:ligatures w14:val="standardContextual"/>
        </w:rPr>
        <w:t>adiciona</w:t>
      </w:r>
      <w:r w:rsidRPr="00501CEF">
        <w:rPr>
          <w:rFonts w:ascii="Times New Roman" w:hAnsi="Times New Roman" w:cs="Times New Roman"/>
          <w:bCs/>
          <w:kern w:val="2"/>
          <w:sz w:val="24"/>
          <w:szCs w:val="24"/>
          <w:lang w:val="es-ES_tradnl"/>
          <w14:ligatures w14:val="standardContextual"/>
        </w:rPr>
        <w:t xml:space="preserve"> el artículo 2 Bis, la fracción XI Bis al artículo 6, las fracciones XVI, XVII, XVIII, XIX, XX, XXI, XXII, XXIII, XXIV, XXV, XXVI y XXVII al artículo 8, un párrafo segundo al artículo 12, el artículo 14 Bis, las fracciones XVI, XVII, XVIII, XIX, XX, XXI, XXII, XXIII y XXIV al artículo 15, las fracciones XLI y XLII al apartado A del artículo 16, las fracciones XIX, XX y XXI al artículo 21, la fracción V al artículo 24, un último párrafo al artículo 36, el Capítulo Segundo Bis del Título Tercero, con los artículos 41 Bis y 41 Ter, el Capítulo Segundo Ter del Título Tercero, con los artículos 41 Quater, 41 Quinquies y 41 </w:t>
      </w:r>
      <w:proofErr w:type="spellStart"/>
      <w:r w:rsidRPr="00501CEF">
        <w:rPr>
          <w:rFonts w:ascii="Times New Roman" w:hAnsi="Times New Roman" w:cs="Times New Roman"/>
          <w:bCs/>
          <w:kern w:val="2"/>
          <w:sz w:val="24"/>
          <w:szCs w:val="24"/>
          <w:lang w:val="es-ES_tradnl"/>
          <w14:ligatures w14:val="standardContextual"/>
        </w:rPr>
        <w:t>Sexies</w:t>
      </w:r>
      <w:proofErr w:type="spellEnd"/>
      <w:r w:rsidRPr="00501CEF">
        <w:rPr>
          <w:rFonts w:ascii="Times New Roman" w:hAnsi="Times New Roman" w:cs="Times New Roman"/>
          <w:bCs/>
          <w:kern w:val="2"/>
          <w:sz w:val="24"/>
          <w:szCs w:val="24"/>
          <w:lang w:val="es-ES_tradnl"/>
          <w14:ligatures w14:val="standardContextual"/>
        </w:rPr>
        <w:t xml:space="preserve">, las fracciones XVI Bis, XVI Ter, XX y XXI al artículo 61, la fracción V al artículo 78, los párrafos tercero y cuarto al artículo 80, los artículos 81 Bis, 81 Ter y 81 Quater, los párrafos segundo y tercero del apartado A, los incisos </w:t>
      </w:r>
      <w:proofErr w:type="spellStart"/>
      <w:r w:rsidRPr="00501CEF">
        <w:rPr>
          <w:rFonts w:ascii="Times New Roman" w:hAnsi="Times New Roman" w:cs="Times New Roman"/>
          <w:bCs/>
          <w:kern w:val="2"/>
          <w:sz w:val="24"/>
          <w:szCs w:val="24"/>
          <w:lang w:val="es-ES_tradnl"/>
          <w14:ligatures w14:val="standardContextual"/>
        </w:rPr>
        <w:t>ae</w:t>
      </w:r>
      <w:proofErr w:type="spellEnd"/>
      <w:r w:rsidRPr="00501CEF">
        <w:rPr>
          <w:rFonts w:ascii="Times New Roman" w:hAnsi="Times New Roman" w:cs="Times New Roman"/>
          <w:bCs/>
          <w:kern w:val="2"/>
          <w:sz w:val="24"/>
          <w:szCs w:val="24"/>
          <w:lang w:val="es-ES_tradnl"/>
          <w14:ligatures w14:val="standardContextual"/>
        </w:rPr>
        <w:t xml:space="preserve">), </w:t>
      </w:r>
      <w:proofErr w:type="spellStart"/>
      <w:r w:rsidRPr="00501CEF">
        <w:rPr>
          <w:rFonts w:ascii="Times New Roman" w:hAnsi="Times New Roman" w:cs="Times New Roman"/>
          <w:bCs/>
          <w:kern w:val="2"/>
          <w:sz w:val="24"/>
          <w:szCs w:val="24"/>
          <w:lang w:val="es-ES_tradnl"/>
          <w14:ligatures w14:val="standardContextual"/>
        </w:rPr>
        <w:t>af</w:t>
      </w:r>
      <w:proofErr w:type="spellEnd"/>
      <w:r w:rsidRPr="00501CEF">
        <w:rPr>
          <w:rFonts w:ascii="Times New Roman" w:hAnsi="Times New Roman" w:cs="Times New Roman"/>
          <w:bCs/>
          <w:kern w:val="2"/>
          <w:sz w:val="24"/>
          <w:szCs w:val="24"/>
          <w:lang w:val="es-ES_tradnl"/>
          <w14:ligatures w14:val="standardContextual"/>
        </w:rPr>
        <w:t xml:space="preserve">), </w:t>
      </w:r>
      <w:proofErr w:type="spellStart"/>
      <w:r w:rsidRPr="00501CEF">
        <w:rPr>
          <w:rFonts w:ascii="Times New Roman" w:hAnsi="Times New Roman" w:cs="Times New Roman"/>
          <w:bCs/>
          <w:kern w:val="2"/>
          <w:sz w:val="24"/>
          <w:szCs w:val="24"/>
          <w:lang w:val="es-ES_tradnl"/>
          <w14:ligatures w14:val="standardContextual"/>
        </w:rPr>
        <w:t>ag</w:t>
      </w:r>
      <w:proofErr w:type="spellEnd"/>
      <w:r w:rsidRPr="00501CEF">
        <w:rPr>
          <w:rFonts w:ascii="Times New Roman" w:hAnsi="Times New Roman" w:cs="Times New Roman"/>
          <w:bCs/>
          <w:kern w:val="2"/>
          <w:sz w:val="24"/>
          <w:szCs w:val="24"/>
          <w:lang w:val="es-ES_tradnl"/>
          <w14:ligatures w14:val="standardContextual"/>
        </w:rPr>
        <w:t xml:space="preserve">), ah), </w:t>
      </w:r>
      <w:proofErr w:type="spellStart"/>
      <w:r w:rsidRPr="00501CEF">
        <w:rPr>
          <w:rFonts w:ascii="Times New Roman" w:hAnsi="Times New Roman" w:cs="Times New Roman"/>
          <w:bCs/>
          <w:kern w:val="2"/>
          <w:sz w:val="24"/>
          <w:szCs w:val="24"/>
          <w:lang w:val="es-ES_tradnl"/>
          <w14:ligatures w14:val="standardContextual"/>
        </w:rPr>
        <w:t>ai</w:t>
      </w:r>
      <w:proofErr w:type="spellEnd"/>
      <w:r w:rsidRPr="00501CEF">
        <w:rPr>
          <w:rFonts w:ascii="Times New Roman" w:hAnsi="Times New Roman" w:cs="Times New Roman"/>
          <w:bCs/>
          <w:kern w:val="2"/>
          <w:sz w:val="24"/>
          <w:szCs w:val="24"/>
          <w:lang w:val="es-ES_tradnl"/>
          <w14:ligatures w14:val="standardContextual"/>
        </w:rPr>
        <w:t xml:space="preserve">), aj), </w:t>
      </w:r>
      <w:proofErr w:type="spellStart"/>
      <w:r w:rsidRPr="00501CEF">
        <w:rPr>
          <w:rFonts w:ascii="Times New Roman" w:hAnsi="Times New Roman" w:cs="Times New Roman"/>
          <w:bCs/>
          <w:kern w:val="2"/>
          <w:sz w:val="24"/>
          <w:szCs w:val="24"/>
          <w:lang w:val="es-ES_tradnl"/>
          <w14:ligatures w14:val="standardContextual"/>
        </w:rPr>
        <w:t>ak</w:t>
      </w:r>
      <w:proofErr w:type="spellEnd"/>
      <w:r w:rsidRPr="00501CEF">
        <w:rPr>
          <w:rFonts w:ascii="Times New Roman" w:hAnsi="Times New Roman" w:cs="Times New Roman"/>
          <w:bCs/>
          <w:kern w:val="2"/>
          <w:sz w:val="24"/>
          <w:szCs w:val="24"/>
          <w:lang w:val="es-ES_tradnl"/>
          <w14:ligatures w14:val="standardContextual"/>
        </w:rPr>
        <w:t xml:space="preserve">), al), am), </w:t>
      </w:r>
      <w:proofErr w:type="spellStart"/>
      <w:r w:rsidRPr="00501CEF">
        <w:rPr>
          <w:rFonts w:ascii="Times New Roman" w:hAnsi="Times New Roman" w:cs="Times New Roman"/>
          <w:bCs/>
          <w:kern w:val="2"/>
          <w:sz w:val="24"/>
          <w:szCs w:val="24"/>
          <w:lang w:val="es-ES_tradnl"/>
          <w14:ligatures w14:val="standardContextual"/>
        </w:rPr>
        <w:t>an</w:t>
      </w:r>
      <w:proofErr w:type="spellEnd"/>
      <w:r w:rsidRPr="00501CEF">
        <w:rPr>
          <w:rFonts w:ascii="Times New Roman" w:hAnsi="Times New Roman" w:cs="Times New Roman"/>
          <w:bCs/>
          <w:kern w:val="2"/>
          <w:sz w:val="24"/>
          <w:szCs w:val="24"/>
          <w:lang w:val="es-ES_tradnl"/>
          <w14:ligatures w14:val="standardContextual"/>
        </w:rPr>
        <w:t xml:space="preserve">), </w:t>
      </w:r>
      <w:proofErr w:type="spellStart"/>
      <w:r w:rsidRPr="00501CEF">
        <w:rPr>
          <w:rFonts w:ascii="Times New Roman" w:hAnsi="Times New Roman" w:cs="Times New Roman"/>
          <w:bCs/>
          <w:kern w:val="2"/>
          <w:sz w:val="24"/>
          <w:szCs w:val="24"/>
          <w:lang w:val="es-ES_tradnl"/>
          <w14:ligatures w14:val="standardContextual"/>
        </w:rPr>
        <w:t>añ</w:t>
      </w:r>
      <w:proofErr w:type="spellEnd"/>
      <w:r w:rsidRPr="00501CEF">
        <w:rPr>
          <w:rFonts w:ascii="Times New Roman" w:hAnsi="Times New Roman" w:cs="Times New Roman"/>
          <w:bCs/>
          <w:kern w:val="2"/>
          <w:sz w:val="24"/>
          <w:szCs w:val="24"/>
          <w:lang w:val="es-ES_tradnl"/>
          <w14:ligatures w14:val="standardContextual"/>
        </w:rPr>
        <w:t xml:space="preserve">), </w:t>
      </w:r>
      <w:proofErr w:type="spellStart"/>
      <w:r w:rsidRPr="00501CEF">
        <w:rPr>
          <w:rFonts w:ascii="Times New Roman" w:hAnsi="Times New Roman" w:cs="Times New Roman"/>
          <w:bCs/>
          <w:kern w:val="2"/>
          <w:sz w:val="24"/>
          <w:szCs w:val="24"/>
          <w:lang w:val="es-ES_tradnl"/>
          <w14:ligatures w14:val="standardContextual"/>
        </w:rPr>
        <w:t>ao</w:t>
      </w:r>
      <w:proofErr w:type="spellEnd"/>
      <w:r w:rsidRPr="00501CEF">
        <w:rPr>
          <w:rFonts w:ascii="Times New Roman" w:hAnsi="Times New Roman" w:cs="Times New Roman"/>
          <w:bCs/>
          <w:kern w:val="2"/>
          <w:sz w:val="24"/>
          <w:szCs w:val="24"/>
          <w:lang w:val="es-ES_tradnl"/>
          <w14:ligatures w14:val="standardContextual"/>
        </w:rPr>
        <w:t xml:space="preserve">) y </w:t>
      </w:r>
      <w:proofErr w:type="spellStart"/>
      <w:r w:rsidRPr="00501CEF">
        <w:rPr>
          <w:rFonts w:ascii="Times New Roman" w:hAnsi="Times New Roman" w:cs="Times New Roman"/>
          <w:bCs/>
          <w:kern w:val="2"/>
          <w:sz w:val="24"/>
          <w:szCs w:val="24"/>
          <w:lang w:val="es-ES_tradnl"/>
          <w14:ligatures w14:val="standardContextual"/>
        </w:rPr>
        <w:t>ap</w:t>
      </w:r>
      <w:proofErr w:type="spellEnd"/>
      <w:r w:rsidRPr="00501CEF">
        <w:rPr>
          <w:rFonts w:ascii="Times New Roman" w:hAnsi="Times New Roman" w:cs="Times New Roman"/>
          <w:bCs/>
          <w:kern w:val="2"/>
          <w:sz w:val="24"/>
          <w:szCs w:val="24"/>
          <w:lang w:val="es-ES_tradnl"/>
          <w14:ligatures w14:val="standardContextual"/>
        </w:rPr>
        <w:t xml:space="preserve">) y un párrafo segundo a la fracción I del apartado B del artículo 100, las fracciones VII y VIII al apartado B del artículo 110, el Capítulo Cuarto al Título Quinto, con los artículos 115 Bis y 115 Ter, los artículos 136 Bis, 136 Ter y 136 </w:t>
      </w:r>
      <w:proofErr w:type="spellStart"/>
      <w:r w:rsidRPr="00501CEF">
        <w:rPr>
          <w:rFonts w:ascii="Times New Roman" w:hAnsi="Times New Roman" w:cs="Times New Roman"/>
          <w:bCs/>
          <w:kern w:val="2"/>
          <w:sz w:val="24"/>
          <w:szCs w:val="24"/>
          <w:lang w:val="es-ES_tradnl"/>
          <w14:ligatures w14:val="standardContextual"/>
        </w:rPr>
        <w:t>Quáter</w:t>
      </w:r>
      <w:proofErr w:type="spellEnd"/>
      <w:r w:rsidRPr="00501CEF">
        <w:rPr>
          <w:rFonts w:ascii="Times New Roman" w:hAnsi="Times New Roman" w:cs="Times New Roman"/>
          <w:bCs/>
          <w:kern w:val="2"/>
          <w:sz w:val="24"/>
          <w:szCs w:val="24"/>
          <w:lang w:val="es-ES_tradnl"/>
          <w14:ligatures w14:val="standardContextual"/>
        </w:rPr>
        <w:t>, los párrafos tercero, cuarto y quinto al artículo 144, el artículo 150 Bis, las fracciones XIII, XIV, XV, XVI y XVII al apartado A y las fracciones XVI, XVII, XVIII y XIX al apartado B, y un último párrafo al artículo 152, los párrafos tercero y cuarto al artículo 153, la fracción IV y un párrafo último al artículo 158, los artículos 203 Bis y 204 Bis, la fracción XIII Bis al artículo 205, la fracción XXIV Bis al artículo 209, un párrafo tercero al artículo 249, la fracción V al artículo 250, las fracciones XXIV, XXV y XXVI al artículo 252, el artículo 264 Bis, el Capítulo Cuarto al Título Noveno, con el artículo 264 Ter de la Ley de Seguridad del Estado de México, para quedar como sigue:</w:t>
      </w:r>
    </w:p>
    <w:p w:rsidR="00242828" w:rsidRPr="00501CEF" w:rsidRDefault="00242828" w:rsidP="004548DC">
      <w:pPr>
        <w:spacing w:after="0" w:line="240" w:lineRule="auto"/>
        <w:jc w:val="both"/>
        <w:rPr>
          <w:rFonts w:ascii="Times New Roman" w:hAnsi="Times New Roman" w:cs="Times New Roman"/>
          <w:bCs/>
          <w:kern w:val="2"/>
          <w:sz w:val="24"/>
          <w:szCs w:val="24"/>
          <w:lang w:val="es-ES_tradnl"/>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 La presente</w:t>
      </w:r>
      <w:r w:rsidRPr="00501CEF">
        <w:rPr>
          <w:rFonts w:ascii="Times New Roman" w:hAnsi="Times New Roman" w:cs="Times New Roman"/>
          <w:kern w:val="2"/>
          <w:sz w:val="24"/>
          <w:szCs w:val="24"/>
          <w14:ligatures w14:val="standardContextual"/>
        </w:rPr>
        <w:t xml:space="preserve"> Ley es de orden público, interés social y observancia general en todo el territorio del Estado de México, y tiene por objeto: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w:t>
      </w:r>
      <w:r w:rsidRPr="00501CEF">
        <w:rPr>
          <w:rFonts w:ascii="Times New Roman" w:hAnsi="Times New Roman" w:cs="Times New Roman"/>
          <w:kern w:val="2"/>
          <w:sz w:val="24"/>
          <w:szCs w:val="24"/>
          <w14:ligatures w14:val="standardContextual"/>
        </w:rPr>
        <w:t xml:space="preserve">Establecer las bases de coordinación </w:t>
      </w:r>
      <w:r w:rsidRPr="00501CEF">
        <w:rPr>
          <w:rFonts w:ascii="Times New Roman" w:hAnsi="Times New Roman" w:cs="Times New Roman"/>
          <w:b/>
          <w:kern w:val="2"/>
          <w:sz w:val="24"/>
          <w:szCs w:val="24"/>
          <w14:ligatures w14:val="standardContextual"/>
        </w:rPr>
        <w:t xml:space="preserve">y cooperación </w:t>
      </w:r>
      <w:r w:rsidRPr="00501CEF">
        <w:rPr>
          <w:rFonts w:ascii="Times New Roman" w:hAnsi="Times New Roman" w:cs="Times New Roman"/>
          <w:kern w:val="2"/>
          <w:sz w:val="24"/>
          <w:szCs w:val="24"/>
          <w14:ligatures w14:val="standardContextual"/>
        </w:rPr>
        <w:t>del Estado y los Municipios con la Federación, las entidades federativas, municipios y alcaldías de la Ciudad de México;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III. a V.</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 </w:t>
      </w:r>
      <w:r w:rsidRPr="00501CEF">
        <w:rPr>
          <w:rFonts w:ascii="Times New Roman" w:hAnsi="Times New Roman" w:cs="Times New Roman"/>
          <w:bCs/>
          <w:kern w:val="2"/>
          <w:sz w:val="24"/>
          <w:szCs w:val="24"/>
          <w14:ligatures w14:val="standardContextual"/>
        </w:rPr>
        <w:t xml:space="preserve">La seguridad pública es una función del Estado a cargo de la Federación, las entidades federativas, los municipios y alcaldías de la Ciudad de México que tiene como fines salvaguardar la vida, las libertades, </w:t>
      </w:r>
      <w:r w:rsidRPr="00501CEF">
        <w:rPr>
          <w:rFonts w:ascii="Times New Roman" w:hAnsi="Times New Roman" w:cs="Times New Roman"/>
          <w:b/>
          <w:kern w:val="2"/>
          <w:sz w:val="24"/>
          <w:szCs w:val="24"/>
          <w14:ligatures w14:val="standardContextual"/>
        </w:rPr>
        <w:t>los derechos,</w:t>
      </w:r>
      <w:r w:rsidRPr="00501CEF">
        <w:rPr>
          <w:rFonts w:ascii="Times New Roman" w:hAnsi="Times New Roman" w:cs="Times New Roman"/>
          <w:bCs/>
          <w:kern w:val="2"/>
          <w:sz w:val="24"/>
          <w:szCs w:val="24"/>
          <w14:ligatures w14:val="standardContextual"/>
        </w:rPr>
        <w:t xml:space="preserve"> la integridad y el patrimonio de las personas, </w:t>
      </w:r>
      <w:r w:rsidRPr="00501CEF">
        <w:rPr>
          <w:rFonts w:ascii="Times New Roman" w:hAnsi="Times New Roman" w:cs="Times New Roman"/>
          <w:b/>
          <w:bCs/>
          <w:kern w:val="2"/>
          <w:sz w:val="24"/>
          <w:szCs w:val="24"/>
          <w14:ligatures w14:val="standardContextual"/>
        </w:rPr>
        <w:t xml:space="preserve">de conformidad con lo dispuesto en el artículo 5o. de la Constitución Política del Estado Libre y Soberano de México el cual garantiza los deberes reforzados de protección del Estado con las mujeres, adolescentes, niñas y niños; </w:t>
      </w:r>
      <w:r w:rsidRPr="00501CEF">
        <w:rPr>
          <w:rFonts w:ascii="Times New Roman" w:hAnsi="Times New Roman" w:cs="Times New Roman"/>
          <w:bCs/>
          <w:kern w:val="2"/>
          <w:sz w:val="24"/>
          <w:szCs w:val="24"/>
          <w14:ligatures w14:val="standardContextual"/>
        </w:rPr>
        <w:t>así como contribuir a la generación y preservación del orden público y la paz social, y comprende la prevención especial y general de los delitos, la investigación para hacerla efectiva,</w:t>
      </w:r>
      <w:r w:rsidRPr="00501CEF">
        <w:rPr>
          <w:rFonts w:ascii="Times New Roman" w:hAnsi="Times New Roman" w:cs="Times New Roman"/>
          <w:b/>
          <w:bCs/>
          <w:kern w:val="2"/>
          <w:sz w:val="24"/>
          <w:szCs w:val="24"/>
          <w14:ligatures w14:val="standardContextual"/>
        </w:rPr>
        <w:t xml:space="preserve"> la inteligencia para la toma de decisiones en materia de seguridad pública y operaciones policiales, </w:t>
      </w:r>
      <w:r w:rsidRPr="00501CEF">
        <w:rPr>
          <w:rFonts w:ascii="Times New Roman" w:hAnsi="Times New Roman" w:cs="Times New Roman"/>
          <w:bCs/>
          <w:kern w:val="2"/>
          <w:sz w:val="24"/>
          <w:szCs w:val="24"/>
          <w14:ligatures w14:val="standardContextual"/>
        </w:rPr>
        <w:t xml:space="preserve">así como la investigación y la persecución de los delitos, </w:t>
      </w:r>
      <w:r w:rsidRPr="00501CEF">
        <w:rPr>
          <w:rFonts w:ascii="Times New Roman" w:hAnsi="Times New Roman" w:cs="Times New Roman"/>
          <w:b/>
          <w:bCs/>
          <w:kern w:val="2"/>
          <w:sz w:val="24"/>
          <w:szCs w:val="24"/>
          <w14:ligatures w14:val="standardContextual"/>
        </w:rPr>
        <w:t>la supervisión de la prisión preventiva y ejecución de sentencias,</w:t>
      </w:r>
      <w:r w:rsidRPr="00501CEF">
        <w:rPr>
          <w:rFonts w:ascii="Times New Roman" w:hAnsi="Times New Roman" w:cs="Times New Roman"/>
          <w:bCs/>
          <w:kern w:val="2"/>
          <w:sz w:val="24"/>
          <w:szCs w:val="24"/>
          <w14:ligatures w14:val="standardContextual"/>
        </w:rPr>
        <w:t xml:space="preserve"> la reinserción social del individuo y la sanción de las infracciones administrativas, en las competencias respectivas en términos de esta Ley y demás ordenamientos jurídicos aplicables.</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2 Bis.- Las Instituciones de Seguridad Pública, en coadyuvancia y corresponsabilidad, deben promover la participación social a través del diseño, desarrollo, implementación y evaluación de mecanismos encaminados a fortalecer las políticas, los lineamientos, programas y demás acciones en materia de seguridad pública.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 participación social, en el marco de la presente Ley, tiene como objeto promover la deliberación, discusión, cooperación, así como la integración de propuestas, experiencias y necesidades de la comunidad para fortalecer las acciones de las Instituciones de Seguridad Pública en materia de construcción de paz, prevención de las violencias y del delito, investigación, procuración de justicia, diseño, desarrollo institucional y la investigación, procuración de justicia.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La participación social deberá incluir a personas, grupos, organizaciones e instituciones académicas, en particular de aquellas personas y grupos históricamente discriminados, promoviendo el diálogo intercultural y el respeto a los derechos colectivos de los pueblos y comunidades indígenas y </w:t>
      </w:r>
      <w:proofErr w:type="spellStart"/>
      <w:r w:rsidRPr="00501CEF">
        <w:rPr>
          <w:rFonts w:ascii="Times New Roman" w:eastAsia="Times New Roman" w:hAnsi="Times New Roman" w:cs="Times New Roman"/>
          <w:b/>
          <w:sz w:val="24"/>
          <w:szCs w:val="24"/>
          <w:lang w:val="es-ES" w:eastAsia="es-ES"/>
        </w:rPr>
        <w:t>afromexicanas</w:t>
      </w:r>
      <w:proofErr w:type="spellEnd"/>
      <w:r w:rsidRPr="00501CEF">
        <w:rPr>
          <w:rFonts w:ascii="Times New Roman" w:eastAsia="Times New Roman" w:hAnsi="Times New Roman" w:cs="Times New Roman"/>
          <w:b/>
          <w:sz w:val="24"/>
          <w:szCs w:val="24"/>
          <w:lang w:val="es-ES" w:eastAsia="es-ES"/>
        </w:rPr>
        <w:t xml:space="preserve"> y equiparables, a través de mecanismos de consulta, participación y coordinación con sus autoridades representativas y sistemas normativos propios.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 participación social puede llevarse a cabo a través de foros, comisiones, consultas públicas, talleres u otro mecanismo pertinente. Las recomendaciones, opiniones y estudios que resulten de estos deben ser revisados por las Instituciones de Seguridad Pública competentes para valorar la posibilidad de su incorporación a políticas y programas en materia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3. </w:t>
      </w:r>
      <w:r w:rsidRPr="00501CEF">
        <w:rPr>
          <w:rFonts w:ascii="Times New Roman" w:hAnsi="Times New Roman" w:cs="Times New Roman"/>
          <w:bCs/>
          <w:kern w:val="2"/>
          <w:sz w:val="24"/>
          <w:szCs w:val="24"/>
          <w14:ligatures w14:val="standardContextual"/>
        </w:rPr>
        <w:t xml:space="preserve">Las Instituciones de Seguridad Pública serán de carácter civil, disciplinado y profesional y se regirán por los principios de legalidad, objetividad, eficiencia, </w:t>
      </w:r>
      <w:r w:rsidRPr="00501CEF">
        <w:rPr>
          <w:rFonts w:ascii="Times New Roman" w:hAnsi="Times New Roman" w:cs="Times New Roman"/>
          <w:b/>
          <w:bCs/>
          <w:kern w:val="2"/>
          <w:sz w:val="24"/>
          <w:szCs w:val="24"/>
          <w14:ligatures w14:val="standardContextual"/>
        </w:rPr>
        <w:t xml:space="preserve">profesionalismo, </w:t>
      </w:r>
      <w:r w:rsidRPr="00501CEF">
        <w:rPr>
          <w:rFonts w:ascii="Times New Roman" w:hAnsi="Times New Roman" w:cs="Times New Roman"/>
          <w:bCs/>
          <w:kern w:val="2"/>
          <w:sz w:val="24"/>
          <w:szCs w:val="24"/>
          <w14:ligatures w14:val="standardContextual"/>
        </w:rPr>
        <w:t>honradez</w:t>
      </w:r>
      <w:r w:rsidRPr="00501CEF">
        <w:rPr>
          <w:rFonts w:ascii="Times New Roman" w:hAnsi="Times New Roman" w:cs="Times New Roman"/>
          <w:b/>
          <w:bCs/>
          <w:kern w:val="2"/>
          <w:sz w:val="24"/>
          <w:szCs w:val="24"/>
          <w14:ligatures w14:val="standardContextual"/>
        </w:rPr>
        <w:t>, así como por la perspectiva de género,</w:t>
      </w:r>
      <w:r w:rsidRPr="00501CEF">
        <w:rPr>
          <w:rFonts w:ascii="Times New Roman" w:hAnsi="Times New Roman" w:cs="Times New Roman"/>
          <w:bCs/>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el amor a la patria, el federalismo cooperativo, la protección de la persona, su dignidad </w:t>
      </w:r>
      <w:r w:rsidRPr="00501CEF">
        <w:rPr>
          <w:rFonts w:ascii="Times New Roman" w:hAnsi="Times New Roman" w:cs="Times New Roman"/>
          <w:bCs/>
          <w:kern w:val="2"/>
          <w:sz w:val="24"/>
          <w:szCs w:val="24"/>
          <w14:ligatures w14:val="standardContextual"/>
        </w:rPr>
        <w:t xml:space="preserve">y respeto a los derechos humanos, </w:t>
      </w:r>
      <w:r w:rsidRPr="00501CEF">
        <w:rPr>
          <w:rFonts w:ascii="Times New Roman" w:hAnsi="Times New Roman" w:cs="Times New Roman"/>
          <w:b/>
          <w:kern w:val="2"/>
          <w:sz w:val="24"/>
          <w:szCs w:val="24"/>
          <w14:ligatures w14:val="standardContextual"/>
        </w:rPr>
        <w:t>con enfoque diferenciado e incluyente,</w:t>
      </w:r>
      <w:r w:rsidRPr="00501CEF">
        <w:rPr>
          <w:rFonts w:ascii="Times New Roman" w:hAnsi="Times New Roman" w:cs="Times New Roman"/>
          <w:bCs/>
          <w:kern w:val="2"/>
          <w:sz w:val="24"/>
          <w:szCs w:val="24"/>
          <w14:ligatures w14:val="standardContextual"/>
        </w:rPr>
        <w:t xml:space="preserve"> debiendo fomentar la participación ciudadana y la rendición de cuentas en términos de ley.</w:t>
      </w:r>
      <w:r w:rsidRPr="00501CEF">
        <w:rPr>
          <w:rFonts w:ascii="Times New Roman" w:hAnsi="Times New Roman" w:cs="Times New Roman"/>
          <w:b/>
          <w:bCs/>
          <w:kern w:val="2"/>
          <w:sz w:val="24"/>
          <w:szCs w:val="24"/>
          <w14:ligatures w14:val="standardContextual"/>
        </w:rPr>
        <w:t xml:space="preserve">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eastAsia="es-ES"/>
        </w:rPr>
      </w:pPr>
      <w:r w:rsidRPr="00501CEF">
        <w:rPr>
          <w:rFonts w:ascii="Times New Roman" w:eastAsia="Times New Roman" w:hAnsi="Times New Roman" w:cs="Times New Roman"/>
          <w:b/>
          <w:sz w:val="24"/>
          <w:szCs w:val="24"/>
          <w:lang w:val="es-ES" w:eastAsia="es-ES"/>
        </w:rPr>
        <w:t>Asimismo, deberán cumplir con los deberes reforzados de protección del Estado en la materia, con énfasis en personas, grupos vulnerables   con motivo de su origen étnico o nacional, género, edad, discapacidad, condición social, condición de salud, religión, opiniones, orientación sexual, identidad de género, estado civil o cualquier otra causa que atente contra la dignidad humana y tenga por objeto anular o menoscabar los derechos y libertades de las personas.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6.-</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 </w:t>
      </w:r>
      <w:r w:rsidRPr="00501CEF">
        <w:rPr>
          <w:rFonts w:ascii="Times New Roman" w:hAnsi="Times New Roman" w:cs="Times New Roman"/>
          <w:kern w:val="2"/>
          <w:sz w:val="24"/>
          <w:szCs w:val="24"/>
          <w14:ligatures w14:val="standardContextual"/>
        </w:rPr>
        <w:t xml:space="preserve">Instituciones Policiales: a los cuerpos de policía, </w:t>
      </w:r>
      <w:r w:rsidRPr="00501CEF">
        <w:rPr>
          <w:rFonts w:ascii="Times New Roman" w:hAnsi="Times New Roman" w:cs="Times New Roman"/>
          <w:b/>
          <w:kern w:val="2"/>
          <w:sz w:val="24"/>
          <w:szCs w:val="24"/>
          <w14:ligatures w14:val="standardContextual"/>
        </w:rPr>
        <w:t xml:space="preserve">que realizan tareas de prevención, investigación, proximidad social, reacción, inteligencia, así como de vigilancia y custodia de los establecimientos penitenciarios, de detención preventiva o de centros de arraigos, y en </w:t>
      </w:r>
      <w:r w:rsidRPr="00501CEF">
        <w:rPr>
          <w:rFonts w:ascii="Times New Roman" w:hAnsi="Times New Roman" w:cs="Times New Roman"/>
          <w:b/>
          <w:kern w:val="2"/>
          <w:sz w:val="24"/>
          <w:szCs w:val="24"/>
          <w14:ligatures w14:val="standardContextual"/>
        </w:rPr>
        <w:lastRenderedPageBreak/>
        <w:t>general, todas las instituciones encargadas de la seguridad pública del Estado y los municipios, que realicen funciones similares;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 Bis. Instituciones de Procuración de Justicia: A las instituciones del Estado que integran al Ministerio Público, los servicios periciales, las policías de investigación adscritas a estas, los analistas criminales y demás operadores del sistema penal;</w:t>
      </w:r>
    </w:p>
    <w:p w:rsidR="00242828" w:rsidRPr="00501CEF" w:rsidRDefault="00242828" w:rsidP="004548DC">
      <w:pPr>
        <w:spacing w:after="0" w:line="240" w:lineRule="auto"/>
        <w:jc w:val="both"/>
        <w:rPr>
          <w:rFonts w:ascii="Times New Roman" w:hAnsi="Times New Roman" w:cs="Times New Roman"/>
          <w:b/>
          <w:sz w:val="24"/>
          <w:szCs w:val="24"/>
        </w:rPr>
      </w:pPr>
    </w:p>
    <w:p w:rsidR="00242828" w:rsidRPr="00501CEF" w:rsidRDefault="0024282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XII.</w:t>
      </w:r>
      <w:r w:rsidRPr="00501CEF">
        <w:rPr>
          <w:rFonts w:ascii="Times New Roman" w:hAnsi="Times New Roman" w:cs="Times New Roman"/>
          <w:sz w:val="24"/>
          <w:szCs w:val="24"/>
        </w:rPr>
        <w:t xml:space="preserve"> Instituciones de Seguridad Pública: </w:t>
      </w:r>
      <w:r w:rsidRPr="00501CEF">
        <w:rPr>
          <w:rFonts w:ascii="Times New Roman" w:hAnsi="Times New Roman" w:cs="Times New Roman"/>
          <w:b/>
          <w:sz w:val="24"/>
          <w:szCs w:val="24"/>
        </w:rPr>
        <w:t>A</w:t>
      </w:r>
      <w:r w:rsidRPr="00501CEF">
        <w:rPr>
          <w:rFonts w:ascii="Times New Roman" w:hAnsi="Times New Roman" w:cs="Times New Roman"/>
          <w:sz w:val="24"/>
          <w:szCs w:val="24"/>
        </w:rPr>
        <w:t xml:space="preserve"> las Instituciones Policiales, de Procuración de Justicia, del Sistema Penitenciario y </w:t>
      </w:r>
      <w:r w:rsidRPr="00501CEF">
        <w:rPr>
          <w:rFonts w:ascii="Times New Roman" w:hAnsi="Times New Roman" w:cs="Times New Roman"/>
          <w:b/>
          <w:sz w:val="24"/>
          <w:szCs w:val="24"/>
        </w:rPr>
        <w:t>demás órganos, dependencias y entidades encargadas o que realizan tareas de seguridad pública del Estado y los municipios;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XIII.</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lang w:val="x-none"/>
          <w14:ligatures w14:val="standardContextual"/>
        </w:rPr>
        <w:t>XXIV</w:t>
      </w:r>
      <w:r w:rsidRPr="00501CEF">
        <w:rPr>
          <w:rFonts w:ascii="Times New Roman" w:hAnsi="Times New Roman" w:cs="Times New Roman"/>
          <w:b/>
          <w:kern w:val="2"/>
          <w:sz w:val="24"/>
          <w:szCs w:val="24"/>
          <w14:ligatures w14:val="standardContextual"/>
        </w:rPr>
        <w:t xml:space="preserve">. </w:t>
      </w:r>
      <w:r w:rsidRPr="00501CEF">
        <w:rPr>
          <w:rFonts w:ascii="Times New Roman" w:hAnsi="Times New Roman" w:cs="Times New Roman"/>
          <w:kern w:val="2"/>
          <w:sz w:val="24"/>
          <w:szCs w:val="24"/>
          <w14:ligatures w14:val="standardContextual"/>
        </w:rPr>
        <w:t>…</w:t>
      </w:r>
      <w:r w:rsidRPr="00501CEF">
        <w:rPr>
          <w:rFonts w:ascii="Times New Roman" w:hAnsi="Times New Roman" w:cs="Times New Roman"/>
          <w:b/>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7.- </w:t>
      </w:r>
      <w:r w:rsidRPr="00501CEF">
        <w:rPr>
          <w:rFonts w:ascii="Times New Roman" w:hAnsi="Times New Roman" w:cs="Times New Roman"/>
          <w:kern w:val="2"/>
          <w:sz w:val="24"/>
          <w:szCs w:val="24"/>
          <w14:ligatures w14:val="standardContextual"/>
        </w:rPr>
        <w:t xml:space="preserve">El Estado y los Municipios realizarán análisis de los factores de riesgo que propician la delincuencia de manera regional y general, y desarrollarán políticas públicas eficaces, progresivas y proactivas en materia de prevención social </w:t>
      </w:r>
      <w:r w:rsidRPr="00501CEF">
        <w:rPr>
          <w:rFonts w:ascii="Times New Roman" w:hAnsi="Times New Roman" w:cs="Times New Roman"/>
          <w:b/>
          <w:kern w:val="2"/>
          <w:sz w:val="24"/>
          <w:szCs w:val="24"/>
          <w14:ligatures w14:val="standardContextual"/>
        </w:rPr>
        <w:t>de las violencias y</w:t>
      </w:r>
      <w:r w:rsidRPr="00501CEF">
        <w:rPr>
          <w:rFonts w:ascii="Times New Roman" w:hAnsi="Times New Roman" w:cs="Times New Roman"/>
          <w:kern w:val="2"/>
          <w:sz w:val="24"/>
          <w:szCs w:val="24"/>
          <w14:ligatures w14:val="standardContextual"/>
        </w:rPr>
        <w:t xml:space="preserve"> del delito con carácter integral, sobre las causas que generan la comisión de delitos y conductas antisociales, así como programas y acciones para fomentar en la sociedad valores culturales y cívicos, que induzcan el respeto a la legalidad</w:t>
      </w:r>
      <w:r w:rsidRPr="00501CEF">
        <w:rPr>
          <w:rFonts w:ascii="Times New Roman" w:hAnsi="Times New Roman" w:cs="Times New Roman"/>
          <w:b/>
          <w:kern w:val="2"/>
          <w:sz w:val="24"/>
          <w:szCs w:val="24"/>
          <w14:ligatures w14:val="standardContextual"/>
        </w:rPr>
        <w:t>, la comunidad</w:t>
      </w:r>
      <w:r w:rsidRPr="00501CEF">
        <w:rPr>
          <w:rFonts w:ascii="Times New Roman" w:hAnsi="Times New Roman" w:cs="Times New Roman"/>
          <w:kern w:val="2"/>
          <w:sz w:val="24"/>
          <w:szCs w:val="24"/>
          <w14:ligatures w14:val="standardContextual"/>
        </w:rPr>
        <w:t xml:space="preserve"> y a la protección de las víctimas; las cuales deberán ser medibles a corto, mediano y largo plazo para verificar su efectividad.</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Las Instituciones de Seguridad Pública deberán promover acciones acordes con el párrafo anterior en coordinación con las autoridades de los tres órdenes de gobierno qué, debido a sus atribuciones, deban contribuir en esta materia.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8. </w:t>
      </w:r>
      <w:r w:rsidRPr="00501CEF">
        <w:rPr>
          <w:rFonts w:ascii="Times New Roman" w:hAnsi="Times New Roman" w:cs="Times New Roman"/>
          <w:kern w:val="2"/>
          <w:sz w:val="24"/>
          <w:szCs w:val="24"/>
          <w14:ligatures w14:val="standardContextual"/>
        </w:rPr>
        <w:t xml:space="preserve">Conforme a las bases que establece el artículo 21 de la Constitución Federal, las Instituciones de Seguridad Pública, deberán coordinarse con las instituciones de la Federación, las Entidades Federativas, los Municipios y Alcaldías de la Ciudad de México, en el ámbito de su competencia, en los términos de esta Ley, para cumplir con los fines de la seguridad pública, </w:t>
      </w:r>
      <w:r w:rsidRPr="00501CEF">
        <w:rPr>
          <w:rFonts w:ascii="Times New Roman" w:hAnsi="Times New Roman" w:cs="Times New Roman"/>
          <w:b/>
          <w:kern w:val="2"/>
          <w:sz w:val="24"/>
          <w:szCs w:val="24"/>
          <w14:ligatures w14:val="standardContextual"/>
        </w:rPr>
        <w:t>debiendo</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garantizar el cumplimiento de sus objetivos bajo los principios de igualdad sustantiva y no discriminación, con un enfoque integral que priorice la prevención, investigación y sanción de las violencias de género, y deberán promover una cultura de paz y respeto a los derechos humanos. Se prestará especial atención a las necesidades y particularidades de las mujeres, adolescentes, niñas y niños, asegurando su acceso a la justicia y a una vida libre de violencias.</w:t>
      </w: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Cs/>
          <w:kern w:val="2"/>
          <w:sz w:val="24"/>
          <w:szCs w:val="24"/>
          <w14:ligatures w14:val="standardContextual"/>
        </w:rPr>
        <w:t xml:space="preserve">Las instancias </w:t>
      </w:r>
      <w:r w:rsidRPr="00501CEF">
        <w:rPr>
          <w:rFonts w:ascii="Times New Roman" w:hAnsi="Times New Roman" w:cs="Times New Roman"/>
          <w:b/>
          <w:kern w:val="2"/>
          <w:sz w:val="24"/>
          <w:szCs w:val="24"/>
          <w14:ligatures w14:val="standardContextual"/>
        </w:rPr>
        <w:t>estatales y municipales</w:t>
      </w:r>
      <w:r w:rsidRPr="00501CEF">
        <w:rPr>
          <w:rFonts w:ascii="Times New Roman" w:hAnsi="Times New Roman" w:cs="Times New Roman"/>
          <w:bCs/>
          <w:kern w:val="2"/>
          <w:sz w:val="24"/>
          <w:szCs w:val="24"/>
          <w14:ligatures w14:val="standardContextual"/>
        </w:rPr>
        <w:t>, en un marco de respeto al ámbito competencial de cada uno, deberán coordinarse, según sea el caso, para: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XIII.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XIV. Garantizar el cumplimiento de la presente Ley y demás disposiciones que deriven de esta;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 Contribuir a la efectiva coordinación de los Sistemas Estatal y Nacional;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 Aplicar y supervisar los procedimientos relativos al desarrollo policial y al servicio profesional de carrera, así como garantizar la profesionalización del personal policial, ministerial, pericial y penitenciario de las instituciones policiales a su cargo;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XVII. Contribuir en la operación de las Academias e Institutos a que se refiere la Ley General, así como de la Universidad;</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XVIII. Proporcionar al Sistema Nacional de Información, de manera oportuna, permanente y objetiva, las bases de datos correspondientes para su interconexión y consulta, de conformidad con la Ley General y otras disposiciones jurídicas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XIX. Garantizar el cumplimiento de las disposiciones en materia de medidas u órdenes de protección de las mujeres, adolescentes, niñas y niños, en términos de lo dispuesto por la Ley General de Acceso de las Mujeres a una Vida Libre de Violencia, el Código Nacional de Procedimientos Penales y de la Ley de Acceso de las Mujeres a una Vida Libre de Violencia del Estado de México;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 Coadyuvar a la integración y el funcionamiento del desarrollo policial, ministerial, pericial y penitenciario;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 Garantizar el cumplimiento del Centro, conforme a los lineamientos, procedimientos, protocolos y perfiles determinados por el Secretariado Ejecutivo Nacional y Estatal de Seguridad Pública, así como garantizar la observancia permanente de la normativa aplicable;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XXII. Capacitar y profesionalizar a las personas servidoras públicas encargadas de realizar labores de prevención, investigación; así como a las responsables la vigilancia y custodia de los establecimientos penitenciarios de conformidad con los lineamientos, procedimientos, protocolos y perfiles que el Secretariado Ejecutivo Nacional y Estatal de Seguridad Pública determinen para ello; así como obtener la certificación institucional correspondiente respecto de sus unidades de investigación;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XXIII. Integrar y consultar la información relativa a la operación y desarrollo policial para el registro y seguimiento en el Sistema Nacional de Información;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XXIV. Participar en la ejecución de las acciones para el resguardo de las instalaciones estratégicas del país;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XXV. Solicitar a las personas comercializadoras y prestadoras de servicios de telecomunicaciones que, en su respectivo ámbito técnico operativo, restrinjan de manera parcial, total, temporal o permanente todo tipo de comunicación, ya sea transmisión de voz, datos o imagen en los Centros Penitenciarios del Estado de México;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XXVI.</w:t>
      </w:r>
      <w:r w:rsidRPr="00501CEF">
        <w:rPr>
          <w:rFonts w:ascii="Times New Roman" w:hAnsi="Times New Roman" w:cs="Times New Roman"/>
          <w:b/>
          <w:kern w:val="2"/>
          <w:sz w:val="24"/>
          <w:szCs w:val="24"/>
          <w14:ligatures w14:val="standardContextual"/>
        </w:rPr>
        <w:tab/>
        <w:t>Coordinarse con el Poder Judicial de la Federación y el Poder Judicial del Estado de México, cuando así se requiera, para mejorar los procesos de investigación y persecución de los delitos bajo el mando y la conducción del Ministerio Público, de conformidad con las disposiciones jurídicas aplicables, para el cumplimiento de los fines de las tareas de seguridad pública,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XXVII. Establecer instancias colegiadas en las que participen representantes de las unidades operativas de las Instituciones Policiales, para conocer y resolver, en sus respectivos ámbitos </w:t>
      </w:r>
      <w:r w:rsidRPr="00501CEF">
        <w:rPr>
          <w:rFonts w:ascii="Times New Roman" w:hAnsi="Times New Roman" w:cs="Times New Roman"/>
          <w:b/>
          <w:kern w:val="2"/>
          <w:sz w:val="24"/>
          <w:szCs w:val="24"/>
          <w14:ligatures w14:val="standardContextual"/>
        </w:rPr>
        <w:lastRenderedPageBreak/>
        <w:t>de competencia, toda controversia que se suscite con relación a los procedimientos de la carrera policial y el régimen disciplinario.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9.-</w:t>
      </w:r>
      <w:r w:rsidRPr="00501CEF">
        <w:rPr>
          <w:rFonts w:ascii="Times New Roman" w:hAnsi="Times New Roman" w:cs="Times New Roman"/>
          <w:kern w:val="2"/>
          <w:sz w:val="24"/>
          <w:szCs w:val="24"/>
          <w14:ligatures w14:val="standardContextual"/>
        </w:rPr>
        <w:t xml:space="preserve"> Los prestadores de servicios de seguridad privada </w:t>
      </w:r>
      <w:r w:rsidRPr="00501CEF">
        <w:rPr>
          <w:rFonts w:ascii="Times New Roman" w:hAnsi="Times New Roman" w:cs="Times New Roman"/>
          <w:b/>
          <w:kern w:val="2"/>
          <w:sz w:val="24"/>
          <w:szCs w:val="24"/>
          <w14:ligatures w14:val="standardContextual"/>
        </w:rPr>
        <w:t xml:space="preserve">son </w:t>
      </w:r>
      <w:r w:rsidRPr="00501CEF">
        <w:rPr>
          <w:rFonts w:ascii="Times New Roman" w:hAnsi="Times New Roman" w:cs="Times New Roman"/>
          <w:kern w:val="2"/>
          <w:sz w:val="24"/>
          <w:szCs w:val="24"/>
          <w14:ligatures w14:val="standardContextual"/>
        </w:rPr>
        <w:t xml:space="preserve">auxiliares </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la función de seguridad </w:t>
      </w:r>
      <w:r w:rsidRPr="00501CEF">
        <w:rPr>
          <w:rFonts w:ascii="Times New Roman" w:hAnsi="Times New Roman" w:cs="Times New Roman"/>
          <w:b/>
          <w:kern w:val="2"/>
          <w:sz w:val="24"/>
          <w:szCs w:val="24"/>
          <w14:ligatures w14:val="standardContextual"/>
        </w:rPr>
        <w:t>pública y están sujetos a las disposiciones de las autoridades competentes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Las prestadoras de servicio de seguridad privada </w:t>
      </w:r>
      <w:r w:rsidRPr="00501CEF">
        <w:rPr>
          <w:rFonts w:ascii="Times New Roman" w:hAnsi="Times New Roman" w:cs="Times New Roman"/>
          <w:kern w:val="2"/>
          <w:sz w:val="24"/>
          <w:szCs w:val="24"/>
          <w14:ligatures w14:val="standardContextual"/>
        </w:rPr>
        <w:t>coadyuvarán con las autoridades y las Instituciones de Seguridad Pública en</w:t>
      </w:r>
      <w:r w:rsidRPr="00501CEF">
        <w:rPr>
          <w:rFonts w:ascii="Times New Roman" w:hAnsi="Times New Roman" w:cs="Times New Roman"/>
          <w:b/>
          <w:kern w:val="2"/>
          <w:sz w:val="24"/>
          <w:szCs w:val="24"/>
          <w14:ligatures w14:val="standardContextual"/>
        </w:rPr>
        <w:t xml:space="preserve"> materia de inteligencia, así como en</w:t>
      </w:r>
      <w:r w:rsidRPr="00501CEF">
        <w:rPr>
          <w:rFonts w:ascii="Times New Roman" w:hAnsi="Times New Roman" w:cs="Times New Roman"/>
          <w:kern w:val="2"/>
          <w:sz w:val="24"/>
          <w:szCs w:val="24"/>
          <w14:ligatures w14:val="standardContextual"/>
        </w:rPr>
        <w:t xml:space="preserve"> situaciones de </w:t>
      </w:r>
      <w:r w:rsidRPr="00501CEF">
        <w:rPr>
          <w:rFonts w:ascii="Times New Roman" w:hAnsi="Times New Roman" w:cs="Times New Roman"/>
          <w:b/>
          <w:kern w:val="2"/>
          <w:sz w:val="24"/>
          <w:szCs w:val="24"/>
          <w14:ligatures w14:val="standardContextual"/>
        </w:rPr>
        <w:t>emergencia</w:t>
      </w:r>
      <w:r w:rsidRPr="00501CEF">
        <w:rPr>
          <w:rFonts w:ascii="Times New Roman" w:hAnsi="Times New Roman" w:cs="Times New Roman"/>
          <w:kern w:val="2"/>
          <w:sz w:val="24"/>
          <w:szCs w:val="24"/>
          <w14:ligatures w14:val="standardContextual"/>
        </w:rPr>
        <w:t>, desastre o cuando así lo solicite la autoridad competente</w:t>
      </w:r>
      <w:r w:rsidRPr="00501CEF">
        <w:rPr>
          <w:rFonts w:ascii="Times New Roman" w:hAnsi="Times New Roman" w:cs="Times New Roman"/>
          <w:b/>
          <w:kern w:val="2"/>
          <w:sz w:val="24"/>
          <w:szCs w:val="24"/>
          <w14:ligatures w14:val="standardContextual"/>
        </w:rPr>
        <w:t xml:space="preserve"> de los tres órdenes de gobierno, de acuerdo con sus capacidades y dentro del marco de su autorización.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 Secretaría certificará que los prestadores de servicios de seguridad privada cumplen con las normas que regulan su actuación.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11.-</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Para efectos de esta Ley, s</w:t>
      </w:r>
      <w:r w:rsidRPr="00501CEF">
        <w:rPr>
          <w:rFonts w:ascii="Times New Roman" w:hAnsi="Times New Roman" w:cs="Times New Roman"/>
          <w:kern w:val="2"/>
          <w:sz w:val="24"/>
          <w:szCs w:val="24"/>
          <w14:ligatures w14:val="standardContextual"/>
        </w:rPr>
        <w:t xml:space="preserve">e consideran instalaciones estratégicas, a los espacios, inmuebles, construcciones, muebles, </w:t>
      </w:r>
      <w:r w:rsidRPr="00501CEF">
        <w:rPr>
          <w:rFonts w:ascii="Times New Roman" w:hAnsi="Times New Roman" w:cs="Times New Roman"/>
          <w:b/>
          <w:kern w:val="2"/>
          <w:sz w:val="24"/>
          <w:szCs w:val="24"/>
          <w14:ligatures w14:val="standardContextual"/>
        </w:rPr>
        <w:t xml:space="preserve">Centros Penitenciarios, </w:t>
      </w:r>
      <w:r w:rsidRPr="00501CEF">
        <w:rPr>
          <w:rFonts w:ascii="Times New Roman" w:hAnsi="Times New Roman" w:cs="Times New Roman"/>
          <w:kern w:val="2"/>
          <w:sz w:val="24"/>
          <w:szCs w:val="24"/>
          <w14:ligatures w14:val="standardContextual"/>
        </w:rPr>
        <w:t>equipo</w:t>
      </w: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con tecnologías de información </w:t>
      </w:r>
      <w:r w:rsidRPr="00501CEF">
        <w:rPr>
          <w:rFonts w:ascii="Times New Roman" w:hAnsi="Times New Roman" w:cs="Times New Roman"/>
          <w:kern w:val="2"/>
          <w:sz w:val="24"/>
          <w:szCs w:val="24"/>
          <w14:ligatures w14:val="standardContextual"/>
        </w:rPr>
        <w:t xml:space="preserve">y demás bienes, destinados al funcionamiento, mantenimiento y operación de las actividades consideradas como estratégicas por la Constitución </w:t>
      </w:r>
      <w:r w:rsidRPr="00501CEF">
        <w:rPr>
          <w:rFonts w:ascii="Times New Roman" w:hAnsi="Times New Roman" w:cs="Times New Roman"/>
          <w:b/>
          <w:kern w:val="2"/>
          <w:sz w:val="24"/>
          <w:szCs w:val="24"/>
          <w14:ligatures w14:val="standardContextual"/>
        </w:rPr>
        <w:t>Política de los Estados Unidos Mexicanos</w:t>
      </w:r>
      <w:r w:rsidRPr="00501CEF">
        <w:rPr>
          <w:rFonts w:ascii="Times New Roman" w:hAnsi="Times New Roman" w:cs="Times New Roman"/>
          <w:kern w:val="2"/>
          <w:sz w:val="24"/>
          <w:szCs w:val="24"/>
          <w14:ligatures w14:val="standardContextual"/>
        </w:rPr>
        <w:t>, así como de aquellas que tiendan a mantener la integridad, estabilidad y permanencia del Estado Mexicano, en términos de la Ley de Seguridad Nacional.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12.-</w:t>
      </w:r>
      <w:r w:rsidRPr="00501CEF">
        <w:rPr>
          <w:rFonts w:ascii="Times New Roman" w:hAnsi="Times New Roman" w:cs="Times New Roman"/>
          <w:kern w:val="2"/>
          <w:sz w:val="24"/>
          <w:szCs w:val="24"/>
          <w14:ligatures w14:val="standardContextual"/>
        </w:rPr>
        <w:t xml:space="preserve"> ...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Las instituciones locales y municipales correspondientes por razón del territorio, deberán coordinarse con la Federación para el resguardo de las instalaciones estratégicas; en el ejercicio de esta función, las que garantizarán la seguridad perimetral y el apoyo operativo en caso necesario.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13.-</w:t>
      </w:r>
      <w:r w:rsidRPr="00501CEF">
        <w:rPr>
          <w:rFonts w:ascii="Times New Roman" w:hAnsi="Times New Roman" w:cs="Times New Roman"/>
          <w:kern w:val="2"/>
          <w:sz w:val="24"/>
          <w:szCs w:val="24"/>
          <w14:ligatures w14:val="standardContextual"/>
        </w:rPr>
        <w:t xml:space="preserve"> Las Instituciones de Seguridad Pública están obligadas a ejecutar los acuerdos del Consejo Nacional, respecto</w:t>
      </w:r>
      <w:r w:rsidRPr="00501CEF">
        <w:rPr>
          <w:rFonts w:ascii="Times New Roman" w:hAnsi="Times New Roman" w:cs="Times New Roman"/>
          <w:b/>
          <w:kern w:val="2"/>
          <w:sz w:val="24"/>
          <w:szCs w:val="24"/>
          <w14:ligatures w14:val="standardContextual"/>
        </w:rPr>
        <w:t xml:space="preserve"> de los casos, condiciones y requisitos para el</w:t>
      </w:r>
      <w:r w:rsidRPr="00501CEF">
        <w:rPr>
          <w:rFonts w:ascii="Times New Roman" w:hAnsi="Times New Roman" w:cs="Times New Roman"/>
          <w:kern w:val="2"/>
          <w:sz w:val="24"/>
          <w:szCs w:val="24"/>
          <w14:ligatures w14:val="standardContextual"/>
        </w:rPr>
        <w:t xml:space="preserve"> bloqueo de las señales de telefonía celular en las instalaciones de carácter estratégico </w:t>
      </w:r>
      <w:r w:rsidRPr="00501CEF">
        <w:rPr>
          <w:rFonts w:ascii="Times New Roman" w:hAnsi="Times New Roman" w:cs="Times New Roman"/>
          <w:b/>
          <w:kern w:val="2"/>
          <w:sz w:val="24"/>
          <w:szCs w:val="24"/>
          <w14:ligatures w14:val="standardContextual"/>
        </w:rPr>
        <w:t xml:space="preserve">y en los centros penitenciarios, </w:t>
      </w:r>
      <w:r w:rsidRPr="00501CEF">
        <w:rPr>
          <w:rFonts w:ascii="Times New Roman" w:hAnsi="Times New Roman" w:cs="Times New Roman"/>
          <w:kern w:val="2"/>
          <w:sz w:val="24"/>
          <w:szCs w:val="24"/>
          <w14:ligatures w14:val="standardContextual"/>
        </w:rPr>
        <w:t>para cumplir con los fines de la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14 Bis. Corresponde al estado y a los municipios, en el ámbito de sus respectivas competencias: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 Garantizar el cumplimiento de la presente Ley y demás disposiciones que deriven de esta;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 Contribuir a la efectiva coordinación de los Sistemas Estatal y Nacional;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III. Aplicar y supervisar los procedimientos relativos al desarrollo policial y al servicio profesional de carrera, así como garantizar la profesionalización del personal policial, ministerial, pericial y penitenciario de las instituciones policiales a su cargo;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Contribuir en la operación de las Academias e Institutos a que se refiere la Ley General, así como de la Universidad;</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 Proporcionar al Sistema Nacional de Información, de manera oportuna, permanente y objetiva, las bases de datos correspondientes para su interconexión y consulta, de conformidad con la Ley General y otras disposiciones jurídicas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VI. Garantizar el cumplimiento de las disposiciones en materia de medidas u órdenes de protección de las mujeres, adolescentes, niñas y niños, en términos de lo dispuesto por la Ley General de Acceso de las Mujeres a una Vida Libre de Violencia, el Código Nacional de Procedimientos Penales y de la Ley de Acceso de las Mujeres a una Vida Libre de Violencia del Estado de México;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VII. Coadyuvar a la integración y el funcionamiento del desarrollo policial, ministerial, pericial y penitenciario;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VIII. Garantizar el cumplimiento del Centro, conforme a los lineamientos, procedimientos, protocolos y perfiles determinados por el Secretariado Ejecutivo Nacional y Estatal de Seguridad Pública, así como garantizar la observancia permanente de la normativa aplicable;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IX. Capacitar y profesionalizar a las personas servidoras públicas encargadas de realizar labores de prevención, investigación; así como a las responsables la vigilancia y custodia de los establecimientos penitenciarios de conformidad con los lineamientos, procedimientos, protocolos y perfiles que el Secretariado Ejecutivo Nacional y Estatal de Seguridad Pública determinen para ello; así como obtener la certificación institucional correspondiente respecto de sus unidades de investigación;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 Integrar y consultar la información relativa a la operación y desarrollo policial para el registro y seguimiento en el Sistema Nacional de Información;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 Participar en la ejecución de las acciones para el resguardo de las instalaciones estratégicas del país;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XII. Solicitar a las personas comercializadoras y prestadoras de servicios de telecomunicaciones que en su respectivo ámbito técnico operativo, restrinjan de manera parcial, total, temporal o permanente todo tipo de comunicación, ya sea transmisión de voz, datos o imagen en los Centros Penitenciarios del Estado de México;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XIII. Coordinarse con el Poder Judicial de la Federación y el Poder Judicial de la entidad, cuando así se requiera, para mejorar los procesos de investigación y persecución de los delitos bajo el mando y la conducción del Ministerio Público, de conformidad con las disposiciones jurídicas aplicables, para el cumplimiento de los fines de las tareas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XIV. Establecer instancias colegiadas en las que participen representantes de las unidades operativas de las Instituciones Policiales, para conocer y resolver, en sus respectivos ámbitos de competencia, toda controversia que se suscite con relación a los procedimientos de la carrera policial y el régimen disciplinario, y</w:t>
      </w:r>
    </w:p>
    <w:p w:rsidR="00242828" w:rsidRPr="00501CEF" w:rsidRDefault="00242828" w:rsidP="004548DC">
      <w:pPr>
        <w:spacing w:after="0" w:line="240" w:lineRule="auto"/>
        <w:jc w:val="both"/>
        <w:rPr>
          <w:rFonts w:ascii="Times New Roman" w:hAnsi="Times New Roman" w:cs="Times New Roman"/>
          <w:b/>
          <w:sz w:val="24"/>
          <w:szCs w:val="24"/>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XV. Las demás que le confieran la Constitución Federal, la Constitución Estatal, la Ley General, esta Ley y los demás ordenamientos jurídicos aplicables.</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
          <w:sz w:val="24"/>
          <w:szCs w:val="24"/>
          <w:lang w:val="es-ES_tradnl"/>
        </w:rPr>
        <w:t>Artículo 15.-</w:t>
      </w:r>
      <w:r w:rsidRPr="00501CEF">
        <w:rPr>
          <w:rFonts w:ascii="Times New Roman" w:hAnsi="Times New Roman" w:cs="Times New Roman"/>
          <w:bCs/>
          <w:sz w:val="24"/>
          <w:szCs w:val="24"/>
          <w:lang w:val="es-ES_tradnl"/>
        </w:rPr>
        <w:t xml:space="preserve"> …</w:t>
      </w:r>
    </w:p>
    <w:p w:rsidR="00242828" w:rsidRPr="00501CEF" w:rsidRDefault="00242828" w:rsidP="004548DC">
      <w:pPr>
        <w:spacing w:after="0" w:line="240" w:lineRule="auto"/>
        <w:jc w:val="both"/>
        <w:rPr>
          <w:rFonts w:ascii="Times New Roman" w:hAnsi="Times New Roman" w:cs="Times New Roman"/>
          <w:b/>
          <w:bCs/>
          <w:sz w:val="24"/>
          <w:szCs w:val="24"/>
        </w:rPr>
      </w:pPr>
    </w:p>
    <w:p w:rsidR="00242828" w:rsidRPr="00501CEF" w:rsidRDefault="00242828"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rPr>
        <w:t>I. a XIV.</w:t>
      </w:r>
      <w:r w:rsidRPr="00501CEF">
        <w:rPr>
          <w:rFonts w:ascii="Times New Roman" w:hAnsi="Times New Roman" w:cs="Times New Roman"/>
          <w:bCs/>
          <w:sz w:val="24"/>
          <w:szCs w:val="24"/>
        </w:rPr>
        <w:t xml:space="preserve"> …</w:t>
      </w:r>
    </w:p>
    <w:p w:rsidR="00242828" w:rsidRPr="00501CEF" w:rsidRDefault="00242828" w:rsidP="004548DC">
      <w:pPr>
        <w:spacing w:after="0" w:line="240" w:lineRule="auto"/>
        <w:jc w:val="both"/>
        <w:rPr>
          <w:rFonts w:ascii="Times New Roman" w:hAnsi="Times New Roman" w:cs="Times New Roman"/>
          <w:b/>
          <w:bCs/>
          <w:sz w:val="24"/>
          <w:szCs w:val="24"/>
          <w:lang w:val="es-ES_tradnl"/>
        </w:rPr>
      </w:pPr>
    </w:p>
    <w:p w:rsidR="00242828" w:rsidRPr="00501CEF" w:rsidRDefault="00242828"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lang w:val="es-ES_tradnl"/>
        </w:rPr>
        <w:t>XIV.</w:t>
      </w:r>
      <w:r w:rsidRPr="00501CEF">
        <w:rPr>
          <w:rFonts w:ascii="Times New Roman" w:hAnsi="Times New Roman" w:cs="Times New Roman"/>
          <w:bCs/>
          <w:sz w:val="24"/>
          <w:szCs w:val="24"/>
          <w:lang w:val="es-ES_tradnl"/>
        </w:rPr>
        <w:t xml:space="preserve"> Acordar la integración de las comisiones que considere necesarias en materia de seguridad y prevención social de la violencia y la delincuencia, en las que participarán los funcionarios de las dependencias de los sectores central y descentralizado de la administración pública estatal que determine, adicionalmente podrá invitar a cualquier miembro del Consejo Estatal para que participe en los trabajos de las referidas comisiones; </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 xml:space="preserve">XV. Formular, dirigir y coordinar la estrategia de seguridad pública de la entidad, en concordancia con la Estrategia Nacional de Seguridad Pública; </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XVI. Cumplir con las obligaciones y responsabilidades derivadas de la Estrategia Nacional de Seguridad Pública, en su respectivo ámbito de competencia;</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XVII. Encabezar las mesas de paz;</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XVIII. Informar periódicamente a la población sobre las políticas, planes, programas y resultados en materia de seguridad pública;</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XIX. Establecer y coordinar los programas de prevención de las violencias y del delito de la entidad;</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XX. Garantizar el desarrollo y la profesionalización de los cuerpos policiales de acuerdo con los estándares que establezca el Secretariado Ejecutivo Nacional para tal fin;</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XXI. Establecer mecanismos de coordinación en materia de seguridad pública con la Fiscalía y con el Poder Judicial del Estado de México;</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XXII. Realizar las acciones necesarias para garantizar el derecho a la seguridad pública en el territorio del Estado de México en coordinación con los municipios o, en su caso, con las demarcaciones territoriales;</w:t>
      </w:r>
    </w:p>
    <w:p w:rsidR="00242828" w:rsidRPr="00501CEF" w:rsidRDefault="00242828" w:rsidP="004548DC">
      <w:pPr>
        <w:spacing w:after="0" w:line="240" w:lineRule="auto"/>
        <w:jc w:val="both"/>
        <w:rPr>
          <w:rFonts w:ascii="Times New Roman" w:hAnsi="Times New Roman" w:cs="Times New Roman"/>
          <w:b/>
          <w:sz w:val="24"/>
          <w:szCs w:val="24"/>
          <w:lang w:val="es-ES_tradnl"/>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lang w:val="es-ES_tradnl"/>
        </w:rPr>
        <w:t>XXIII. Establecer el mando único o coordinado con los municipios conforme a los parámetros establecidos en la Ley General, y en esta Ley, y</w:t>
      </w:r>
    </w:p>
    <w:p w:rsidR="00242828" w:rsidRPr="00501CEF" w:rsidRDefault="00242828" w:rsidP="004548DC">
      <w:pPr>
        <w:spacing w:after="0" w:line="240" w:lineRule="auto"/>
        <w:jc w:val="both"/>
        <w:rPr>
          <w:rFonts w:ascii="Times New Roman" w:hAnsi="Times New Roman" w:cs="Times New Roman"/>
          <w:b/>
          <w:bCs/>
          <w:sz w:val="24"/>
          <w:szCs w:val="24"/>
          <w:lang w:val="es-ES_tradnl"/>
        </w:rPr>
      </w:pPr>
    </w:p>
    <w:p w:rsidR="00242828" w:rsidRPr="00501CEF" w:rsidRDefault="00242828" w:rsidP="004548DC">
      <w:pPr>
        <w:spacing w:after="0" w:line="240" w:lineRule="auto"/>
        <w:jc w:val="both"/>
        <w:rPr>
          <w:rFonts w:ascii="Times New Roman" w:hAnsi="Times New Roman" w:cs="Times New Roman"/>
          <w:bCs/>
          <w:sz w:val="24"/>
          <w:szCs w:val="24"/>
        </w:rPr>
      </w:pPr>
      <w:r w:rsidRPr="00501CEF">
        <w:rPr>
          <w:rFonts w:ascii="Times New Roman" w:hAnsi="Times New Roman" w:cs="Times New Roman"/>
          <w:b/>
          <w:bCs/>
          <w:sz w:val="24"/>
          <w:szCs w:val="24"/>
          <w:lang w:val="es-ES_tradnl"/>
        </w:rPr>
        <w:t>XXIV.</w:t>
      </w:r>
      <w:r w:rsidRPr="00501CEF">
        <w:rPr>
          <w:rFonts w:ascii="Times New Roman" w:hAnsi="Times New Roman" w:cs="Times New Roman"/>
          <w:bCs/>
          <w:sz w:val="24"/>
          <w:szCs w:val="24"/>
          <w:lang w:val="es-ES_tradnl"/>
        </w:rPr>
        <w:t xml:space="preserve"> Las demás que le confieran la Constitución Federal, la Constitución Estatal, la Ley General, esta Ley y los demás ordenamientos jurídicos aplicables.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16.</w:t>
      </w:r>
      <w:r w:rsidRPr="00501CEF">
        <w:rPr>
          <w:rFonts w:ascii="Times New Roman" w:eastAsia="Times New Roman" w:hAnsi="Times New Roman" w:cs="Times New Roman"/>
          <w:sz w:val="24"/>
          <w:szCs w:val="24"/>
          <w:lang w:val="es-ES" w:eastAsia="es-ES"/>
        </w:rPr>
        <w:t xml:space="preserve">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r w:rsidRPr="00501CEF">
        <w:rPr>
          <w:rFonts w:ascii="Times New Roman" w:eastAsia="Times New Roman" w:hAnsi="Times New Roman" w:cs="Times New Roman"/>
          <w:b/>
          <w:sz w:val="24"/>
          <w:szCs w:val="24"/>
          <w:lang w:val="es-ES" w:eastAsia="es-ES"/>
        </w:rPr>
        <w:t xml:space="preserve">A.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r w:rsidRPr="00501CEF">
        <w:rPr>
          <w:rFonts w:ascii="Times New Roman" w:eastAsia="Times New Roman" w:hAnsi="Times New Roman" w:cs="Times New Roman"/>
          <w:b/>
          <w:sz w:val="24"/>
          <w:szCs w:val="24"/>
          <w:lang w:val="es-ES" w:eastAsia="es-ES"/>
        </w:rPr>
        <w:t xml:space="preserve">I. a VI.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VII. </w:t>
      </w:r>
      <w:r w:rsidRPr="00501CEF">
        <w:rPr>
          <w:rFonts w:ascii="Times New Roman" w:eastAsia="Times New Roman" w:hAnsi="Times New Roman" w:cs="Times New Roman"/>
          <w:sz w:val="24"/>
          <w:szCs w:val="24"/>
          <w:lang w:val="es-ES" w:eastAsia="es-ES"/>
        </w:rPr>
        <w:t xml:space="preserve">Someter a consideración </w:t>
      </w:r>
      <w:r w:rsidRPr="00501CEF">
        <w:rPr>
          <w:rFonts w:ascii="Times New Roman" w:eastAsia="Times New Roman" w:hAnsi="Times New Roman" w:cs="Times New Roman"/>
          <w:b/>
          <w:sz w:val="24"/>
          <w:szCs w:val="24"/>
          <w:lang w:val="es-ES" w:eastAsia="es-ES"/>
        </w:rPr>
        <w:t xml:space="preserve">de la persona Titular del Ejecutivo Estatal </w:t>
      </w:r>
      <w:r w:rsidRPr="00501CEF">
        <w:rPr>
          <w:rFonts w:ascii="Times New Roman" w:eastAsia="Times New Roman" w:hAnsi="Times New Roman" w:cs="Times New Roman"/>
          <w:sz w:val="24"/>
          <w:szCs w:val="24"/>
          <w:lang w:val="es-ES" w:eastAsia="es-ES"/>
        </w:rPr>
        <w:t>los convenios, programas y acciones estratégicas, tendientes a mejorar y ampliar la prevención del delito;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VIII. a XXXVI.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lastRenderedPageBreak/>
        <w:t xml:space="preserve">XXXVII. </w:t>
      </w:r>
      <w:r w:rsidRPr="00501CEF">
        <w:rPr>
          <w:rFonts w:ascii="Times New Roman" w:eastAsia="Times New Roman" w:hAnsi="Times New Roman" w:cs="Times New Roman"/>
          <w:sz w:val="24"/>
          <w:szCs w:val="24"/>
          <w:lang w:val="es-ES" w:eastAsia="es-ES"/>
        </w:rPr>
        <w:t xml:space="preserve">Efectuar la emisión de dictámenes para la adquisición, remplazo y ampliación de sistemas tecnológicos y de comunicaciones;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r w:rsidRPr="00501CEF">
        <w:rPr>
          <w:rFonts w:ascii="Times New Roman" w:eastAsia="Times New Roman" w:hAnsi="Times New Roman" w:cs="Times New Roman"/>
          <w:b/>
          <w:sz w:val="24"/>
          <w:szCs w:val="24"/>
          <w:lang w:val="es-ES" w:eastAsia="es-ES"/>
        </w:rPr>
        <w:t>XXXVIII.</w:t>
      </w:r>
      <w:r w:rsidRPr="00501CEF">
        <w:rPr>
          <w:rFonts w:ascii="Times New Roman" w:eastAsia="Times New Roman" w:hAnsi="Times New Roman" w:cs="Times New Roman"/>
          <w:sz w:val="24"/>
          <w:szCs w:val="24"/>
          <w:lang w:val="es-ES" w:eastAsia="es-ES"/>
        </w:rPr>
        <w:t xml:space="preserve"> Realizar en conjunto con las instituciones del sistema educativo del Estado de México públicas o privadas, el seguimiento y evaluación constante de acciones que impliquen la revisión e inspección de mochilas o bolsos al ingreso, durante su estancia o al salir, de los planteles escolares. Así como también implementar programas en materia de seguridad escolar en las instituciones públicas o privadas</w:t>
      </w:r>
      <w:r w:rsidRPr="00501CEF">
        <w:rPr>
          <w:rFonts w:ascii="Times New Roman" w:eastAsia="Times New Roman" w:hAnsi="Times New Roman" w:cs="Times New Roman"/>
          <w:b/>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XXXIX. Instruir el aprovechamiento y explotación de las herramientas tecnológicas y científicas de inteligencia mediante los mecanismos de coordinación y colaboración en los que se generen productos de inteligencia para la toma de decisiones en materia de seguridad pública, así como para disponer de la información;</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XL. Coadyuvar con el Sistema Nacional de Investigación e Inteligencia en Materia de Seguridad Pública para el logro de la paz pública y la seguridad de la población, en cumplimiento de los fines previstos en la Ley del Sistema Nacional de Investigación e Inteligencia en Materia de Seguridad;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XLI. Implementar programas permanentes de capacitación, financiamiento</w:t>
      </w:r>
      <w:r w:rsidRPr="00501CEF">
        <w:rPr>
          <w:rFonts w:ascii="Times New Roman" w:eastAsia="Times New Roman" w:hAnsi="Times New Roman" w:cs="Times New Roman"/>
          <w:b/>
          <w:sz w:val="24"/>
          <w:szCs w:val="24"/>
          <w:lang w:eastAsia="es-ES"/>
        </w:rPr>
        <w:t>, profesionalización y transferencia tecnológica dirigidos a los municipios, atendiendo criterios de incidencia delictiva, capacidades institucionales y condiciones territoriales diferenciadas,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trike/>
          <w:sz w:val="24"/>
          <w:szCs w:val="24"/>
          <w:lang w:val="es-ES" w:eastAsia="es-ES"/>
        </w:rPr>
      </w:pPr>
      <w:r w:rsidRPr="00501CEF">
        <w:rPr>
          <w:rFonts w:ascii="Times New Roman" w:eastAsia="Times New Roman" w:hAnsi="Times New Roman" w:cs="Times New Roman"/>
          <w:b/>
          <w:sz w:val="24"/>
          <w:szCs w:val="24"/>
          <w:lang w:val="es-ES" w:eastAsia="es-ES"/>
        </w:rPr>
        <w:t>XLII. Las demás que establezcan la Constitución Estatal, la Ley General, la Ley del Sistema Nacional de Investigación e Inteligencia en Materia de Seguridad, esta Ley y demás ordenamientos de la materia, así como las que le confiera la persona titular del Ejecutivo Estatal.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B.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 a VI.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w:t>
      </w:r>
      <w:r w:rsidRPr="00501CEF">
        <w:rPr>
          <w:rFonts w:ascii="Times New Roman" w:eastAsia="Times New Roman" w:hAnsi="Times New Roman" w:cs="Times New Roman"/>
          <w:sz w:val="24"/>
          <w:szCs w:val="24"/>
          <w:lang w:val="es-ES" w:eastAsia="es-ES"/>
        </w:rPr>
        <w:t xml:space="preserve"> Someter a consideración de</w:t>
      </w:r>
      <w:r w:rsidRPr="00501CEF">
        <w:rPr>
          <w:rFonts w:ascii="Times New Roman" w:eastAsia="Times New Roman" w:hAnsi="Times New Roman" w:cs="Times New Roman"/>
          <w:b/>
          <w:sz w:val="24"/>
          <w:szCs w:val="24"/>
          <w:lang w:val="es-ES" w:eastAsia="es-ES"/>
        </w:rPr>
        <w:t xml:space="preserve"> la persona Titular del Ejecutivo Estatal</w:t>
      </w:r>
      <w:r w:rsidRPr="00501CEF">
        <w:rPr>
          <w:rFonts w:ascii="Times New Roman" w:eastAsia="Times New Roman" w:hAnsi="Times New Roman" w:cs="Times New Roman"/>
          <w:sz w:val="24"/>
          <w:szCs w:val="24"/>
          <w:lang w:val="es-ES" w:eastAsia="es-ES"/>
        </w:rPr>
        <w:t xml:space="preserve">, las propuestas de convenios para que </w:t>
      </w:r>
      <w:r w:rsidRPr="00501CEF">
        <w:rPr>
          <w:rFonts w:ascii="Times New Roman" w:eastAsia="Times New Roman" w:hAnsi="Times New Roman" w:cs="Times New Roman"/>
          <w:b/>
          <w:sz w:val="24"/>
          <w:szCs w:val="24"/>
          <w:lang w:val="es-ES" w:eastAsia="es-ES"/>
        </w:rPr>
        <w:t xml:space="preserve">las personas </w:t>
      </w:r>
      <w:r w:rsidRPr="00501CEF">
        <w:rPr>
          <w:rFonts w:ascii="Times New Roman" w:eastAsia="Times New Roman" w:hAnsi="Times New Roman" w:cs="Times New Roman"/>
          <w:sz w:val="24"/>
          <w:szCs w:val="24"/>
          <w:lang w:val="es-ES" w:eastAsia="es-ES"/>
        </w:rPr>
        <w:t>sentenciad</w:t>
      </w:r>
      <w:r w:rsidRPr="00501CEF">
        <w:rPr>
          <w:rFonts w:ascii="Times New Roman" w:eastAsia="Times New Roman" w:hAnsi="Times New Roman" w:cs="Times New Roman"/>
          <w:b/>
          <w:sz w:val="24"/>
          <w:szCs w:val="24"/>
          <w:lang w:val="es-ES" w:eastAsia="es-ES"/>
        </w:rPr>
        <w:t>a</w:t>
      </w:r>
      <w:r w:rsidRPr="00501CEF">
        <w:rPr>
          <w:rFonts w:ascii="Times New Roman" w:eastAsia="Times New Roman" w:hAnsi="Times New Roman" w:cs="Times New Roman"/>
          <w:sz w:val="24"/>
          <w:szCs w:val="24"/>
          <w:lang w:val="es-ES" w:eastAsia="es-ES"/>
        </w:rPr>
        <w:t xml:space="preserve">s por delitos del ámbito de competencia del Estado extingan sus </w:t>
      </w:r>
      <w:r w:rsidRPr="00501CEF">
        <w:rPr>
          <w:rFonts w:ascii="Times New Roman" w:eastAsia="Times New Roman" w:hAnsi="Times New Roman" w:cs="Times New Roman"/>
          <w:b/>
          <w:sz w:val="24"/>
          <w:szCs w:val="24"/>
          <w:lang w:val="es-ES" w:eastAsia="es-ES"/>
        </w:rPr>
        <w:t>penas</w:t>
      </w:r>
      <w:r w:rsidRPr="00501CEF">
        <w:rPr>
          <w:rFonts w:ascii="Times New Roman" w:eastAsia="Times New Roman" w:hAnsi="Times New Roman" w:cs="Times New Roman"/>
          <w:sz w:val="24"/>
          <w:szCs w:val="24"/>
          <w:lang w:val="es-ES" w:eastAsia="es-ES"/>
        </w:rPr>
        <w:t xml:space="preserve"> en centros penitenciarios dependientes de una jurisdicción diversa, de conformidad con las disposiciones jurídicas aplicables;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VIII. a XI.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XII.</w:t>
      </w:r>
      <w:r w:rsidRPr="00501CEF">
        <w:rPr>
          <w:rFonts w:ascii="Times New Roman" w:eastAsia="Times New Roman" w:hAnsi="Times New Roman" w:cs="Times New Roman"/>
          <w:sz w:val="24"/>
          <w:szCs w:val="24"/>
          <w:lang w:val="es-ES" w:eastAsia="es-ES"/>
        </w:rPr>
        <w:t xml:space="preserve"> Las demás que establezcan la Constitución Estatal, la Ley General, esta Ley y demás ordenamientos de la materia, así como las que le confiera </w:t>
      </w:r>
      <w:r w:rsidRPr="00501CEF">
        <w:rPr>
          <w:rFonts w:ascii="Times New Roman" w:eastAsia="Times New Roman" w:hAnsi="Times New Roman" w:cs="Times New Roman"/>
          <w:b/>
          <w:sz w:val="24"/>
          <w:szCs w:val="24"/>
          <w:lang w:val="es-ES" w:eastAsia="es-ES"/>
        </w:rPr>
        <w:t>la persona</w:t>
      </w:r>
      <w:r w:rsidRPr="00501CEF">
        <w:rPr>
          <w:rFonts w:ascii="Times New Roman" w:eastAsia="Times New Roman" w:hAnsi="Times New Roman" w:cs="Times New Roman"/>
          <w:sz w:val="24"/>
          <w:szCs w:val="24"/>
          <w:lang w:val="es-ES" w:eastAsia="es-ES"/>
        </w:rPr>
        <w:t xml:space="preserve"> </w:t>
      </w:r>
      <w:r w:rsidRPr="00501CEF">
        <w:rPr>
          <w:rFonts w:ascii="Times New Roman" w:eastAsia="Times New Roman" w:hAnsi="Times New Roman" w:cs="Times New Roman"/>
          <w:b/>
          <w:sz w:val="24"/>
          <w:szCs w:val="24"/>
          <w:lang w:val="es-ES" w:eastAsia="es-ES"/>
        </w:rPr>
        <w:t>titular del Ejecutivo Estatal</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21.-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XVI.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 xml:space="preserve">XVII. </w:t>
      </w:r>
      <w:r w:rsidRPr="00501CEF">
        <w:rPr>
          <w:rFonts w:ascii="Times New Roman" w:hAnsi="Times New Roman" w:cs="Times New Roman"/>
          <w:kern w:val="2"/>
          <w:sz w:val="24"/>
          <w:szCs w:val="24"/>
          <w14:ligatures w14:val="standardContextual"/>
        </w:rPr>
        <w:t xml:space="preserve">Promover </w:t>
      </w:r>
      <w:r w:rsidRPr="00501CEF">
        <w:rPr>
          <w:rFonts w:ascii="Times New Roman" w:hAnsi="Times New Roman" w:cs="Times New Roman"/>
          <w:b/>
          <w:kern w:val="2"/>
          <w:sz w:val="24"/>
          <w:szCs w:val="24"/>
          <w14:ligatures w14:val="standardContextual"/>
        </w:rPr>
        <w:t>y desarrollar</w:t>
      </w:r>
      <w:r w:rsidRPr="00501CEF">
        <w:rPr>
          <w:rFonts w:ascii="Times New Roman" w:hAnsi="Times New Roman" w:cs="Times New Roman"/>
          <w:kern w:val="2"/>
          <w:sz w:val="24"/>
          <w:szCs w:val="24"/>
          <w14:ligatures w14:val="standardContextual"/>
        </w:rPr>
        <w:t xml:space="preserve"> la </w:t>
      </w:r>
      <w:r w:rsidRPr="00501CEF">
        <w:rPr>
          <w:rFonts w:ascii="Times New Roman" w:hAnsi="Times New Roman" w:cs="Times New Roman"/>
          <w:b/>
          <w:kern w:val="2"/>
          <w:sz w:val="24"/>
          <w:szCs w:val="24"/>
          <w14:ligatures w14:val="standardContextual"/>
        </w:rPr>
        <w:t xml:space="preserve">profesionalización, </w:t>
      </w:r>
      <w:r w:rsidRPr="00501CEF">
        <w:rPr>
          <w:rFonts w:ascii="Times New Roman" w:hAnsi="Times New Roman" w:cs="Times New Roman"/>
          <w:kern w:val="2"/>
          <w:sz w:val="24"/>
          <w:szCs w:val="24"/>
          <w14:ligatures w14:val="standardContextual"/>
        </w:rPr>
        <w:t xml:space="preserve">capacitación, actualización y especialización de </w:t>
      </w:r>
      <w:r w:rsidRPr="00501CEF">
        <w:rPr>
          <w:rFonts w:ascii="Times New Roman" w:hAnsi="Times New Roman" w:cs="Times New Roman"/>
          <w:b/>
          <w:kern w:val="2"/>
          <w:sz w:val="24"/>
          <w:szCs w:val="24"/>
          <w14:ligatures w14:val="standardContextual"/>
        </w:rPr>
        <w:t>las personas</w:t>
      </w:r>
      <w:r w:rsidRPr="00501CEF">
        <w:rPr>
          <w:rFonts w:ascii="Times New Roman" w:hAnsi="Times New Roman" w:cs="Times New Roman"/>
          <w:kern w:val="2"/>
          <w:sz w:val="24"/>
          <w:szCs w:val="24"/>
          <w14:ligatures w14:val="standardContextual"/>
        </w:rPr>
        <w:t xml:space="preserve"> integrantes de las instituciones policiales a su cargo, conforme al Programa Rector de Profesionalización a nivel nacional</w:t>
      </w:r>
      <w:r w:rsidRPr="00501CEF">
        <w:rPr>
          <w:rFonts w:ascii="Times New Roman" w:hAnsi="Times New Roman" w:cs="Times New Roman"/>
          <w:b/>
          <w:kern w:val="2"/>
          <w:sz w:val="24"/>
          <w:szCs w:val="24"/>
          <w14:ligatures w14:val="standardContextual"/>
        </w:rPr>
        <w:t xml:space="preserve"> y a los estándares que establezca el Secretariado Ejecutivo del Sistema Nacional para tal fin;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XVIII. a XXV.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sz w:val="24"/>
          <w:szCs w:val="24"/>
        </w:rPr>
      </w:pPr>
    </w:p>
    <w:p w:rsidR="00242828" w:rsidRPr="00501CEF" w:rsidRDefault="0024282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b/>
          <w:sz w:val="24"/>
          <w:szCs w:val="24"/>
        </w:rPr>
        <w:t xml:space="preserve">XXVI. </w:t>
      </w:r>
      <w:r w:rsidRPr="00501CEF">
        <w:rPr>
          <w:rFonts w:ascii="Times New Roman" w:hAnsi="Times New Roman" w:cs="Times New Roman"/>
          <w:sz w:val="24"/>
          <w:szCs w:val="24"/>
        </w:rPr>
        <w:t xml:space="preserve">Ejecutar, en el ámbito de su competencia, los acuerdos tomados en </w:t>
      </w:r>
      <w:r w:rsidRPr="00501CEF">
        <w:rPr>
          <w:rFonts w:ascii="Times New Roman" w:hAnsi="Times New Roman" w:cs="Times New Roman"/>
          <w:b/>
          <w:sz w:val="24"/>
          <w:szCs w:val="24"/>
        </w:rPr>
        <w:t>los</w:t>
      </w:r>
      <w:r w:rsidRPr="00501CEF">
        <w:rPr>
          <w:rFonts w:ascii="Times New Roman" w:hAnsi="Times New Roman" w:cs="Times New Roman"/>
          <w:sz w:val="24"/>
          <w:szCs w:val="24"/>
        </w:rPr>
        <w:t xml:space="preserve"> Consejo</w:t>
      </w:r>
      <w:r w:rsidRPr="00501CEF">
        <w:rPr>
          <w:rFonts w:ascii="Times New Roman" w:hAnsi="Times New Roman" w:cs="Times New Roman"/>
          <w:b/>
          <w:sz w:val="24"/>
          <w:szCs w:val="24"/>
        </w:rPr>
        <w:t>s</w:t>
      </w:r>
      <w:r w:rsidRPr="00501CEF">
        <w:rPr>
          <w:rFonts w:ascii="Times New Roman" w:hAnsi="Times New Roman" w:cs="Times New Roman"/>
          <w:sz w:val="24"/>
          <w:szCs w:val="24"/>
        </w:rPr>
        <w:t xml:space="preserve"> Nacional</w:t>
      </w:r>
      <w:r w:rsidRPr="00501CEF">
        <w:rPr>
          <w:rFonts w:ascii="Times New Roman" w:hAnsi="Times New Roman" w:cs="Times New Roman"/>
          <w:b/>
          <w:sz w:val="24"/>
          <w:szCs w:val="24"/>
        </w:rPr>
        <w:t>es</w:t>
      </w:r>
      <w:r w:rsidRPr="00501CEF">
        <w:rPr>
          <w:rFonts w:ascii="Times New Roman" w:hAnsi="Times New Roman" w:cs="Times New Roman"/>
          <w:sz w:val="24"/>
          <w:szCs w:val="24"/>
        </w:rPr>
        <w:t>, Estatal</w:t>
      </w:r>
      <w:r w:rsidRPr="00501CEF">
        <w:rPr>
          <w:rFonts w:ascii="Times New Roman" w:hAnsi="Times New Roman" w:cs="Times New Roman"/>
          <w:b/>
          <w:sz w:val="24"/>
          <w:szCs w:val="24"/>
        </w:rPr>
        <w:t xml:space="preserve">es e Intermunicipales de Seguridad Pública </w:t>
      </w:r>
      <w:r w:rsidRPr="00501CEF">
        <w:rPr>
          <w:rFonts w:ascii="Times New Roman" w:hAnsi="Times New Roman" w:cs="Times New Roman"/>
          <w:sz w:val="24"/>
          <w:szCs w:val="24"/>
        </w:rPr>
        <w:t xml:space="preserve">o en la Conferencia Nacional de Seguridad Pública Municipal;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XXVII.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sz w:val="24"/>
          <w:szCs w:val="24"/>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XXVIII. Asistir a las mesas de paz cuando se les convoque;</w:t>
      </w:r>
    </w:p>
    <w:p w:rsidR="00242828" w:rsidRPr="00501CEF" w:rsidRDefault="00242828" w:rsidP="004548DC">
      <w:pPr>
        <w:spacing w:after="0" w:line="240" w:lineRule="auto"/>
        <w:jc w:val="both"/>
        <w:rPr>
          <w:rFonts w:ascii="Times New Roman" w:hAnsi="Times New Roman" w:cs="Times New Roman"/>
          <w:b/>
          <w:sz w:val="24"/>
          <w:szCs w:val="24"/>
        </w:rPr>
      </w:pPr>
    </w:p>
    <w:p w:rsidR="00242828" w:rsidRPr="00501CEF" w:rsidRDefault="00242828" w:rsidP="004548DC">
      <w:pPr>
        <w:spacing w:after="0" w:line="240" w:lineRule="auto"/>
        <w:jc w:val="both"/>
        <w:rPr>
          <w:rFonts w:ascii="Times New Roman" w:hAnsi="Times New Roman" w:cs="Times New Roman"/>
          <w:b/>
          <w:sz w:val="24"/>
          <w:szCs w:val="24"/>
        </w:rPr>
      </w:pPr>
      <w:r w:rsidRPr="00501CEF">
        <w:rPr>
          <w:rFonts w:ascii="Times New Roman" w:hAnsi="Times New Roman" w:cs="Times New Roman"/>
          <w:b/>
          <w:sz w:val="24"/>
          <w:szCs w:val="24"/>
        </w:rPr>
        <w:t>XIX. Establecer reuniones periódicas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 Impulsar la justicia cívica para la atención a las faltas administrativas conforme a los estándares que establezca el Secretariado Ejecutivo para tal fin, y de acuerdo con lo señalado en la Ley de Justicia Cívica del Estado de México y sus Municipios, y</w:t>
      </w:r>
    </w:p>
    <w:p w:rsidR="00242828" w:rsidRPr="00501CEF" w:rsidRDefault="00242828" w:rsidP="004548DC">
      <w:pPr>
        <w:spacing w:after="0" w:line="240" w:lineRule="auto"/>
        <w:jc w:val="both"/>
        <w:rPr>
          <w:rFonts w:ascii="Times New Roman" w:eastAsia="Arial" w:hAnsi="Times New Roman" w:cs="Times New Roman"/>
          <w:b/>
          <w:sz w:val="24"/>
          <w:szCs w:val="24"/>
          <w:lang w:val="x-none"/>
        </w:rPr>
      </w:pPr>
    </w:p>
    <w:p w:rsidR="00242828" w:rsidRPr="00501CEF" w:rsidRDefault="00242828" w:rsidP="004548DC">
      <w:pPr>
        <w:spacing w:after="0" w:line="240" w:lineRule="auto"/>
        <w:jc w:val="both"/>
        <w:rPr>
          <w:rFonts w:ascii="Times New Roman" w:eastAsia="Arial" w:hAnsi="Times New Roman" w:cs="Times New Roman"/>
          <w:b/>
          <w:sz w:val="24"/>
          <w:szCs w:val="24"/>
          <w:lang w:val="x-none"/>
        </w:rPr>
      </w:pPr>
      <w:r w:rsidRPr="00501CEF">
        <w:rPr>
          <w:rFonts w:ascii="Times New Roman" w:eastAsia="Arial" w:hAnsi="Times New Roman" w:cs="Times New Roman"/>
          <w:b/>
          <w:sz w:val="24"/>
          <w:szCs w:val="24"/>
          <w:lang w:val="x-none"/>
        </w:rPr>
        <w:t xml:space="preserve">XXI. Las demás que le confieran la Constitución Federal, la Constitución Estatal, y </w:t>
      </w:r>
      <w:r w:rsidRPr="00501CEF">
        <w:rPr>
          <w:rFonts w:ascii="Times New Roman" w:eastAsia="Arial" w:hAnsi="Times New Roman" w:cs="Times New Roman"/>
          <w:b/>
          <w:sz w:val="24"/>
          <w:szCs w:val="24"/>
        </w:rPr>
        <w:t xml:space="preserve">la Ley </w:t>
      </w:r>
      <w:r w:rsidRPr="00501CEF">
        <w:rPr>
          <w:rFonts w:ascii="Times New Roman" w:eastAsia="Arial" w:hAnsi="Times New Roman" w:cs="Times New Roman"/>
          <w:b/>
          <w:sz w:val="24"/>
          <w:szCs w:val="24"/>
          <w:lang w:val="x-none"/>
        </w:rPr>
        <w:t>General, esta Ley y los demás ordenamientos jurídicos aplicables.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24.-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 y II.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w:t>
      </w:r>
      <w:r w:rsidRPr="00501CEF">
        <w:rPr>
          <w:rFonts w:ascii="Times New Roman" w:eastAsia="Times New Roman" w:hAnsi="Times New Roman" w:cs="Times New Roman"/>
          <w:sz w:val="24"/>
          <w:szCs w:val="24"/>
          <w:lang w:val="es-ES" w:eastAsia="es-ES"/>
        </w:rPr>
        <w:t xml:space="preserve"> Los Consejos Intermunicipales; </w:t>
      </w: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w:t>
      </w:r>
      <w:r w:rsidRPr="00501CEF">
        <w:rPr>
          <w:rFonts w:ascii="Times New Roman" w:eastAsia="Times New Roman" w:hAnsi="Times New Roman" w:cs="Times New Roman"/>
          <w:sz w:val="24"/>
          <w:szCs w:val="24"/>
          <w:lang w:val="es-ES" w:eastAsia="es-ES"/>
        </w:rPr>
        <w:t xml:space="preserve"> Los Consejos Municipales</w:t>
      </w:r>
      <w:r w:rsidRPr="00501CEF">
        <w:rPr>
          <w:rFonts w:ascii="Times New Roman" w:eastAsia="Times New Roman" w:hAnsi="Times New Roman" w:cs="Times New Roman"/>
          <w:b/>
          <w:sz w:val="24"/>
          <w:szCs w:val="24"/>
          <w:lang w:val="es-ES" w:eastAsia="es-ES"/>
        </w:rPr>
        <w:t>,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V. Mesas de paz. </w:t>
      </w: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sz w:val="24"/>
          <w:szCs w:val="24"/>
          <w:lang w:val="es-ES" w:eastAsia="es-ES"/>
        </w:rPr>
        <w:t xml:space="preserve">Las </w:t>
      </w:r>
      <w:r w:rsidRPr="00501CEF">
        <w:rPr>
          <w:rFonts w:ascii="Times New Roman" w:eastAsia="Times New Roman" w:hAnsi="Times New Roman" w:cs="Times New Roman"/>
          <w:b/>
          <w:bCs/>
          <w:sz w:val="24"/>
          <w:szCs w:val="24"/>
          <w:lang w:val="es-ES" w:eastAsia="es-ES"/>
        </w:rPr>
        <w:t>personas servidoras públicas</w:t>
      </w:r>
      <w:r w:rsidRPr="00501CEF">
        <w:rPr>
          <w:rFonts w:ascii="Times New Roman" w:eastAsia="Times New Roman" w:hAnsi="Times New Roman" w:cs="Times New Roman"/>
          <w:sz w:val="24"/>
          <w:szCs w:val="24"/>
          <w:lang w:val="es-ES" w:eastAsia="es-ES"/>
        </w:rPr>
        <w:t xml:space="preserve"> del Sistema Estatal serán consideradas como personal de seguridad pública y deberán someterse y aprobar las evaluaciones</w:t>
      </w:r>
      <w:r w:rsidRPr="00501CEF">
        <w:rPr>
          <w:rFonts w:ascii="Times New Roman" w:eastAsia="Times New Roman" w:hAnsi="Times New Roman" w:cs="Times New Roman"/>
          <w:b/>
          <w:sz w:val="24"/>
          <w:szCs w:val="24"/>
          <w:lang w:val="es-ES" w:eastAsia="es-ES"/>
        </w:rPr>
        <w:t xml:space="preserve"> de control de confianza realizadas por el Centro para su ingreso y permanencia.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35.-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VII.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VIII.</w:t>
      </w:r>
      <w:r w:rsidRPr="00501CEF">
        <w:rPr>
          <w:rFonts w:ascii="Times New Roman" w:hAnsi="Times New Roman" w:cs="Times New Roman"/>
          <w:kern w:val="2"/>
          <w:sz w:val="24"/>
          <w:szCs w:val="24"/>
          <w14:ligatures w14:val="standardContextual"/>
        </w:rPr>
        <w:t xml:space="preserve"> Promover la homologación y desarrollo de los modelos </w:t>
      </w:r>
      <w:r w:rsidRPr="00501CEF">
        <w:rPr>
          <w:rFonts w:ascii="Times New Roman" w:hAnsi="Times New Roman" w:cs="Times New Roman"/>
          <w:b/>
          <w:kern w:val="2"/>
          <w:sz w:val="24"/>
          <w:szCs w:val="24"/>
          <w14:ligatures w14:val="standardContextual"/>
        </w:rPr>
        <w:t>policial,</w:t>
      </w:r>
      <w:r w:rsidRPr="00501CEF">
        <w:rPr>
          <w:rFonts w:ascii="Times New Roman" w:hAnsi="Times New Roman" w:cs="Times New Roman"/>
          <w:kern w:val="2"/>
          <w:sz w:val="24"/>
          <w:szCs w:val="24"/>
          <w14:ligatures w14:val="standardContextual"/>
        </w:rPr>
        <w:t xml:space="preserve"> ministerial, </w:t>
      </w:r>
      <w:r w:rsidRPr="00501CEF">
        <w:rPr>
          <w:rFonts w:ascii="Times New Roman" w:hAnsi="Times New Roman" w:cs="Times New Roman"/>
          <w:b/>
          <w:kern w:val="2"/>
          <w:sz w:val="24"/>
          <w:szCs w:val="24"/>
          <w14:ligatures w14:val="standardContextual"/>
        </w:rPr>
        <w:t>pericial y</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penitenciario</w:t>
      </w:r>
      <w:r w:rsidRPr="00501CEF">
        <w:rPr>
          <w:rFonts w:ascii="Times New Roman" w:hAnsi="Times New Roman" w:cs="Times New Roman"/>
          <w:kern w:val="2"/>
          <w:sz w:val="24"/>
          <w:szCs w:val="24"/>
          <w14:ligatures w14:val="standardContextual"/>
        </w:rPr>
        <w:t xml:space="preserve"> en las Instituciones de Seguridad Pública y </w:t>
      </w:r>
      <w:r w:rsidRPr="00501CEF">
        <w:rPr>
          <w:rFonts w:ascii="Times New Roman" w:hAnsi="Times New Roman" w:cs="Times New Roman"/>
          <w:b/>
          <w:kern w:val="2"/>
          <w:sz w:val="24"/>
          <w:szCs w:val="24"/>
          <w14:ligatures w14:val="standardContextual"/>
        </w:rPr>
        <w:t>pronunciarse sobre</w:t>
      </w:r>
      <w:r w:rsidRPr="00501CEF">
        <w:rPr>
          <w:rFonts w:ascii="Times New Roman" w:hAnsi="Times New Roman" w:cs="Times New Roman"/>
          <w:kern w:val="2"/>
          <w:sz w:val="24"/>
          <w:szCs w:val="24"/>
          <w14:ligatures w14:val="standardContextual"/>
        </w:rPr>
        <w:t xml:space="preserve"> sus avances;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IX. a XV.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w:t>
      </w:r>
      <w:r w:rsidRPr="00501CEF">
        <w:rPr>
          <w:rFonts w:ascii="Times New Roman" w:hAnsi="Times New Roman" w:cs="Times New Roman"/>
          <w:kern w:val="2"/>
          <w:sz w:val="24"/>
          <w:szCs w:val="24"/>
          <w14:ligatures w14:val="standardContextual"/>
        </w:rPr>
        <w:t xml:space="preserve"> Supervisar la concurrencia de facultades, en términos de lo establecido de la Ley General;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 xml:space="preserve">XVII. a XX.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Artículo 36.- </w:t>
      </w:r>
      <w:r w:rsidRPr="00501CEF">
        <w:rPr>
          <w:rFonts w:ascii="Times New Roman" w:eastAsia="Montserrat SemiBold" w:hAnsi="Times New Roman" w:cs="Times New Roman"/>
          <w:bCs/>
          <w:kern w:val="2"/>
          <w:sz w:val="24"/>
          <w:szCs w:val="24"/>
          <w14:ligatures w14:val="standardContextual"/>
        </w:rPr>
        <w:t>El Consejo Estatal estará integrado por</w:t>
      </w:r>
      <w:r w:rsidRPr="00501CEF">
        <w:rPr>
          <w:rFonts w:ascii="Times New Roman" w:eastAsia="Montserrat SemiBold" w:hAnsi="Times New Roman" w:cs="Times New Roman"/>
          <w:b/>
          <w:bCs/>
          <w:kern w:val="2"/>
          <w:sz w:val="24"/>
          <w:szCs w:val="24"/>
          <w14:ligatures w14:val="standardContextual"/>
        </w:rPr>
        <w:t xml:space="preserve"> las personas titulares de: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 Ejecutivo Estatal del Estado de México, quien lo presidirá;</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 La Secretaría General de Gobierno;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La Secretaría;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La Fiscalía;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 a VII.</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VIII. Las Presidencias Municipales </w:t>
      </w:r>
      <w:r w:rsidRPr="00501CEF">
        <w:rPr>
          <w:rFonts w:ascii="Times New Roman" w:hAnsi="Times New Roman" w:cs="Times New Roman"/>
          <w:kern w:val="2"/>
          <w:sz w:val="24"/>
          <w:szCs w:val="24"/>
          <w14:ligatures w14:val="standardContextual"/>
        </w:rPr>
        <w:t>que presidan los Consejos Intermunicipales;</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IX. a XI.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Las personas que lo integran no podrán ser suplidas.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37.-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II. Una persona representante de la Secretaría de Seguridad y Protección Ciudadana;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a IX.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39. </w:t>
      </w:r>
      <w:r w:rsidRPr="00501CEF">
        <w:rPr>
          <w:rFonts w:ascii="Times New Roman" w:hAnsi="Times New Roman" w:cs="Times New Roman"/>
          <w:kern w:val="2"/>
          <w:sz w:val="24"/>
          <w:szCs w:val="24"/>
          <w14:ligatures w14:val="standardContextual"/>
        </w:rPr>
        <w:t xml:space="preserve">El Consejo Estatal, sesionará </w:t>
      </w:r>
      <w:r w:rsidRPr="00501CEF">
        <w:rPr>
          <w:rFonts w:ascii="Times New Roman" w:hAnsi="Times New Roman" w:cs="Times New Roman"/>
          <w:b/>
          <w:kern w:val="2"/>
          <w:sz w:val="24"/>
          <w:szCs w:val="24"/>
          <w14:ligatures w14:val="standardContextual"/>
        </w:rPr>
        <w:t>de forma ordinaria por lo menos una vez al año, de manera presencial o virtual, a convocatoria de su presidencia, con la agenda de asuntos a tratar que someta a su consideración el Secretariado Ejecutivo; de manera extraordinaria, se reunirá las veces que su presidencia convoque.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40.- </w:t>
      </w:r>
      <w:r w:rsidRPr="00501CEF">
        <w:rPr>
          <w:rFonts w:ascii="Times New Roman" w:hAnsi="Times New Roman" w:cs="Times New Roman"/>
          <w:bCs/>
          <w:kern w:val="2"/>
          <w:sz w:val="24"/>
          <w:szCs w:val="24"/>
          <w14:ligatures w14:val="standardContextual"/>
        </w:rPr>
        <w:t xml:space="preserve">El Consejo Estatal requerirá de quórum para sesionar, el cual se integrará con al menos la mitad más uno de sus integrantes. Los acuerdos se tomarán por la mayoría de los integrantes presentes </w:t>
      </w:r>
      <w:r w:rsidRPr="00501CEF">
        <w:rPr>
          <w:rFonts w:ascii="Times New Roman" w:hAnsi="Times New Roman" w:cs="Times New Roman"/>
          <w:b/>
          <w:kern w:val="2"/>
          <w:sz w:val="24"/>
          <w:szCs w:val="24"/>
          <w14:ligatures w14:val="standardContextual"/>
        </w:rPr>
        <w:t>y deben ser publicados en el Periódico Oficial “Gaceta del Gobierno” por el Secretariado Ejecutivo.</w:t>
      </w:r>
    </w:p>
    <w:p w:rsidR="00242828" w:rsidRPr="00501CEF" w:rsidRDefault="00242828" w:rsidP="004548DC">
      <w:pPr>
        <w:spacing w:after="0" w:line="240" w:lineRule="auto"/>
        <w:jc w:val="center"/>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center"/>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CAPÍTULO SEGUNDO BIS</w:t>
      </w:r>
    </w:p>
    <w:p w:rsidR="00242828" w:rsidRPr="00501CEF" w:rsidRDefault="00242828" w:rsidP="004548DC">
      <w:pPr>
        <w:spacing w:after="0" w:line="240" w:lineRule="auto"/>
        <w:jc w:val="center"/>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DE LAS MESAS DE PAZ</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lastRenderedPageBreak/>
        <w:t>Artículo 41 Bis. Las mesas de paz son las instancias de decisión ejecutiva y de coordinación inmediata de las instituciones del Estado de México, en materia de seguridad pública.</w:t>
      </w:r>
    </w:p>
    <w:p w:rsidR="00242828" w:rsidRPr="00501CEF" w:rsidRDefault="00242828" w:rsidP="004548DC">
      <w:pPr>
        <w:spacing w:after="0" w:line="240" w:lineRule="auto"/>
        <w:jc w:val="both"/>
        <w:rPr>
          <w:rFonts w:ascii="Times New Roman" w:eastAsia="Times New Roman" w:hAnsi="Times New Roman" w:cs="Times New Roman"/>
          <w:b/>
          <w:strike/>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 las mesas de paz deberán asistir, de manera enunciativa más no limitativa, las personas titulares de:</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El Ejecutivo Estatal, quien la presidirá;</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La Secretaría;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La Secretaría General de Gobierno;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La Fiscalía;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 La Policía de Investigación u homóloga;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 Las representaciones de las fuerzas armadas y la Guardia Nacional en la región y, en su caso, de la zona naval;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 La Estación Estatal del Centro Nacional de Inteligencia;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VIII. El Centro de Control, Comando, Comunicación, Cómputo y Calidad;</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IX. La delegación de los programas de bienestar del Gobierno Federal en el Estado de México,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 La representación de la Secretaría de Gobernación del Gobierno Federal, quien fungirá como la Secretaría Técnica.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El Poder Judicial del Estado de México, será invitado permanente. Asimismo, previo acuerdo de las personas integrantes de la mesa de paz se podrá convocar a las personas Titulares de los gobiernos municipales de la entidad, con la finalidad de establecer acciones de coordinación y evaluación de resultados, así como a las personas Titulares de otras Instituciones.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En el caso de los municipios, se podrán establecer mesas de paz regionales integradas por dos o más municipios y presididas de manera rotativa, por las personas titulares de los ejecutivos municipales que las integren, mismas que replicarán el modelo de las mesas de paz estatales y que deberán tener representación tanto del ejecutivo estatal como de las Instituciones de Seguridad Pública de la entidad federativa y del gobierno federal.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Las mesas de paz deberán sesionar de forma ordinaria todos los días hábiles y, de forma extraordinaria, las veces que convoque su presidencia.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41 Ter. Las mesas de paz tendrán los siguientes objetivos: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Conocer y analizar los datos relacionados con los delitos de alto impacto, así como las tendencias de incidencia delictiva del Estado de México y sus municipios;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lastRenderedPageBreak/>
        <w:t>II. Analizar los casos de alto impacto ocurridos a nivel estatal y sus municipios;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Coordinar las acciones de gobierno orientadas a la atención de la</w:t>
      </w:r>
      <w:r w:rsidRPr="00501CEF">
        <w:rPr>
          <w:rFonts w:ascii="Times New Roman" w:eastAsia="Times New Roman" w:hAnsi="Times New Roman" w:cs="Times New Roman"/>
          <w:b/>
          <w:strike/>
          <w:sz w:val="24"/>
          <w:szCs w:val="24"/>
          <w:lang w:val="es-ES" w:eastAsia="es-ES"/>
        </w:rPr>
        <w:t>s</w:t>
      </w:r>
      <w:r w:rsidRPr="00501CEF">
        <w:rPr>
          <w:rFonts w:ascii="Times New Roman" w:eastAsia="Times New Roman" w:hAnsi="Times New Roman" w:cs="Times New Roman"/>
          <w:b/>
          <w:sz w:val="24"/>
          <w:szCs w:val="24"/>
          <w:lang w:val="es-ES" w:eastAsia="es-ES"/>
        </w:rPr>
        <w:t xml:space="preserve"> causa</w:t>
      </w:r>
      <w:r w:rsidRPr="00501CEF">
        <w:rPr>
          <w:rFonts w:ascii="Times New Roman" w:eastAsia="Times New Roman" w:hAnsi="Times New Roman" w:cs="Times New Roman"/>
          <w:b/>
          <w:strike/>
          <w:sz w:val="24"/>
          <w:szCs w:val="24"/>
          <w:lang w:val="es-ES" w:eastAsia="es-ES"/>
        </w:rPr>
        <w:t>s</w:t>
      </w:r>
      <w:r w:rsidRPr="00501CEF">
        <w:rPr>
          <w:rFonts w:ascii="Times New Roman" w:eastAsia="Times New Roman" w:hAnsi="Times New Roman" w:cs="Times New Roman"/>
          <w:b/>
          <w:sz w:val="24"/>
          <w:szCs w:val="24"/>
          <w:lang w:val="es-ES" w:eastAsia="es-ES"/>
        </w:rPr>
        <w:t xml:space="preserve"> de las violencia</w:t>
      </w:r>
      <w:r w:rsidRPr="00501CEF">
        <w:rPr>
          <w:rFonts w:ascii="Times New Roman" w:eastAsia="Times New Roman" w:hAnsi="Times New Roman" w:cs="Times New Roman"/>
          <w:b/>
          <w:strike/>
          <w:sz w:val="24"/>
          <w:szCs w:val="24"/>
          <w:lang w:val="es-ES" w:eastAsia="es-ES"/>
        </w:rPr>
        <w:t>s</w:t>
      </w:r>
      <w:r w:rsidRPr="00501CEF">
        <w:rPr>
          <w:rFonts w:ascii="Times New Roman" w:eastAsia="Times New Roman" w:hAnsi="Times New Roman" w:cs="Times New Roman"/>
          <w:b/>
          <w:sz w:val="24"/>
          <w:szCs w:val="24"/>
          <w:lang w:val="es-ES" w:eastAsia="es-ES"/>
        </w:rPr>
        <w:t xml:space="preserve"> y la construcción de la paz;</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Informar de las acciones operativas relevantes llevadas a cabo por las instituciones que lo conforman;</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 Informar de los asuntos relevantes en materia de gobernabilidad de la entidad y sus municipios, según corresponda;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 Diseñar e implementar acciones operativas;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 Evaluar de forma permanente la estrategia de seguridad pública de la entidad, así como los resultados y las acciones operativas implementadas;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VIII. Coordinar acciones con la Fiscalía y el Poder Judicial de la entidad,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IX. Las demás necesarias para su funcionamiento.</w:t>
      </w:r>
    </w:p>
    <w:p w:rsidR="00242828" w:rsidRPr="00501CEF" w:rsidRDefault="00242828" w:rsidP="004548DC">
      <w:pPr>
        <w:spacing w:after="0" w:line="240" w:lineRule="auto"/>
        <w:jc w:val="center"/>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center"/>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CAPÍTULO SEGUNDO TER</w:t>
      </w:r>
    </w:p>
    <w:p w:rsidR="00242828" w:rsidRPr="00501CEF" w:rsidRDefault="00242828" w:rsidP="004548DC">
      <w:pPr>
        <w:spacing w:after="0" w:line="240" w:lineRule="auto"/>
        <w:jc w:val="center"/>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DE LOS MODELOS E INSTANCIAS DE COORDINACIÓN</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41 </w:t>
      </w:r>
      <w:proofErr w:type="spellStart"/>
      <w:r w:rsidRPr="00501CEF">
        <w:rPr>
          <w:rFonts w:ascii="Times New Roman" w:eastAsia="Times New Roman" w:hAnsi="Times New Roman" w:cs="Times New Roman"/>
          <w:b/>
          <w:sz w:val="24"/>
          <w:szCs w:val="24"/>
          <w:lang w:val="es-ES" w:eastAsia="es-ES"/>
        </w:rPr>
        <w:t>Quater</w:t>
      </w:r>
      <w:proofErr w:type="spellEnd"/>
      <w:r w:rsidRPr="00501CEF">
        <w:rPr>
          <w:rFonts w:ascii="Times New Roman" w:eastAsia="Times New Roman" w:hAnsi="Times New Roman" w:cs="Times New Roman"/>
          <w:b/>
          <w:sz w:val="24"/>
          <w:szCs w:val="24"/>
          <w:lang w:val="es-ES" w:eastAsia="es-ES"/>
        </w:rPr>
        <w:t>. El modelo de mando único constituye el esquema de coordinación policial mediante el cual se concentran, al interior del Estado, las funciones operativas y administrativas en materia de seguridad pública en una sola institución estatal, con el objeto de garantizar la eficacia, unidad de mando y articulación de las acciones entre los distintos niveles de gobierno.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El mando único se establecerá cuando el municipio no cuente con policía; cuando así lo determine el Consejo Nacional o el Consejo Estatal o cuando así lo solicite el municipio.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En cualquiera de estos supuestos, la implementación del mando único deberá garantizar:</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La continuidad de la prestación del servicio de seguridad pública en el ámbito municipal;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La transparencia y la rendición de cuentas en la gestión y aplicación de los Fondos de Ayuda Federal destinados a los municipios,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La formalización de instrumentos que definan las funciones operativas, administrativas y financieras, así como los mecanismos de supervisión y evaluación.</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41 Quinquies. El mando coordinado es el modelo de organización policial en el que se centralizan las labores operativas de seguridad pública en una institución, mientras que las labores administrativas relacionadas con estas continúan bajo la responsabilidad de las autoridades municipales.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El mando coordinado se podrá establecer a través de convenios entre la entidad y el municipio.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41 </w:t>
      </w:r>
      <w:proofErr w:type="spellStart"/>
      <w:r w:rsidRPr="00501CEF">
        <w:rPr>
          <w:rFonts w:ascii="Times New Roman" w:eastAsia="Times New Roman" w:hAnsi="Times New Roman" w:cs="Times New Roman"/>
          <w:b/>
          <w:sz w:val="24"/>
          <w:szCs w:val="24"/>
          <w:lang w:val="es-ES" w:eastAsia="es-ES"/>
        </w:rPr>
        <w:t>Sexies</w:t>
      </w:r>
      <w:proofErr w:type="spellEnd"/>
      <w:r w:rsidRPr="00501CEF">
        <w:rPr>
          <w:rFonts w:ascii="Times New Roman" w:eastAsia="Times New Roman" w:hAnsi="Times New Roman" w:cs="Times New Roman"/>
          <w:b/>
          <w:sz w:val="24"/>
          <w:szCs w:val="24"/>
          <w:lang w:val="es-ES" w:eastAsia="es-ES"/>
        </w:rPr>
        <w:t>. Cuando para el cumplimiento de la función de seguridad pública sea necesaria la participación del Estado y otra u otras entidades federativas, o de dos o más municipios o demarcaciones territoriales de la Ciudad de México, se podrán establecer instancias de coordinación, con carácter temporal o permanente, conforme a lo siguiente:</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Dos o más entidades federativas;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Dos o más municipios o dos o más demarcaciones territoriales de una misma Entidad Federativa, 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Dos o más municipios o dos o más demarcaciones territoriales de diferentes Entidades Federativas.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En caso de que estas instancias se formalicen a través de acuerdos o convenios de colaboración, estos deberán suscribirse con arreglo a lo dispuesto en la Constitución Local, las constituciones y leyes locales correspondientes y en congruencia con la respectiva estrategia de seguridad pública de la entidad federativa, para lo que deberán coordinarse con la Secretaría del ramo de Seguridad Pública de la entidad que se trate.</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Las instancias de coordinación deberán designar una persona como enlace con el Secretariado Ejecutivo, a quien deberán informar su instalación y objetivos.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Las instancias de coordinación podrán solicitar el apoyo de la Federación y las entidades federativas, con las que procurarán coordinarse y cooperar para realizar acciones de prevención de las violencias y del delito, la persecución de este, operativos, tareas de proximidad, investigación y las demás necesarias para el cumplimiento de los fines de la seguridad pública, en el ámbito de sus competencias.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43. </w:t>
      </w:r>
      <w:r w:rsidRPr="00501CEF">
        <w:rPr>
          <w:rFonts w:ascii="Times New Roman" w:eastAsia="Times New Roman" w:hAnsi="Times New Roman" w:cs="Times New Roman"/>
          <w:sz w:val="24"/>
          <w:szCs w:val="24"/>
          <w:lang w:val="es-ES" w:eastAsia="es-ES"/>
        </w:rPr>
        <w:t xml:space="preserve">Se instalarán Consejos Intermunicipales de Seguridad Pública, </w:t>
      </w:r>
      <w:r w:rsidRPr="00501CEF">
        <w:rPr>
          <w:rFonts w:ascii="Times New Roman" w:eastAsia="Times New Roman" w:hAnsi="Times New Roman" w:cs="Times New Roman"/>
          <w:b/>
          <w:sz w:val="24"/>
          <w:szCs w:val="24"/>
          <w:lang w:val="es-ES" w:eastAsia="es-ES"/>
        </w:rPr>
        <w:t>de conformidad con la regionalización establecida en el Plan de Desarrollo del Estado de México.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44.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 a VI.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VII. </w:t>
      </w:r>
      <w:r w:rsidRPr="00501CEF">
        <w:rPr>
          <w:rFonts w:ascii="Times New Roman" w:eastAsia="Times New Roman" w:hAnsi="Times New Roman" w:cs="Times New Roman"/>
          <w:sz w:val="24"/>
          <w:szCs w:val="24"/>
          <w:lang w:val="es-ES" w:eastAsia="es-ES"/>
        </w:rPr>
        <w:t>Un representante de la Secretaría</w:t>
      </w:r>
      <w:r w:rsidRPr="00501CEF">
        <w:rPr>
          <w:rFonts w:ascii="Times New Roman" w:eastAsia="Times New Roman" w:hAnsi="Times New Roman" w:cs="Times New Roman"/>
          <w:b/>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VIII. a XVII.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XVIII.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 a d)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e) Centro Nacional de Inteligencia.</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50.-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I.</w:t>
      </w:r>
      <w:r w:rsidRPr="00501CEF">
        <w:rPr>
          <w:rFonts w:ascii="Times New Roman" w:eastAsia="Montserrat SemiBold" w:hAnsi="Times New Roman" w:cs="Times New Roman"/>
          <w:bCs/>
          <w:kern w:val="2"/>
          <w:sz w:val="24"/>
          <w:szCs w:val="24"/>
          <w14:ligatures w14:val="standardContextual"/>
        </w:rPr>
        <w:t xml:space="preserve"> Ejecutar los acuerdos y resoluciones del </w:t>
      </w:r>
      <w:r w:rsidRPr="00501CEF">
        <w:rPr>
          <w:rFonts w:ascii="Times New Roman" w:eastAsia="Montserrat SemiBold" w:hAnsi="Times New Roman" w:cs="Times New Roman"/>
          <w:b/>
          <w:bCs/>
          <w:kern w:val="2"/>
          <w:sz w:val="24"/>
          <w:szCs w:val="24"/>
          <w14:ligatures w14:val="standardContextual"/>
        </w:rPr>
        <w:t>Consejo Nacional</w:t>
      </w:r>
      <w:r w:rsidRPr="00501CEF">
        <w:rPr>
          <w:rFonts w:ascii="Times New Roman" w:eastAsia="Montserrat SemiBold" w:hAnsi="Times New Roman" w:cs="Times New Roman"/>
          <w:bCs/>
          <w:kern w:val="2"/>
          <w:sz w:val="24"/>
          <w:szCs w:val="24"/>
          <w14:ligatures w14:val="standardContextual"/>
        </w:rPr>
        <w:t xml:space="preserve"> y del Consejo Estatal, en el ámbito de sus respectivas competencias;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a 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 </w:t>
      </w:r>
      <w:r w:rsidRPr="00501CEF">
        <w:rPr>
          <w:rFonts w:ascii="Times New Roman" w:hAnsi="Times New Roman" w:cs="Times New Roman"/>
          <w:kern w:val="2"/>
          <w:sz w:val="24"/>
          <w:szCs w:val="24"/>
          <w14:ligatures w14:val="standardContextual"/>
        </w:rPr>
        <w:t xml:space="preserve">Promover la homologación y desarrollo de los modelos policial, ministerial, pericial </w:t>
      </w:r>
      <w:r w:rsidRPr="00501CEF">
        <w:rPr>
          <w:rFonts w:ascii="Times New Roman" w:hAnsi="Times New Roman" w:cs="Times New Roman"/>
          <w:b/>
          <w:kern w:val="2"/>
          <w:sz w:val="24"/>
          <w:szCs w:val="24"/>
          <w14:ligatures w14:val="standardContextual"/>
        </w:rPr>
        <w:t>y penitenciario</w:t>
      </w:r>
      <w:r w:rsidRPr="00501CEF">
        <w:rPr>
          <w:rFonts w:ascii="Times New Roman" w:hAnsi="Times New Roman" w:cs="Times New Roman"/>
          <w:kern w:val="2"/>
          <w:sz w:val="24"/>
          <w:szCs w:val="24"/>
          <w14:ligatures w14:val="standardContextual"/>
        </w:rPr>
        <w:t xml:space="preserve"> en las Instituciones de Seguridad Pública y pronunciarse sobre sus avances;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VIII. a 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Artículo 57.- </w:t>
      </w:r>
      <w:r w:rsidRPr="00501CEF">
        <w:rPr>
          <w:rFonts w:ascii="Times New Roman" w:hAnsi="Times New Roman" w:cs="Times New Roman"/>
          <w:kern w:val="2"/>
          <w:sz w:val="24"/>
          <w:szCs w:val="24"/>
          <w14:ligatures w14:val="standardContextual"/>
        </w:rPr>
        <w:t>…</w:t>
      </w:r>
      <w:r w:rsidRPr="00501CEF">
        <w:rPr>
          <w:rFonts w:ascii="Times New Roman" w:hAnsi="Times New Roman" w:cs="Times New Roman"/>
          <w:b/>
          <w:kern w:val="2"/>
          <w:sz w:val="24"/>
          <w:szCs w:val="24"/>
          <w14:ligatures w14:val="standardContextual"/>
        </w:rPr>
        <w:t xml:space="preserve"> </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A.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y 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B.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V.</w:t>
      </w:r>
      <w:r w:rsidRPr="00501CEF">
        <w:rPr>
          <w:rFonts w:ascii="Times New Roman" w:eastAsia="Montserrat SemiBold" w:hAnsi="Times New Roman" w:cs="Times New Roman"/>
          <w:bCs/>
          <w:kern w:val="2"/>
          <w:sz w:val="24"/>
          <w:szCs w:val="24"/>
          <w14:ligatures w14:val="standardContextual"/>
        </w:rPr>
        <w:t xml:space="preserve"> </w:t>
      </w:r>
      <w:r w:rsidRPr="00501CEF">
        <w:rPr>
          <w:rFonts w:ascii="Times New Roman" w:eastAsia="Montserrat SemiBold" w:hAnsi="Times New Roman" w:cs="Times New Roman"/>
          <w:b/>
          <w:bCs/>
          <w:kern w:val="2"/>
          <w:sz w:val="24"/>
          <w:szCs w:val="24"/>
          <w14:ligatures w14:val="standardContextual"/>
        </w:rPr>
        <w:t>Jueza o Juez Cívico;</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VI. a XIV. </w:t>
      </w:r>
      <w:r w:rsidRPr="00501CEF">
        <w:rPr>
          <w:rFonts w:ascii="Times New Roman" w:eastAsia="Montserrat SemiBold" w:hAnsi="Times New Roman" w:cs="Times New Roman"/>
          <w:bCs/>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C. y D. </w:t>
      </w:r>
      <w:r w:rsidRPr="00501CEF">
        <w:rPr>
          <w:rFonts w:ascii="Times New Roman" w:eastAsia="Montserrat SemiBold" w:hAnsi="Times New Roman" w:cs="Times New Roman"/>
          <w:bCs/>
          <w:kern w:val="2"/>
          <w:sz w:val="24"/>
          <w:szCs w:val="24"/>
          <w14:ligatures w14:val="standardContextual"/>
        </w:rPr>
        <w:t>…</w:t>
      </w:r>
      <w:r w:rsidRPr="00501CEF">
        <w:rPr>
          <w:rFonts w:ascii="Times New Roman" w:eastAsia="Montserrat SemiBold" w:hAnsi="Times New Roman" w:cs="Times New Roman"/>
          <w:b/>
          <w:bCs/>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Artículo 58.</w:t>
      </w:r>
      <w:r w:rsidRPr="00501CEF">
        <w:rPr>
          <w:rFonts w:ascii="Times New Roman" w:eastAsia="Montserrat SemiBold" w:hAnsi="Times New Roman" w:cs="Times New Roman"/>
          <w:bCs/>
          <w:kern w:val="2"/>
          <w:sz w:val="24"/>
          <w:szCs w:val="24"/>
          <w14:ligatures w14:val="standardContextual"/>
        </w:rPr>
        <w:t xml:space="preserve"> Los municipios, previo acuerdo aprobado por sus ayuntamientos, podrán celebrar convenios </w:t>
      </w:r>
      <w:r w:rsidRPr="00501CEF">
        <w:rPr>
          <w:rFonts w:ascii="Times New Roman" w:eastAsia="Montserrat SemiBold" w:hAnsi="Times New Roman" w:cs="Times New Roman"/>
          <w:b/>
          <w:bCs/>
          <w:kern w:val="2"/>
          <w:sz w:val="24"/>
          <w:szCs w:val="24"/>
          <w14:ligatures w14:val="standardContextual"/>
        </w:rPr>
        <w:t xml:space="preserve">para coordinarse </w:t>
      </w:r>
      <w:r w:rsidRPr="00501CEF">
        <w:rPr>
          <w:rFonts w:ascii="Times New Roman" w:eastAsia="Montserrat SemiBold" w:hAnsi="Times New Roman" w:cs="Times New Roman"/>
          <w:bCs/>
          <w:kern w:val="2"/>
          <w:sz w:val="24"/>
          <w:szCs w:val="24"/>
          <w14:ligatures w14:val="standardContextual"/>
        </w:rPr>
        <w:t xml:space="preserve">con el Gobierno Estatal en materia de seguridad pública, </w:t>
      </w:r>
      <w:r w:rsidRPr="00501CEF">
        <w:rPr>
          <w:rFonts w:ascii="Times New Roman" w:eastAsia="Montserrat SemiBold" w:hAnsi="Times New Roman" w:cs="Times New Roman"/>
          <w:b/>
          <w:bCs/>
          <w:kern w:val="2"/>
          <w:sz w:val="24"/>
          <w:szCs w:val="24"/>
          <w14:ligatures w14:val="standardContextual"/>
        </w:rPr>
        <w:t xml:space="preserve">en caso de no contar con policía, para garantizar el derecho a la seguridad de sus habitantes e impulsar las acciones necesarias para la creación de su propia institución policial, la cual </w:t>
      </w:r>
      <w:r w:rsidRPr="00501CEF">
        <w:rPr>
          <w:rFonts w:ascii="Times New Roman" w:eastAsia="Montserrat SemiBold" w:hAnsi="Times New Roman" w:cs="Times New Roman"/>
          <w:bCs/>
          <w:kern w:val="2"/>
          <w:sz w:val="24"/>
          <w:szCs w:val="24"/>
          <w14:ligatures w14:val="standardContextual"/>
        </w:rPr>
        <w:t xml:space="preserve">comprende policía preventiva y de tránsito, a fin de que se haga transitoriamente cargo de este servicio, en términos de los artículos 115 fracciones </w:t>
      </w:r>
      <w:r w:rsidRPr="00501CEF">
        <w:rPr>
          <w:rFonts w:ascii="Times New Roman" w:eastAsia="Montserrat SemiBold" w:hAnsi="Times New Roman" w:cs="Times New Roman"/>
          <w:b/>
          <w:bCs/>
          <w:kern w:val="2"/>
          <w:sz w:val="24"/>
          <w:szCs w:val="24"/>
          <w14:ligatures w14:val="standardContextual"/>
        </w:rPr>
        <w:t>III, inciso h) y VII</w:t>
      </w:r>
      <w:r w:rsidRPr="00501CEF">
        <w:rPr>
          <w:rFonts w:ascii="Times New Roman" w:eastAsia="Montserrat SemiBold" w:hAnsi="Times New Roman" w:cs="Times New Roman"/>
          <w:bCs/>
          <w:kern w:val="2"/>
          <w:sz w:val="24"/>
          <w:szCs w:val="24"/>
          <w14:ligatures w14:val="standardContextual"/>
        </w:rPr>
        <w:t xml:space="preserve"> de la Constitución Federal; </w:t>
      </w:r>
      <w:r w:rsidRPr="00501CEF">
        <w:rPr>
          <w:rFonts w:ascii="Times New Roman" w:eastAsia="Montserrat SemiBold" w:hAnsi="Times New Roman" w:cs="Times New Roman"/>
          <w:b/>
          <w:bCs/>
          <w:kern w:val="2"/>
          <w:sz w:val="24"/>
          <w:szCs w:val="24"/>
          <w14:ligatures w14:val="standardContextual"/>
        </w:rPr>
        <w:t xml:space="preserve">12 fracción IV de la Ley General y </w:t>
      </w:r>
      <w:r w:rsidRPr="00501CEF">
        <w:rPr>
          <w:rFonts w:ascii="Times New Roman" w:eastAsia="Montserrat SemiBold" w:hAnsi="Times New Roman" w:cs="Times New Roman"/>
          <w:bCs/>
          <w:kern w:val="2"/>
          <w:sz w:val="24"/>
          <w:szCs w:val="24"/>
          <w14:ligatures w14:val="standardContextual"/>
        </w:rPr>
        <w:t xml:space="preserve">77 fracciones IX y XXXIX de la Constitución Estatal. </w:t>
      </w: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r w:rsidRPr="00501CEF">
        <w:rPr>
          <w:rFonts w:ascii="Times New Roman" w:eastAsia="Montserrat SemiBold" w:hAnsi="Times New Roman" w:cs="Times New Roman"/>
          <w:bCs/>
          <w:kern w:val="2"/>
          <w:sz w:val="24"/>
          <w:szCs w:val="24"/>
          <w14:ligatures w14:val="standardContextual"/>
        </w:rPr>
        <w:t>…</w:t>
      </w: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Artículo 58 Quinquies.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V. Fungir como enlace ante</w:t>
      </w:r>
      <w:r w:rsidRPr="00501CEF">
        <w:rPr>
          <w:rFonts w:ascii="Times New Roman" w:hAnsi="Times New Roman" w:cs="Times New Roman"/>
          <w:kern w:val="2"/>
          <w:sz w:val="24"/>
          <w:szCs w:val="24"/>
          <w14:ligatures w14:val="standardContextual"/>
        </w:rPr>
        <w:t xml:space="preserve"> el Secretariado Ejecutivo del Sistema Estatal de Seguridad Pública </w:t>
      </w:r>
      <w:r w:rsidRPr="00501CEF">
        <w:rPr>
          <w:rFonts w:ascii="Times New Roman" w:hAnsi="Times New Roman" w:cs="Times New Roman"/>
          <w:b/>
          <w:kern w:val="2"/>
          <w:sz w:val="24"/>
          <w:szCs w:val="24"/>
          <w14:ligatures w14:val="standardContextual"/>
        </w:rPr>
        <w:t xml:space="preserve">e </w:t>
      </w:r>
      <w:r w:rsidRPr="00501CEF">
        <w:rPr>
          <w:rFonts w:ascii="Times New Roman" w:hAnsi="Times New Roman" w:cs="Times New Roman"/>
          <w:kern w:val="2"/>
          <w:sz w:val="24"/>
          <w:szCs w:val="24"/>
          <w14:ligatures w14:val="standardContextual"/>
        </w:rPr>
        <w:t>informarle periódicamente el estado que guardan los asuntos a su cargo;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a VIII.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IX. </w:t>
      </w:r>
      <w:r w:rsidRPr="00501CEF">
        <w:rPr>
          <w:rFonts w:ascii="Times New Roman" w:hAnsi="Times New Roman" w:cs="Times New Roman"/>
          <w:kern w:val="2"/>
          <w:sz w:val="24"/>
          <w:szCs w:val="24"/>
          <w14:ligatures w14:val="standardContextual"/>
        </w:rPr>
        <w:t xml:space="preserve">Fungir como enlace ante la </w:t>
      </w:r>
      <w:r w:rsidRPr="00501CEF">
        <w:rPr>
          <w:rFonts w:ascii="Times New Roman" w:hAnsi="Times New Roman" w:cs="Times New Roman"/>
          <w:b/>
          <w:kern w:val="2"/>
          <w:sz w:val="24"/>
          <w:szCs w:val="24"/>
          <w14:ligatures w14:val="standardContextual"/>
        </w:rPr>
        <w:t xml:space="preserve">Dirección General de Coordinación de Fondos y Subsidios </w:t>
      </w:r>
      <w:r w:rsidRPr="00501CEF">
        <w:rPr>
          <w:rFonts w:ascii="Times New Roman" w:hAnsi="Times New Roman" w:cs="Times New Roman"/>
          <w:kern w:val="2"/>
          <w:sz w:val="24"/>
          <w:szCs w:val="24"/>
          <w14:ligatures w14:val="standardContextual"/>
        </w:rPr>
        <w:t>del Secretariado Ejecutivo, para la supervisión sobre el avance físico-financiero correspondiente al ejercicio de recursos provenientes de fondos y subsidios de origen federal, estatal o municipal aplicados a la prestación del servicio de seguridad pública y la prevención de la violencia y la delincuencia;</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X. a XXI.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59.-</w:t>
      </w:r>
      <w:r w:rsidRPr="00501CEF">
        <w:rPr>
          <w:rFonts w:ascii="Times New Roman" w:eastAsia="Times New Roman" w:hAnsi="Times New Roman" w:cs="Times New Roman"/>
          <w:sz w:val="24"/>
          <w:szCs w:val="24"/>
          <w:lang w:val="es-ES" w:eastAsia="es-ES"/>
        </w:rPr>
        <w:t xml:space="preserve"> El Secretariado Ejecutivo es un órgano desconcentrado de la Secretaría de Seguridad y operativo del Sistema Estatal </w:t>
      </w:r>
      <w:r w:rsidRPr="00501CEF">
        <w:rPr>
          <w:rFonts w:ascii="Times New Roman" w:eastAsia="Times New Roman" w:hAnsi="Times New Roman" w:cs="Times New Roman"/>
          <w:b/>
          <w:sz w:val="24"/>
          <w:szCs w:val="24"/>
          <w:lang w:val="es-ES" w:eastAsia="es-ES"/>
        </w:rPr>
        <w:t>quien gozará de autonomía técnica, de gestión y presupuestal</w:t>
      </w:r>
      <w:r w:rsidRPr="00501CEF">
        <w:rPr>
          <w:rFonts w:ascii="Times New Roman" w:eastAsia="Times New Roman" w:hAnsi="Times New Roman" w:cs="Times New Roman"/>
          <w:sz w:val="24"/>
          <w:szCs w:val="24"/>
          <w:lang w:val="es-ES" w:eastAsia="es-ES"/>
        </w:rPr>
        <w:t xml:space="preserve"> responsable del correcto funcionamiento del mismo, así como del enlace con el Sistema Nacional,</w:t>
      </w:r>
      <w:r w:rsidRPr="00501CEF">
        <w:rPr>
          <w:rFonts w:ascii="Times New Roman" w:eastAsia="Times New Roman" w:hAnsi="Times New Roman" w:cs="Times New Roman"/>
          <w:b/>
          <w:sz w:val="24"/>
          <w:szCs w:val="24"/>
          <w:lang w:val="es-ES" w:eastAsia="es-ES"/>
        </w:rPr>
        <w:t xml:space="preserve"> y contará bajo su coordinación y subordinación con las unidades administrativas necesarias para el despacho de los asuntos de su competencia que se establezcan en su reglamento.</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sz w:val="24"/>
          <w:szCs w:val="24"/>
          <w:lang w:val="es-ES" w:eastAsia="es-ES"/>
        </w:rPr>
        <w:t>El Secretariado Ejecutivo se auxiliará de los órganos</w:t>
      </w:r>
      <w:r w:rsidRPr="00501CEF">
        <w:rPr>
          <w:rFonts w:ascii="Times New Roman" w:eastAsia="Times New Roman" w:hAnsi="Times New Roman" w:cs="Times New Roman"/>
          <w:b/>
          <w:sz w:val="24"/>
          <w:szCs w:val="24"/>
          <w:lang w:val="es-ES" w:eastAsia="es-ES"/>
        </w:rPr>
        <w:t xml:space="preserve"> señalados en su Reglamento Interior y por lo menos de los siguientes:</w:t>
      </w:r>
    </w:p>
    <w:p w:rsidR="00242828" w:rsidRPr="00501CEF" w:rsidRDefault="00242828" w:rsidP="004548DC">
      <w:pPr>
        <w:spacing w:after="0" w:line="240" w:lineRule="auto"/>
        <w:jc w:val="both"/>
        <w:rPr>
          <w:rFonts w:ascii="Times New Roman" w:eastAsia="Montserrat SemiBold" w:hAnsi="Times New Roman" w:cs="Times New Roman"/>
          <w:b/>
          <w:bCs/>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Montserrat SemiBold" w:hAnsi="Times New Roman" w:cs="Times New Roman"/>
          <w:b/>
          <w:bCs/>
          <w:sz w:val="24"/>
          <w:szCs w:val="24"/>
          <w:lang w:val="es-ES" w:eastAsia="es-ES"/>
        </w:rPr>
        <w:t xml:space="preserve">I. a IV.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60.-</w:t>
      </w:r>
      <w:r w:rsidRPr="00501CEF">
        <w:rPr>
          <w:rFonts w:ascii="Times New Roman" w:eastAsia="Times New Roman" w:hAnsi="Times New Roman" w:cs="Times New Roman"/>
          <w:sz w:val="24"/>
          <w:szCs w:val="24"/>
          <w:lang w:val="es-ES" w:eastAsia="es-ES"/>
        </w:rPr>
        <w:t xml:space="preserve"> El Secretariado Ejecutivo estará a cargo de un Secretario Ejecutivo, que será nombrado y removido libremente </w:t>
      </w:r>
      <w:r w:rsidRPr="00501CEF">
        <w:rPr>
          <w:rFonts w:ascii="Times New Roman" w:eastAsia="Times New Roman" w:hAnsi="Times New Roman" w:cs="Times New Roman"/>
          <w:b/>
          <w:sz w:val="24"/>
          <w:szCs w:val="24"/>
          <w:lang w:val="es-ES" w:eastAsia="es-ES"/>
        </w:rPr>
        <w:t>por la persona Titular del Ejecutivo Estata</w:t>
      </w:r>
      <w:r w:rsidRPr="00501CEF">
        <w:rPr>
          <w:rFonts w:ascii="Times New Roman" w:eastAsia="Times New Roman" w:hAnsi="Times New Roman" w:cs="Times New Roman"/>
          <w:sz w:val="24"/>
          <w:szCs w:val="24"/>
          <w:lang w:val="es-ES" w:eastAsia="es-ES"/>
        </w:rPr>
        <w:t xml:space="preserve">l </w:t>
      </w:r>
      <w:r w:rsidRPr="00501CEF">
        <w:rPr>
          <w:rFonts w:ascii="Times New Roman" w:eastAsia="Times New Roman" w:hAnsi="Times New Roman" w:cs="Times New Roman"/>
          <w:b/>
          <w:sz w:val="24"/>
          <w:szCs w:val="24"/>
          <w:lang w:val="es-ES" w:eastAsia="es-ES"/>
        </w:rPr>
        <w:t xml:space="preserve">y deberá ser persona servidora pública con un nivel jerárquico superior al de titular de Dirección General, y quien deberá </w:t>
      </w:r>
      <w:r w:rsidRPr="00501CEF">
        <w:rPr>
          <w:rFonts w:ascii="Times New Roman" w:eastAsia="Times New Roman" w:hAnsi="Times New Roman" w:cs="Times New Roman"/>
          <w:sz w:val="24"/>
          <w:szCs w:val="24"/>
          <w:lang w:val="es-ES" w:eastAsia="es-ES"/>
        </w:rPr>
        <w:t xml:space="preserve"> satisfacer los siguientes requisitos: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Ser ciudadana mexicana y estar en pleno goce de sus derechos civiles y políticos;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II. y III.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Tener más de treinta años;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 Contar con título profesional de nivel Licenciatura debidamente registrado;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 Tener reconocida capacidad profesional, honestidad y probidad;</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 Contar con cinco años de experiencia en materia de seguridad pública;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trike/>
          <w:sz w:val="24"/>
          <w:szCs w:val="24"/>
          <w:lang w:val="es-ES" w:eastAsia="es-ES"/>
        </w:rPr>
      </w:pPr>
      <w:r w:rsidRPr="00501CEF">
        <w:rPr>
          <w:rFonts w:ascii="Times New Roman" w:eastAsia="Times New Roman" w:hAnsi="Times New Roman" w:cs="Times New Roman"/>
          <w:b/>
          <w:sz w:val="24"/>
          <w:szCs w:val="24"/>
          <w:lang w:val="es-ES" w:eastAsia="es-ES"/>
        </w:rPr>
        <w:t xml:space="preserve">VIII. y IX.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61.- </w:t>
      </w:r>
      <w:r w:rsidRPr="00501CEF">
        <w:rPr>
          <w:rFonts w:ascii="Times New Roman" w:eastAsia="Times New Roman" w:hAnsi="Times New Roman" w:cs="Times New Roman"/>
          <w:sz w:val="24"/>
          <w:szCs w:val="24"/>
          <w:lang w:val="es-ES" w:eastAsia="es-ES"/>
        </w:rPr>
        <w:t>Son atribuciones</w:t>
      </w:r>
      <w:r w:rsidRPr="00501CEF">
        <w:rPr>
          <w:rFonts w:ascii="Times New Roman" w:eastAsia="Times New Roman" w:hAnsi="Times New Roman" w:cs="Times New Roman"/>
          <w:b/>
          <w:sz w:val="24"/>
          <w:szCs w:val="24"/>
          <w:lang w:val="es-ES" w:eastAsia="es-ES"/>
        </w:rPr>
        <w:t xml:space="preserve"> de la persona titular del Secretariado Ejecutivo.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lastRenderedPageBreak/>
        <w:t xml:space="preserve">I. </w:t>
      </w:r>
      <w:r w:rsidRPr="00501CEF">
        <w:rPr>
          <w:rFonts w:ascii="Times New Roman" w:eastAsia="Times New Roman" w:hAnsi="Times New Roman" w:cs="Times New Roman"/>
          <w:sz w:val="24"/>
          <w:szCs w:val="24"/>
          <w:lang w:val="es-ES" w:eastAsia="es-ES"/>
        </w:rPr>
        <w:t>Ejecutar y dar seguimiento a los acuerdos y resoluciones del Consejo Estatal y del Consejo Nacional de Seguridad Pública, en el ámbito de su competencia, e i</w:t>
      </w:r>
      <w:r w:rsidRPr="00501CEF">
        <w:rPr>
          <w:rFonts w:ascii="Times New Roman" w:eastAsia="Times New Roman" w:hAnsi="Times New Roman" w:cs="Times New Roman"/>
          <w:b/>
          <w:sz w:val="24"/>
          <w:szCs w:val="24"/>
          <w:lang w:val="es-ES" w:eastAsia="es-ES"/>
        </w:rPr>
        <w:t xml:space="preserve">nformar periódicamente sus actividades al Consejo Estatal, así como fungir como enlace ante el Secretariado Ejecutivo Nacional;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III. </w:t>
      </w:r>
      <w:r w:rsidRPr="00501CEF">
        <w:rPr>
          <w:rFonts w:ascii="Times New Roman" w:eastAsia="Times New Roman" w:hAnsi="Times New Roman" w:cs="Times New Roman"/>
          <w:sz w:val="24"/>
          <w:szCs w:val="24"/>
          <w:lang w:val="es-ES" w:eastAsia="es-ES"/>
        </w:rPr>
        <w:t xml:space="preserve">Proporcionar la información requerida por el Secretariado Ejecutivo del Sistema Nacional a la brevedad posible y </w:t>
      </w:r>
      <w:r w:rsidRPr="00501CEF">
        <w:rPr>
          <w:rFonts w:ascii="Times New Roman" w:eastAsia="Times New Roman" w:hAnsi="Times New Roman" w:cs="Times New Roman"/>
          <w:b/>
          <w:sz w:val="24"/>
          <w:szCs w:val="24"/>
          <w:lang w:val="es-ES" w:eastAsia="es-ES"/>
        </w:rPr>
        <w:t>responder a sus solicitudes</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IV. a XVI. </w:t>
      </w:r>
      <w:r w:rsidRPr="00501CEF">
        <w:rPr>
          <w:rFonts w:ascii="Times New Roman" w:eastAsia="Times New Roman" w:hAnsi="Times New Roman" w:cs="Times New Roman"/>
          <w:sz w:val="24"/>
          <w:szCs w:val="24"/>
          <w:lang w:val="es-ES" w:eastAsia="es-ES"/>
        </w:rPr>
        <w:t>…</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XVI Bis. Dar seguimiento a la ejecución de los recursos autorizados por la Federación en beneficio de las Instituciones de Seguridad Pública de la entidad, tanto locales como municipales, según corresponda;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XVI. Ter. Coadyuvar con el Secretariado Ejecutivo del Sistema Nacional, en el seguimiento de las certificaciones institucionales e individuales de la entidad, tanto locales como municipales, según corresponda;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sz w:val="24"/>
          <w:szCs w:val="24"/>
          <w:lang w:val="es-ES" w:eastAsia="es-ES"/>
        </w:rPr>
      </w:pPr>
      <w:r w:rsidRPr="00501CEF">
        <w:rPr>
          <w:rFonts w:ascii="Times New Roman" w:eastAsia="Times New Roman" w:hAnsi="Times New Roman" w:cs="Times New Roman"/>
          <w:b/>
          <w:sz w:val="24"/>
          <w:szCs w:val="24"/>
          <w:lang w:val="es-ES" w:eastAsia="es-ES"/>
        </w:rPr>
        <w:t xml:space="preserve">XVII. </w:t>
      </w:r>
      <w:r w:rsidRPr="00501CEF">
        <w:rPr>
          <w:rFonts w:ascii="Times New Roman" w:eastAsia="Times New Roman" w:hAnsi="Times New Roman" w:cs="Times New Roman"/>
          <w:sz w:val="24"/>
          <w:szCs w:val="24"/>
          <w:lang w:val="es-ES" w:eastAsia="es-ES"/>
        </w:rPr>
        <w:t xml:space="preserve">Designar a </w:t>
      </w:r>
      <w:r w:rsidRPr="00501CEF">
        <w:rPr>
          <w:rFonts w:ascii="Times New Roman" w:eastAsia="Times New Roman" w:hAnsi="Times New Roman" w:cs="Times New Roman"/>
          <w:b/>
          <w:sz w:val="24"/>
          <w:szCs w:val="24"/>
          <w:lang w:val="es-ES" w:eastAsia="es-ES"/>
        </w:rPr>
        <w:t>las personas servidoras públicas</w:t>
      </w:r>
      <w:r w:rsidRPr="00501CEF">
        <w:rPr>
          <w:rFonts w:ascii="Times New Roman" w:eastAsia="Times New Roman" w:hAnsi="Times New Roman" w:cs="Times New Roman"/>
          <w:sz w:val="24"/>
          <w:szCs w:val="24"/>
          <w:lang w:val="es-ES" w:eastAsia="es-ES"/>
        </w:rPr>
        <w:t xml:space="preserve"> que lo representen en las instancias de coordinación en los términos de esta Ley;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XVIII. Realizar los actos y emitir los instrumentos necesarios para el cumplimiento del objeto constitucional y legal del Secretariado Ejecutivo;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XIX. Difundir el programa rector de profesionalización de las Instituciones de Seguridad Pública, elaborado y emitido por el Secretariado Ejecutivo del Sistema Nacional en coordinación con las instancias competentes,</w:t>
      </w:r>
      <w:r w:rsidRPr="00501CEF">
        <w:rPr>
          <w:rFonts w:ascii="Times New Roman" w:eastAsia="Times New Roman" w:hAnsi="Times New Roman" w:cs="Times New Roman"/>
          <w:sz w:val="24"/>
          <w:szCs w:val="24"/>
          <w:lang w:val="es-ES" w:eastAsia="es-ES"/>
        </w:rPr>
        <w:t xml:space="preserve"> </w:t>
      </w:r>
      <w:r w:rsidRPr="00501CEF">
        <w:rPr>
          <w:rFonts w:ascii="Times New Roman" w:eastAsia="Times New Roman" w:hAnsi="Times New Roman" w:cs="Times New Roman"/>
          <w:b/>
          <w:sz w:val="24"/>
          <w:szCs w:val="24"/>
          <w:lang w:val="es-ES" w:eastAsia="es-ES"/>
        </w:rPr>
        <w:t>debiendo incluir los tipos de acreditación y la clasificación de los grados de certificación institucional que podrán obtener;</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XX. Gestionar a través del Secretariado Ejecutivo Nacional y ante las autoridades competentes, la ministración de los Fondos de Ayuda Federal, de conformidad con los criterios aprobados por el Consejo Nacional y las demás disposiciones aplicables,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XXI. Las demás que le otorga esta Ley y otros ordenamientos jurídicos, así como las que sean necesarias para el cumplimiento de sus funciones y las que le encomienden el Consejo Estatal, su Presidencia y la persona titular de la Secretaría.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78.-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y 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III.</w:t>
      </w:r>
      <w:r w:rsidRPr="00501CEF">
        <w:rPr>
          <w:rFonts w:ascii="Times New Roman" w:hAnsi="Times New Roman" w:cs="Times New Roman"/>
          <w:kern w:val="2"/>
          <w:sz w:val="24"/>
          <w:szCs w:val="24"/>
          <w14:ligatures w14:val="standardContextual"/>
        </w:rPr>
        <w:t xml:space="preserve"> Las autoridades administrativas competentes para imponer sanciones por la comisión de infracciones administrativas derivadas de conductas relacionadas con las materias que regula la presente Ley;</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contextualSpacing/>
        <w:jc w:val="both"/>
        <w:rPr>
          <w:rFonts w:ascii="Times New Roman" w:hAnsi="Times New Roman" w:cs="Times New Roman"/>
          <w:sz w:val="24"/>
          <w:szCs w:val="24"/>
        </w:rPr>
      </w:pPr>
      <w:r w:rsidRPr="00501CEF">
        <w:rPr>
          <w:rFonts w:ascii="Times New Roman" w:hAnsi="Times New Roman" w:cs="Times New Roman"/>
          <w:b/>
          <w:sz w:val="24"/>
          <w:szCs w:val="24"/>
        </w:rPr>
        <w:lastRenderedPageBreak/>
        <w:t>IV.</w:t>
      </w:r>
      <w:r w:rsidRPr="00501CEF">
        <w:rPr>
          <w:rFonts w:ascii="Times New Roman" w:hAnsi="Times New Roman" w:cs="Times New Roman"/>
          <w:sz w:val="24"/>
          <w:szCs w:val="24"/>
        </w:rPr>
        <w:t xml:space="preserve"> Los organismos públicos protectores de derechos humanos, cuando conozcan de quejas o inicien de oficio investigaciones sobre presuntas violaciones a los derechos humanos, en el ámbito de su competencia; y</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 La Secretaría de Seguridad y Protección Ciudadana Federal y el Centro Nacional de Inteligencia.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80.-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 xml:space="preserve">Los prestadores del servicio de seguridad privada están obligados a proporcionar información </w:t>
      </w:r>
      <w:r w:rsidRPr="00501CEF">
        <w:rPr>
          <w:rFonts w:ascii="Times New Roman" w:hAnsi="Times New Roman" w:cs="Times New Roman"/>
          <w:b/>
          <w:kern w:val="2"/>
          <w:sz w:val="24"/>
          <w:szCs w:val="24"/>
          <w14:ligatures w14:val="standardContextual"/>
        </w:rPr>
        <w:t xml:space="preserve">sobre los datos para el registro de su personal y equipo, así como la información estadística que corresponda, </w:t>
      </w:r>
      <w:r w:rsidRPr="00501CEF">
        <w:rPr>
          <w:rFonts w:ascii="Times New Roman" w:hAnsi="Times New Roman" w:cs="Times New Roman"/>
          <w:kern w:val="2"/>
          <w:sz w:val="24"/>
          <w:szCs w:val="24"/>
          <w14:ligatures w14:val="standardContextual"/>
        </w:rPr>
        <w:t>a las Instituciones de Seguridad Pública, en los términos que requiera el Centro de Información y Estadística del Secretariado Ejecutivo.</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Las Instituciones de Seguridad Pública y los prestadores del servicio de seguridad privada, así como aquellas que determine el Centro Nacional de Inteligencia, deberán permitir la interconexión en tiempo real de la Plataforma Central de Inteligencia a sus sistemas de inteligencia en seguridad pública, así como a cualquier sistema, registro, plataforma, banco, base de datos, recurso y fuente de información, o en su caso el uso de vías alternas.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La información deberá cumplir con los criterios técnicos de homologación emitidos por el Centro Nacional de Inteligencia.</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Artículo 81 Bis. La Secretaría deberá informar cada seis meses al Consejo Nacional de Inteligencia en Seguridad Pública sobre todos los sistemas de inteligencia, información, registros y recursos tecnológicos con los que cuenten para el desarrollo de sus actividades y, en general, para la prevención y persecución de los delitos, así como su funcionamiento, características, alcances, medidas de control y resultados, en términos estadísticos y en relación con todas sus investigaciones, operaciones, casos y detenciones concretas.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Artículo 81 Ter. Las Instituciones de Seguridad Pública, la Fiscalía, los centros penitenciarios del Estado de México, el Centro de Control Comando, Comunicación, Computo y Calidad, y sus unidades administrativas dependientes deberán estar interconectados de manera permanente y permitir la consulta por medio de la Plataforma Central de Inteligencia a cargo del Centro Nacional de Inteligencia, así como su actualización en tiempo real, las cuales deberán nombrar un enlace con dicho Centro.</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Artículo 81 Quater. Todas las autoridades estatales y municipales, y las personas particulares que tengan a su cargo sistemas de inteligencia, bases de datos, registros y registros administrativos, de conformidad con lo establecido en la Ley del Sistema Nacional de Investigación e Inteligencia en Materia de Seguridad Pública, deberán vincularse y colaborar con los órganos del Sistema Nacional de Investigación e Inteligencia en Materia de Seguridad Pública para su consulta de acuerdo con las formas y mecanismos previstos en esta Ley, así como para su integración a dicho Sistema.</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 xml:space="preserve">Todas las instituciones y entes públicos estatales y municipales, con independencia de que se dediquen o no a la seguridad pública, deberán tener organizada, clasificada, actualizada, digitalizada y automatizada la información, los registros administrativos, las bases de datos y los sistemas con los que cuenten, de tal forma que, cuando así se requiera para efectos de </w:t>
      </w:r>
      <w:r w:rsidRPr="00501CEF">
        <w:rPr>
          <w:rFonts w:ascii="Times New Roman" w:hAnsi="Times New Roman" w:cs="Times New Roman"/>
          <w:b/>
          <w:bCs/>
          <w:kern w:val="2"/>
          <w:sz w:val="24"/>
          <w:szCs w:val="24"/>
          <w14:ligatures w14:val="standardContextual"/>
        </w:rPr>
        <w:lastRenderedPageBreak/>
        <w:t>investigación y persecución de los delitos, pueda ser aprovechada de acuerdo con lo establecido en la presente Ley y demás ordenamientos jurídicos aplicables en la materia.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94.-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El Programa Estatal deberá guardar congruencia con el Plan Nacional de Desarrollo,</w:t>
      </w:r>
      <w:r w:rsidRPr="00501CEF">
        <w:rPr>
          <w:rFonts w:ascii="Times New Roman" w:hAnsi="Times New Roman" w:cs="Times New Roman"/>
          <w:b/>
          <w:kern w:val="2"/>
          <w:sz w:val="24"/>
          <w:szCs w:val="24"/>
          <w14:ligatures w14:val="standardContextual"/>
        </w:rPr>
        <w:t xml:space="preserve"> en la Estrategia Nacional y Estatal de Seguridad </w:t>
      </w:r>
      <w:proofErr w:type="spellStart"/>
      <w:r w:rsidRPr="00501CEF">
        <w:rPr>
          <w:rFonts w:ascii="Times New Roman" w:hAnsi="Times New Roman" w:cs="Times New Roman"/>
          <w:b/>
          <w:kern w:val="2"/>
          <w:sz w:val="24"/>
          <w:szCs w:val="24"/>
          <w14:ligatures w14:val="standardContextual"/>
        </w:rPr>
        <w:t>Publica</w:t>
      </w:r>
      <w:proofErr w:type="spellEnd"/>
      <w:r w:rsidRPr="00501CEF">
        <w:rPr>
          <w:rFonts w:ascii="Times New Roman" w:hAnsi="Times New Roman" w:cs="Times New Roman"/>
          <w:b/>
          <w:kern w:val="2"/>
          <w:sz w:val="24"/>
          <w:szCs w:val="24"/>
          <w14:ligatures w14:val="standardContextual"/>
        </w:rPr>
        <w:t xml:space="preserve">, </w:t>
      </w:r>
      <w:r w:rsidRPr="00501CEF">
        <w:rPr>
          <w:rFonts w:ascii="Times New Roman" w:hAnsi="Times New Roman" w:cs="Times New Roman"/>
          <w:kern w:val="2"/>
          <w:sz w:val="24"/>
          <w:szCs w:val="24"/>
          <w14:ligatures w14:val="standardContextual"/>
        </w:rPr>
        <w:t>el Plan de Desarrollo del Estado de México, los Programas Nacionales previstos en la Ley General y las metas y objetivos específicos convenidos, tanto en el marco del Sistema Nacional como el Sistema Estatal.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100.- </w:t>
      </w:r>
      <w:r w:rsidRPr="00501CEF">
        <w:rPr>
          <w:rFonts w:ascii="Times New Roman" w:hAnsi="Times New Roman" w:cs="Times New Roman"/>
          <w:kern w:val="2"/>
          <w:sz w:val="24"/>
          <w:szCs w:val="24"/>
          <w14:ligatures w14:val="standardContextual"/>
        </w:rPr>
        <w:t>Con el objeto de</w:t>
      </w:r>
      <w:r w:rsidRPr="00501CEF">
        <w:rPr>
          <w:rFonts w:ascii="Times New Roman" w:hAnsi="Times New Roman" w:cs="Times New Roman"/>
          <w:b/>
          <w:kern w:val="2"/>
          <w:sz w:val="24"/>
          <w:szCs w:val="24"/>
          <w14:ligatures w14:val="standardContextual"/>
        </w:rPr>
        <w:t xml:space="preserve"> </w:t>
      </w:r>
      <w:r w:rsidRPr="00501CEF">
        <w:rPr>
          <w:rFonts w:ascii="Times New Roman" w:hAnsi="Times New Roman" w:cs="Times New Roman"/>
          <w:kern w:val="2"/>
          <w:sz w:val="24"/>
          <w:szCs w:val="24"/>
          <w14:ligatures w14:val="standardContextual"/>
        </w:rPr>
        <w:t xml:space="preserve">garantizar el </w:t>
      </w:r>
      <w:r w:rsidRPr="00501CEF">
        <w:rPr>
          <w:rFonts w:ascii="Times New Roman" w:hAnsi="Times New Roman" w:cs="Times New Roman"/>
          <w:b/>
          <w:kern w:val="2"/>
          <w:sz w:val="24"/>
          <w:szCs w:val="24"/>
          <w14:ligatures w14:val="standardContextual"/>
        </w:rPr>
        <w:t xml:space="preserve">estricto </w:t>
      </w:r>
      <w:r w:rsidRPr="00501CEF">
        <w:rPr>
          <w:rFonts w:ascii="Times New Roman" w:hAnsi="Times New Roman" w:cs="Times New Roman"/>
          <w:kern w:val="2"/>
          <w:sz w:val="24"/>
          <w:szCs w:val="24"/>
          <w14:ligatures w14:val="standardContextual"/>
        </w:rPr>
        <w:t xml:space="preserve">cumplimiento de los principios constitucionales de legalidad, objetividad, eficiencia, profesionalismo y honradez, </w:t>
      </w:r>
      <w:r w:rsidRPr="00501CEF">
        <w:rPr>
          <w:rFonts w:ascii="Times New Roman" w:hAnsi="Times New Roman" w:cs="Times New Roman"/>
          <w:b/>
          <w:kern w:val="2"/>
          <w:sz w:val="24"/>
          <w:szCs w:val="24"/>
          <w14:ligatures w14:val="standardContextual"/>
        </w:rPr>
        <w:t xml:space="preserve">así como con respeto y con perspectiva de género respecto a la patria y sus símbolos de identidad, la dignidad de las personas e institucional y la salvaguarda de los derechos humanos, derechos fundamentales y las garantías individuales que el Estado Mexicano confiere; las personas </w:t>
      </w:r>
      <w:r w:rsidRPr="00501CEF">
        <w:rPr>
          <w:rFonts w:ascii="Times New Roman" w:hAnsi="Times New Roman" w:cs="Times New Roman"/>
          <w:kern w:val="2"/>
          <w:sz w:val="24"/>
          <w:szCs w:val="24"/>
          <w14:ligatures w14:val="standardContextual"/>
        </w:rPr>
        <w:t xml:space="preserve">integrantes de las Instituciones de Seguridad Pública, tendrán, de conformidad con su adscripción a unidades de prevención, de reacción o de investigación, </w:t>
      </w:r>
      <w:r w:rsidRPr="00501CEF">
        <w:rPr>
          <w:rFonts w:ascii="Times New Roman" w:hAnsi="Times New Roman" w:cs="Times New Roman"/>
          <w:b/>
          <w:kern w:val="2"/>
          <w:sz w:val="24"/>
          <w:szCs w:val="24"/>
          <w14:ligatures w14:val="standardContextual"/>
        </w:rPr>
        <w:t xml:space="preserve">proximidad, operaciones especiales, análisis criminal o custodia penitenciaria </w:t>
      </w:r>
      <w:r w:rsidRPr="00501CEF">
        <w:rPr>
          <w:rFonts w:ascii="Times New Roman" w:hAnsi="Times New Roman" w:cs="Times New Roman"/>
          <w:kern w:val="2"/>
          <w:sz w:val="24"/>
          <w:szCs w:val="24"/>
          <w14:ligatures w14:val="standardContextual"/>
        </w:rPr>
        <w:t>los derechos y obligaciones siguientes: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 Percibir la remuneración neta por el desempeño de su servicio </w:t>
      </w:r>
      <w:r w:rsidRPr="00501CEF">
        <w:rPr>
          <w:rFonts w:ascii="Times New Roman" w:hAnsi="Times New Roman" w:cs="Times New Roman"/>
          <w:b/>
          <w:kern w:val="2"/>
          <w:sz w:val="24"/>
          <w:szCs w:val="24"/>
          <w14:ligatures w14:val="standardContextual"/>
        </w:rPr>
        <w:t>con excepción de</w:t>
      </w:r>
      <w:r w:rsidRPr="00501CEF">
        <w:rPr>
          <w:rFonts w:ascii="Times New Roman" w:hAnsi="Times New Roman" w:cs="Times New Roman"/>
          <w:kern w:val="2"/>
          <w:sz w:val="24"/>
          <w:szCs w:val="24"/>
          <w14:ligatures w14:val="standardContextual"/>
        </w:rPr>
        <w:t xml:space="preserve"> las deducciones y descuentos que procedan en términos de Ley, </w:t>
      </w:r>
      <w:r w:rsidRPr="00501CEF">
        <w:rPr>
          <w:rFonts w:ascii="Times New Roman" w:hAnsi="Times New Roman" w:cs="Times New Roman"/>
          <w:b/>
          <w:kern w:val="2"/>
          <w:sz w:val="24"/>
          <w:szCs w:val="24"/>
          <w14:ligatures w14:val="standardContextual"/>
        </w:rPr>
        <w:t xml:space="preserve">dicha compensación deberá ser equiparable y acorde </w:t>
      </w:r>
      <w:proofErr w:type="spellStart"/>
      <w:r w:rsidRPr="00501CEF">
        <w:rPr>
          <w:rFonts w:ascii="Times New Roman" w:hAnsi="Times New Roman" w:cs="Times New Roman"/>
          <w:b/>
          <w:kern w:val="2"/>
          <w:sz w:val="24"/>
          <w:szCs w:val="24"/>
          <w14:ligatures w14:val="standardContextual"/>
        </w:rPr>
        <w:t>la</w:t>
      </w:r>
      <w:proofErr w:type="spellEnd"/>
      <w:r w:rsidRPr="00501CEF">
        <w:rPr>
          <w:rFonts w:ascii="Times New Roman" w:hAnsi="Times New Roman" w:cs="Times New Roman"/>
          <w:b/>
          <w:kern w:val="2"/>
          <w:sz w:val="24"/>
          <w:szCs w:val="24"/>
          <w14:ligatures w14:val="standardContextual"/>
        </w:rPr>
        <w:t xml:space="preserve"> servicio que desempeña, el riesgo de las funciones, grado, rango y cargo que ostenta la persona integrante.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Para efectos de integrar un salario y/o remuneración adecuada, se deberán tomar en cuenta, las bases que también emita el Secretariado Ejecutivo del Sistema Nacional en materia de salario y prestaciones; siempre y cuando dichas prerrogativas no sean menores a las otorgadas por la Ley.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y 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IV. </w:t>
      </w:r>
      <w:r w:rsidRPr="00501CEF">
        <w:rPr>
          <w:rFonts w:ascii="Times New Roman" w:hAnsi="Times New Roman" w:cs="Times New Roman"/>
          <w:kern w:val="2"/>
          <w:sz w:val="24"/>
          <w:szCs w:val="24"/>
          <w14:ligatures w14:val="standardContextual"/>
        </w:rPr>
        <w:t xml:space="preserve">Recibir la formación, capacitación, adiestramiento y profesionalización </w:t>
      </w:r>
      <w:r w:rsidRPr="00501CEF">
        <w:rPr>
          <w:rFonts w:ascii="Times New Roman" w:hAnsi="Times New Roman" w:cs="Times New Roman"/>
          <w:b/>
          <w:kern w:val="2"/>
          <w:sz w:val="24"/>
          <w:szCs w:val="24"/>
          <w14:ligatures w14:val="standardContextual"/>
        </w:rPr>
        <w:t>de acuerdo con sus funciones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que les permitirá obtener la acreditación y certificación individual;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y 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 </w:t>
      </w:r>
      <w:r w:rsidRPr="00501CEF">
        <w:rPr>
          <w:rFonts w:ascii="Times New Roman" w:hAnsi="Times New Roman" w:cs="Times New Roman"/>
          <w:kern w:val="2"/>
          <w:sz w:val="24"/>
          <w:szCs w:val="24"/>
          <w14:ligatures w14:val="standardContextual"/>
        </w:rPr>
        <w:t xml:space="preserve">Gozar de los beneficios y prestaciones de seguridad social, </w:t>
      </w:r>
      <w:r w:rsidRPr="00501CEF">
        <w:rPr>
          <w:rFonts w:ascii="Times New Roman" w:hAnsi="Times New Roman" w:cs="Times New Roman"/>
          <w:b/>
          <w:kern w:val="2"/>
          <w:sz w:val="24"/>
          <w:szCs w:val="24"/>
          <w14:ligatures w14:val="standardContextual"/>
        </w:rPr>
        <w:t xml:space="preserve">deberá contemplar como mínimo servicios médicos, hospitalarios, incapacidades, pensiones por invalidez y vida, fondos para retiro, vivienda, prestaciones sociales como guarderías, becas, apoyos para sus familiares, protecciones de riesgo de trabajo y licencias de maternidad y paternidad y las demás que establezcan </w:t>
      </w:r>
      <w:r w:rsidRPr="00501CEF">
        <w:rPr>
          <w:rFonts w:ascii="Times New Roman" w:hAnsi="Times New Roman" w:cs="Times New Roman"/>
          <w:kern w:val="2"/>
          <w:sz w:val="24"/>
          <w:szCs w:val="24"/>
          <w14:ligatures w14:val="standardContextual"/>
        </w:rPr>
        <w:t>las disposiciones</w:t>
      </w:r>
      <w:r w:rsidRPr="00501CEF">
        <w:rPr>
          <w:rFonts w:ascii="Times New Roman" w:hAnsi="Times New Roman" w:cs="Times New Roman"/>
          <w:b/>
          <w:kern w:val="2"/>
          <w:sz w:val="24"/>
          <w:szCs w:val="24"/>
          <w14:ligatures w14:val="standardContextual"/>
        </w:rPr>
        <w:t xml:space="preserve"> </w:t>
      </w:r>
      <w:r w:rsidRPr="00501CEF">
        <w:rPr>
          <w:rFonts w:ascii="Times New Roman" w:hAnsi="Times New Roman" w:cs="Times New Roman"/>
          <w:kern w:val="2"/>
          <w:sz w:val="24"/>
          <w:szCs w:val="24"/>
          <w14:ligatures w14:val="standardContextual"/>
        </w:rPr>
        <w:t>legales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VIII. a 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La seguridad social a la cual se incorpore a los integrantes de las instituciones de seguridad pública, deberá contemplar, como mínimo, prestaciones sociales de guarderías y/o estancias infantiles, becas, apoyos de compensación y descuentos para familiares directos y hasta primer grado en línea ascendente y descendente, de servicio médico auxiliar, recreación y esparcimiento.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Las personas has integrantes de las instituciones de seguridad pública, gozaran de manera enunciativa como prerrogativas mínimas, y no limitativas, de los derechos que se señalan; además, de los derechos que se establezcan en las normas y reglas de las condiciones generales de trabajo a las que se refiere la Ley del Trabajo de los Servidores Públicos del Estado de México y Municipios; así como las normatividades y reglamentos que rijan los estatutos y condiciones laborales de dichos sector especial.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B.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Conducirse </w:t>
      </w:r>
      <w:r w:rsidRPr="00501CEF">
        <w:rPr>
          <w:rFonts w:ascii="Times New Roman" w:hAnsi="Times New Roman" w:cs="Times New Roman"/>
          <w:b/>
          <w:kern w:val="2"/>
          <w:sz w:val="24"/>
          <w:szCs w:val="24"/>
          <w14:ligatures w14:val="standardContextual"/>
        </w:rPr>
        <w:t xml:space="preserve">en todo momento </w:t>
      </w:r>
      <w:r w:rsidRPr="00501CEF">
        <w:rPr>
          <w:rFonts w:ascii="Times New Roman" w:hAnsi="Times New Roman" w:cs="Times New Roman"/>
          <w:kern w:val="2"/>
          <w:sz w:val="24"/>
          <w:szCs w:val="24"/>
          <w14:ligatures w14:val="standardContextual"/>
        </w:rPr>
        <w:t>con dedicación y disciplina, así como con apego al orden jurídico y respeto a los derechos humanos reconocidos en la Constitución Federal, en la Constitución Estatal</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en los tratados internacionales suscritos por el Estado Mexicano</w:t>
      </w:r>
      <w:r w:rsidRPr="00501CEF">
        <w:rPr>
          <w:rFonts w:ascii="Times New Roman" w:hAnsi="Times New Roman" w:cs="Times New Roman"/>
          <w:b/>
          <w:kern w:val="2"/>
          <w:sz w:val="24"/>
          <w:szCs w:val="24"/>
          <w14:ligatures w14:val="standardContextual"/>
        </w:rPr>
        <w:t xml:space="preserve"> y demás disposiciones aplicables en la materia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b)</w:t>
      </w:r>
      <w:r w:rsidRPr="00501CEF">
        <w:rPr>
          <w:rFonts w:ascii="Times New Roman" w:hAnsi="Times New Roman" w:cs="Times New Roman"/>
          <w:kern w:val="2"/>
          <w:sz w:val="24"/>
          <w:szCs w:val="24"/>
          <w14:ligatures w14:val="standardContextual"/>
        </w:rPr>
        <w:t xml:space="preserve"> Preservar la secrecía de los asuntos que por razón del desempeño de su</w:t>
      </w: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 xml:space="preserve"> funci</w:t>
      </w:r>
      <w:r w:rsidRPr="00501CEF">
        <w:rPr>
          <w:rFonts w:ascii="Times New Roman" w:hAnsi="Times New Roman" w:cs="Times New Roman"/>
          <w:b/>
          <w:kern w:val="2"/>
          <w:sz w:val="24"/>
          <w:szCs w:val="24"/>
          <w14:ligatures w14:val="standardContextual"/>
        </w:rPr>
        <w:t>ones</w:t>
      </w:r>
      <w:r w:rsidRPr="00501CEF">
        <w:rPr>
          <w:rFonts w:ascii="Times New Roman" w:hAnsi="Times New Roman" w:cs="Times New Roman"/>
          <w:kern w:val="2"/>
          <w:sz w:val="24"/>
          <w:szCs w:val="24"/>
          <w14:ligatures w14:val="standardContextual"/>
        </w:rPr>
        <w:t xml:space="preserve"> conozcan, en términos de las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c)</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Conducirse con imparcialidad en el desempeño de</w:t>
      </w:r>
      <w:r w:rsidRPr="00501CEF">
        <w:rPr>
          <w:rFonts w:ascii="Times New Roman" w:hAnsi="Times New Roman" w:cs="Times New Roman"/>
          <w:kern w:val="2"/>
          <w:sz w:val="24"/>
          <w:szCs w:val="24"/>
          <w14:ligatures w14:val="standardContextual"/>
        </w:rPr>
        <w:t xml:space="preserve"> sus funciones y </w:t>
      </w:r>
      <w:r w:rsidRPr="00501CEF">
        <w:rPr>
          <w:rFonts w:ascii="Times New Roman" w:hAnsi="Times New Roman" w:cs="Times New Roman"/>
          <w:b/>
          <w:kern w:val="2"/>
          <w:sz w:val="24"/>
          <w:szCs w:val="24"/>
          <w14:ligatures w14:val="standardContextual"/>
        </w:rPr>
        <w:t>abstenerse de incurrir en tratos discriminatorios que atenten contra la dignidad humana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e)</w:t>
      </w:r>
      <w:r w:rsidRPr="00501CEF">
        <w:rPr>
          <w:rFonts w:ascii="Times New Roman" w:hAnsi="Times New Roman" w:cs="Times New Roman"/>
          <w:kern w:val="2"/>
          <w:sz w:val="24"/>
          <w:szCs w:val="24"/>
          <w14:ligatures w14:val="standardContextual"/>
        </w:rPr>
        <w:t xml:space="preserve"> Velar </w:t>
      </w:r>
      <w:r w:rsidRPr="00501CEF">
        <w:rPr>
          <w:rFonts w:ascii="Times New Roman" w:hAnsi="Times New Roman" w:cs="Times New Roman"/>
          <w:b/>
          <w:kern w:val="2"/>
          <w:sz w:val="24"/>
          <w:szCs w:val="24"/>
          <w14:ligatures w14:val="standardContextual"/>
        </w:rPr>
        <w:t xml:space="preserve">con oportunidad y diligencia </w:t>
      </w:r>
      <w:r w:rsidRPr="00501CEF">
        <w:rPr>
          <w:rFonts w:ascii="Times New Roman" w:hAnsi="Times New Roman" w:cs="Times New Roman"/>
          <w:kern w:val="2"/>
          <w:sz w:val="24"/>
          <w:szCs w:val="24"/>
          <w14:ligatures w14:val="standardContextual"/>
        </w:rPr>
        <w:t xml:space="preserve">por </w:t>
      </w:r>
      <w:r w:rsidRPr="00501CEF">
        <w:rPr>
          <w:rFonts w:ascii="Times New Roman" w:hAnsi="Times New Roman" w:cs="Times New Roman"/>
          <w:b/>
          <w:kern w:val="2"/>
          <w:sz w:val="24"/>
          <w:szCs w:val="24"/>
          <w14:ligatures w14:val="standardContextual"/>
        </w:rPr>
        <w:t>la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vida</w:t>
      </w:r>
      <w:r w:rsidRPr="00501CEF">
        <w:rPr>
          <w:rFonts w:ascii="Times New Roman" w:hAnsi="Times New Roman" w:cs="Times New Roman"/>
          <w:kern w:val="2"/>
          <w:sz w:val="24"/>
          <w:szCs w:val="24"/>
          <w14:ligatures w14:val="standardContextual"/>
        </w:rPr>
        <w:t>, la integridad física y psicológica de las personas detenidas, ya sea por la probable comisión de un delito o de una falta administrativa;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f)</w:t>
      </w:r>
      <w:r w:rsidRPr="00501CEF">
        <w:rPr>
          <w:rFonts w:ascii="Times New Roman" w:hAnsi="Times New Roman" w:cs="Times New Roman"/>
          <w:kern w:val="2"/>
          <w:sz w:val="24"/>
          <w:szCs w:val="24"/>
          <w14:ligatures w14:val="standardContextual"/>
        </w:rPr>
        <w:t xml:space="preserve"> Abstenerse en todo momento de infligir o tolerar actos de tortura, aun cuando se trate de una orden superior o se argumenten circunstancias especiales, tales como amenaza a la seguridad pública, urgencia de las investigaciones o cualquier otra; al conocimiento de ello, </w:t>
      </w:r>
      <w:r w:rsidRPr="00501CEF">
        <w:rPr>
          <w:rFonts w:ascii="Times New Roman" w:hAnsi="Times New Roman" w:cs="Times New Roman"/>
          <w:b/>
          <w:kern w:val="2"/>
          <w:sz w:val="24"/>
          <w:szCs w:val="24"/>
          <w14:ligatures w14:val="standardContextual"/>
        </w:rPr>
        <w:t xml:space="preserve">se tiene la obligación de </w:t>
      </w:r>
      <w:r w:rsidRPr="00501CEF">
        <w:rPr>
          <w:rFonts w:ascii="Times New Roman" w:hAnsi="Times New Roman" w:cs="Times New Roman"/>
          <w:kern w:val="2"/>
          <w:sz w:val="24"/>
          <w:szCs w:val="24"/>
          <w14:ligatures w14:val="standardContextual"/>
        </w:rPr>
        <w:t>denunciar inmediatamente ante la autoridad competente;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g)</w:t>
      </w:r>
      <w:r w:rsidRPr="00501CEF">
        <w:rPr>
          <w:rFonts w:ascii="Times New Roman" w:hAnsi="Times New Roman" w:cs="Times New Roman"/>
          <w:kern w:val="2"/>
          <w:sz w:val="24"/>
          <w:szCs w:val="24"/>
          <w14:ligatures w14:val="standardContextual"/>
        </w:rPr>
        <w:t xml:space="preserve"> Desempeñar su</w:t>
      </w:r>
      <w:r w:rsidRPr="00501CEF">
        <w:rPr>
          <w:rFonts w:ascii="Times New Roman" w:hAnsi="Times New Roman" w:cs="Times New Roman"/>
          <w:b/>
          <w:kern w:val="2"/>
          <w:sz w:val="24"/>
          <w:szCs w:val="24"/>
          <w14:ligatures w14:val="standardContextual"/>
        </w:rPr>
        <w:t xml:space="preserve">s funciones absteniéndose en todo momento de </w:t>
      </w:r>
      <w:r w:rsidRPr="00501CEF">
        <w:rPr>
          <w:rFonts w:ascii="Times New Roman" w:hAnsi="Times New Roman" w:cs="Times New Roman"/>
          <w:kern w:val="2"/>
          <w:sz w:val="24"/>
          <w:szCs w:val="24"/>
          <w14:ligatures w14:val="standardContextual"/>
        </w:rPr>
        <w:t xml:space="preserve">solicitar </w:t>
      </w:r>
      <w:r w:rsidRPr="00501CEF">
        <w:rPr>
          <w:rFonts w:ascii="Times New Roman" w:hAnsi="Times New Roman" w:cs="Times New Roman"/>
          <w:b/>
          <w:kern w:val="2"/>
          <w:sz w:val="24"/>
          <w:szCs w:val="24"/>
          <w14:ligatures w14:val="standardContextual"/>
        </w:rPr>
        <w:t xml:space="preserve">o </w:t>
      </w:r>
      <w:r w:rsidRPr="00501CEF">
        <w:rPr>
          <w:rFonts w:ascii="Times New Roman" w:hAnsi="Times New Roman" w:cs="Times New Roman"/>
          <w:kern w:val="2"/>
          <w:sz w:val="24"/>
          <w:szCs w:val="24"/>
          <w14:ligatures w14:val="standardContextual"/>
        </w:rPr>
        <w:t>aceptar compensaciones, pagos o gratificaciones distintas a las previstas legalmente</w:t>
      </w:r>
      <w:r w:rsidRPr="00501CEF">
        <w:rPr>
          <w:rFonts w:ascii="Times New Roman" w:hAnsi="Times New Roman" w:cs="Times New Roman"/>
          <w:b/>
          <w:kern w:val="2"/>
          <w:sz w:val="24"/>
          <w:szCs w:val="24"/>
          <w14:ligatures w14:val="standardContextual"/>
        </w:rPr>
        <w:t>, con el fin de hacer o no hacer alguna acción que por razón de sus funciones se encuentren obligados a realizar</w:t>
      </w:r>
      <w:r w:rsidRPr="00501CEF">
        <w:rPr>
          <w:rFonts w:ascii="Times New Roman" w:hAnsi="Times New Roman" w:cs="Times New Roman"/>
          <w:kern w:val="2"/>
          <w:sz w:val="24"/>
          <w:szCs w:val="24"/>
          <w14:ligatures w14:val="standardContextual"/>
        </w:rPr>
        <w:t xml:space="preserve">. En particular se opondrán a cualquier acto de corrupción, en caso de tener conocimiento de alguno, </w:t>
      </w:r>
      <w:r w:rsidRPr="00501CEF">
        <w:rPr>
          <w:rFonts w:ascii="Times New Roman" w:hAnsi="Times New Roman" w:cs="Times New Roman"/>
          <w:b/>
          <w:kern w:val="2"/>
          <w:sz w:val="24"/>
          <w:szCs w:val="24"/>
          <w14:ligatures w14:val="standardContextual"/>
        </w:rPr>
        <w:t xml:space="preserve">tienen la obligación de </w:t>
      </w:r>
      <w:r w:rsidRPr="00501CEF">
        <w:rPr>
          <w:rFonts w:ascii="Times New Roman" w:hAnsi="Times New Roman" w:cs="Times New Roman"/>
          <w:kern w:val="2"/>
          <w:sz w:val="24"/>
          <w:szCs w:val="24"/>
          <w14:ligatures w14:val="standardContextual"/>
        </w:rPr>
        <w:t>denunciarlo</w:t>
      </w:r>
      <w:r w:rsidRPr="00501CEF">
        <w:rPr>
          <w:rFonts w:ascii="Times New Roman" w:hAnsi="Times New Roman" w:cs="Times New Roman"/>
          <w:b/>
          <w:kern w:val="2"/>
          <w:sz w:val="24"/>
          <w:szCs w:val="24"/>
          <w14:ligatures w14:val="standardContextual"/>
        </w:rPr>
        <w:t xml:space="preserve"> de manera inmediata</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h)</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Apegarse a lo dispuesto en</w:t>
      </w:r>
      <w:r w:rsidRPr="00501CEF">
        <w:rPr>
          <w:rFonts w:ascii="Times New Roman" w:hAnsi="Times New Roman" w:cs="Times New Roman"/>
          <w:kern w:val="2"/>
          <w:sz w:val="24"/>
          <w:szCs w:val="24"/>
          <w14:ligatures w14:val="standardContextual"/>
        </w:rPr>
        <w:t xml:space="preserve"> los protocolos de investigación, de atención y demás que se establezcan para el desempeño de sus funciones, así como de cadena de custodia adoptados por las Instituciones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i)</w:t>
      </w:r>
      <w:r w:rsidRPr="00501CEF">
        <w:rPr>
          <w:rFonts w:ascii="Times New Roman" w:hAnsi="Times New Roman" w:cs="Times New Roman"/>
          <w:kern w:val="2"/>
          <w:sz w:val="24"/>
          <w:szCs w:val="24"/>
          <w14:ligatures w14:val="standardContextual"/>
        </w:rPr>
        <w:t xml:space="preserve"> Participar en operativos y mecanismos de coordinación con otras Instituciones de Seguridad Pública, así como brindarles, en su caso, el apoyo </w:t>
      </w:r>
      <w:r w:rsidRPr="00501CEF">
        <w:rPr>
          <w:rFonts w:ascii="Times New Roman" w:hAnsi="Times New Roman" w:cs="Times New Roman"/>
          <w:b/>
          <w:kern w:val="2"/>
          <w:sz w:val="24"/>
          <w:szCs w:val="24"/>
          <w14:ligatures w14:val="standardContextual"/>
        </w:rPr>
        <w:t xml:space="preserve">requerido </w:t>
      </w:r>
      <w:r w:rsidRPr="00501CEF">
        <w:rPr>
          <w:rFonts w:ascii="Times New Roman" w:hAnsi="Times New Roman" w:cs="Times New Roman"/>
          <w:kern w:val="2"/>
          <w:sz w:val="24"/>
          <w:szCs w:val="24"/>
          <w14:ligatures w14:val="standardContextual"/>
        </w:rPr>
        <w:t>que conforme a derecho proceda;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j)</w:t>
      </w:r>
      <w:r w:rsidRPr="00501CEF">
        <w:rPr>
          <w:rFonts w:ascii="Times New Roman" w:hAnsi="Times New Roman" w:cs="Times New Roman"/>
          <w:kern w:val="2"/>
          <w:sz w:val="24"/>
          <w:szCs w:val="24"/>
          <w14:ligatures w14:val="standardContextual"/>
        </w:rPr>
        <w:t xml:space="preserve"> Abstenerse de disponer </w:t>
      </w:r>
      <w:r w:rsidRPr="00501CEF">
        <w:rPr>
          <w:rFonts w:ascii="Times New Roman" w:hAnsi="Times New Roman" w:cs="Times New Roman"/>
          <w:b/>
          <w:kern w:val="2"/>
          <w:sz w:val="24"/>
          <w:szCs w:val="24"/>
          <w14:ligatures w14:val="standardContextual"/>
        </w:rPr>
        <w:t xml:space="preserve">o apropiarse en </w:t>
      </w:r>
      <w:r w:rsidRPr="00501CEF">
        <w:rPr>
          <w:rFonts w:ascii="Times New Roman" w:hAnsi="Times New Roman" w:cs="Times New Roman"/>
          <w:kern w:val="2"/>
          <w:sz w:val="24"/>
          <w:szCs w:val="24"/>
          <w14:ligatures w14:val="standardContextual"/>
        </w:rPr>
        <w:t>beneficio propio o de terceros</w:t>
      </w:r>
      <w:r w:rsidRPr="00501CEF">
        <w:rPr>
          <w:rFonts w:ascii="Times New Roman" w:hAnsi="Times New Roman" w:cs="Times New Roman"/>
          <w:b/>
          <w:kern w:val="2"/>
          <w:sz w:val="24"/>
          <w:szCs w:val="24"/>
          <w14:ligatures w14:val="standardContextual"/>
        </w:rPr>
        <w:t xml:space="preserve"> de bienes ajenos a los que tuvieren acceso como resultado del ejercicio de sus funciones</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k)</w:t>
      </w:r>
      <w:r w:rsidRPr="00501CEF">
        <w:rPr>
          <w:rFonts w:ascii="Times New Roman" w:hAnsi="Times New Roman" w:cs="Times New Roman"/>
          <w:kern w:val="2"/>
          <w:sz w:val="24"/>
          <w:szCs w:val="24"/>
          <w14:ligatures w14:val="standardContextual"/>
        </w:rPr>
        <w:t xml:space="preserve"> Preservar, conforme a las disposiciones aplicables</w:t>
      </w:r>
      <w:r w:rsidRPr="00501CEF">
        <w:rPr>
          <w:rFonts w:ascii="Times New Roman" w:hAnsi="Times New Roman" w:cs="Times New Roman"/>
          <w:b/>
          <w:kern w:val="2"/>
          <w:sz w:val="24"/>
          <w:szCs w:val="24"/>
          <w14:ligatures w14:val="standardContextual"/>
        </w:rPr>
        <w:t xml:space="preserve"> en la materia</w:t>
      </w:r>
      <w:r w:rsidRPr="00501CEF">
        <w:rPr>
          <w:rFonts w:ascii="Times New Roman" w:hAnsi="Times New Roman" w:cs="Times New Roman"/>
          <w:kern w:val="2"/>
          <w:sz w:val="24"/>
          <w:szCs w:val="24"/>
          <w14:ligatures w14:val="standardContextual"/>
        </w:rPr>
        <w:t>, las pruebas e indicios de probables hechos delictivos o faltas administrativas de forma que no pierdan su calidad probatoria y se facilite la correcta tramitación del procedimiento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w:t>
      </w:r>
      <w:r w:rsidRPr="00501CEF">
        <w:rPr>
          <w:rFonts w:ascii="Times New Roman" w:hAnsi="Times New Roman" w:cs="Times New Roman"/>
          <w:kern w:val="2"/>
          <w:sz w:val="24"/>
          <w:szCs w:val="24"/>
          <w14:ligatures w14:val="standardContextual"/>
        </w:rPr>
        <w:t xml:space="preserve"> Abstenerse de sustraer, ocultar, alterar o dañar información o bienes en perjuicio de las Instituciones</w:t>
      </w:r>
      <w:r w:rsidRPr="00501CEF">
        <w:rPr>
          <w:rFonts w:ascii="Times New Roman" w:hAnsi="Times New Roman" w:cs="Times New Roman"/>
          <w:b/>
          <w:kern w:val="2"/>
          <w:sz w:val="24"/>
          <w:szCs w:val="24"/>
          <w14:ligatures w14:val="standardContextual"/>
        </w:rPr>
        <w:t xml:space="preserve"> de Seguridad Pública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m)</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n)</w:t>
      </w:r>
      <w:r w:rsidRPr="00501CEF">
        <w:rPr>
          <w:rFonts w:ascii="Times New Roman" w:hAnsi="Times New Roman" w:cs="Times New Roman"/>
          <w:kern w:val="2"/>
          <w:sz w:val="24"/>
          <w:szCs w:val="24"/>
          <w14:ligatures w14:val="standardContextual"/>
        </w:rPr>
        <w:t xml:space="preserve"> Atender </w:t>
      </w:r>
      <w:r w:rsidRPr="00501CEF">
        <w:rPr>
          <w:rFonts w:ascii="Times New Roman" w:hAnsi="Times New Roman" w:cs="Times New Roman"/>
          <w:b/>
          <w:kern w:val="2"/>
          <w:sz w:val="24"/>
          <w:szCs w:val="24"/>
          <w14:ligatures w14:val="standardContextual"/>
        </w:rPr>
        <w:t xml:space="preserve">de manera oportuna y </w:t>
      </w:r>
      <w:r w:rsidRPr="00501CEF">
        <w:rPr>
          <w:rFonts w:ascii="Times New Roman" w:hAnsi="Times New Roman" w:cs="Times New Roman"/>
          <w:kern w:val="2"/>
          <w:sz w:val="24"/>
          <w:szCs w:val="24"/>
          <w14:ligatures w14:val="standardContextual"/>
        </w:rPr>
        <w:t>con diligencia las solicitudes de auxilio que se les formulen, o en su caso, turnarl</w:t>
      </w:r>
      <w:r w:rsidRPr="00501CEF">
        <w:rPr>
          <w:rFonts w:ascii="Times New Roman" w:hAnsi="Times New Roman" w:cs="Times New Roman"/>
          <w:b/>
          <w:kern w:val="2"/>
          <w:sz w:val="24"/>
          <w:szCs w:val="24"/>
          <w14:ligatures w14:val="standardContextual"/>
        </w:rPr>
        <w:t>as</w:t>
      </w:r>
      <w:r w:rsidRPr="00501CEF">
        <w:rPr>
          <w:rFonts w:ascii="Times New Roman" w:hAnsi="Times New Roman" w:cs="Times New Roman"/>
          <w:kern w:val="2"/>
          <w:sz w:val="24"/>
          <w:szCs w:val="24"/>
          <w14:ligatures w14:val="standardContextual"/>
        </w:rPr>
        <w:t xml:space="preserve"> al área competente;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ñ)</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o)</w:t>
      </w:r>
      <w:r w:rsidRPr="00501CEF">
        <w:rPr>
          <w:rFonts w:ascii="Times New Roman" w:hAnsi="Times New Roman" w:cs="Times New Roman"/>
          <w:kern w:val="2"/>
          <w:sz w:val="24"/>
          <w:szCs w:val="24"/>
          <w14:ligatures w14:val="standardContextual"/>
        </w:rPr>
        <w:t xml:space="preserve"> Abstenerse de realizar conductas que desacrediten su persona o la imagen de las Instituciones</w:t>
      </w:r>
      <w:r w:rsidRPr="00501CEF">
        <w:rPr>
          <w:rFonts w:ascii="Times New Roman" w:hAnsi="Times New Roman" w:cs="Times New Roman"/>
          <w:b/>
          <w:kern w:val="2"/>
          <w:sz w:val="24"/>
          <w:szCs w:val="24"/>
          <w14:ligatures w14:val="standardContextual"/>
        </w:rPr>
        <w:t xml:space="preserve"> de Seguridad Pública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ya sea </w:t>
      </w:r>
      <w:r w:rsidRPr="00501CEF">
        <w:rPr>
          <w:rFonts w:ascii="Times New Roman" w:hAnsi="Times New Roman" w:cs="Times New Roman"/>
          <w:kern w:val="2"/>
          <w:sz w:val="24"/>
          <w:szCs w:val="24"/>
          <w14:ligatures w14:val="standardContextual"/>
        </w:rPr>
        <w:t>dentro o fuera del servicio;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p)</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No permitir y, en su caso, e</w:t>
      </w:r>
      <w:r w:rsidRPr="00501CEF">
        <w:rPr>
          <w:rFonts w:ascii="Times New Roman" w:hAnsi="Times New Roman" w:cs="Times New Roman"/>
          <w:kern w:val="2"/>
          <w:sz w:val="24"/>
          <w:szCs w:val="24"/>
          <w14:ligatures w14:val="standardContextual"/>
        </w:rPr>
        <w:t>vitar que personas ajenas a sus instituciones realicen actos inherentes a las atribuciones que tenga encomendadas</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o se hagan </w:t>
      </w:r>
      <w:r w:rsidRPr="00501CEF">
        <w:rPr>
          <w:rFonts w:ascii="Times New Roman" w:hAnsi="Times New Roman" w:cs="Times New Roman"/>
          <w:kern w:val="2"/>
          <w:sz w:val="24"/>
          <w:szCs w:val="24"/>
          <w14:ligatures w14:val="standardContextual"/>
        </w:rPr>
        <w:t>acompañar de dichas personas al realizar actos de servicio;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q)</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r)</w:t>
      </w:r>
      <w:r w:rsidRPr="00501CEF">
        <w:rPr>
          <w:rFonts w:ascii="Times New Roman" w:hAnsi="Times New Roman" w:cs="Times New Roman"/>
          <w:kern w:val="2"/>
          <w:sz w:val="24"/>
          <w:szCs w:val="24"/>
          <w14:ligatures w14:val="standardContextual"/>
        </w:rPr>
        <w:t xml:space="preserve"> Someterse a evaluaciones periódicas para acreditar el cumplimiento de los requisitos de permanencia, obtener y mantener vigente la certificación respectiva </w:t>
      </w:r>
      <w:r w:rsidRPr="00501CEF">
        <w:rPr>
          <w:rFonts w:ascii="Times New Roman" w:hAnsi="Times New Roman" w:cs="Times New Roman"/>
          <w:b/>
          <w:kern w:val="2"/>
          <w:sz w:val="24"/>
          <w:szCs w:val="24"/>
          <w14:ligatures w14:val="standardContextual"/>
        </w:rPr>
        <w:t>y cumplir con los demás requisitos de permanencia previstos en las disposiciones normativas</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t)</w:t>
      </w:r>
      <w:r w:rsidRPr="00501CEF">
        <w:rPr>
          <w:rFonts w:ascii="Times New Roman" w:hAnsi="Times New Roman" w:cs="Times New Roman"/>
          <w:kern w:val="2"/>
          <w:sz w:val="24"/>
          <w:szCs w:val="24"/>
          <w14:ligatures w14:val="standardContextual"/>
        </w:rPr>
        <w:t xml:space="preserve"> Cumplir y hacer cumplir con diligencia las órdenes que </w:t>
      </w:r>
      <w:r w:rsidRPr="00501CEF">
        <w:rPr>
          <w:rFonts w:ascii="Times New Roman" w:hAnsi="Times New Roman" w:cs="Times New Roman"/>
          <w:b/>
          <w:kern w:val="2"/>
          <w:sz w:val="24"/>
          <w:szCs w:val="24"/>
          <w14:ligatures w14:val="standardContextual"/>
        </w:rPr>
        <w:t xml:space="preserve">conforme a derecho </w:t>
      </w:r>
      <w:r w:rsidRPr="00501CEF">
        <w:rPr>
          <w:rFonts w:ascii="Times New Roman" w:hAnsi="Times New Roman" w:cs="Times New Roman"/>
          <w:kern w:val="2"/>
          <w:sz w:val="24"/>
          <w:szCs w:val="24"/>
          <w14:ligatures w14:val="standardContextual"/>
        </w:rPr>
        <w:t>reciban con motivo del desempeño de sus funciones</w:t>
      </w:r>
      <w:r w:rsidRPr="00501CEF">
        <w:rPr>
          <w:rFonts w:ascii="Times New Roman" w:hAnsi="Times New Roman" w:cs="Times New Roman"/>
          <w:b/>
          <w:kern w:val="2"/>
          <w:sz w:val="24"/>
          <w:szCs w:val="24"/>
          <w14:ligatures w14:val="standardContextual"/>
        </w:rPr>
        <w:t xml:space="preserve"> y evitar actos u omisiones que produzcan</w:t>
      </w:r>
      <w:r w:rsidRPr="00501CEF">
        <w:rPr>
          <w:rFonts w:ascii="Times New Roman" w:hAnsi="Times New Roman" w:cs="Times New Roman"/>
          <w:kern w:val="2"/>
          <w:sz w:val="24"/>
          <w:szCs w:val="24"/>
          <w14:ligatures w14:val="standardContextual"/>
        </w:rPr>
        <w:t xml:space="preserve"> deficiencia en su cumplimiento</w:t>
      </w:r>
      <w:r w:rsidRPr="00501CEF">
        <w:rPr>
          <w:rFonts w:ascii="Times New Roman" w:hAnsi="Times New Roman" w:cs="Times New Roman"/>
          <w:b/>
          <w:kern w:val="2"/>
          <w:sz w:val="24"/>
          <w:szCs w:val="24"/>
          <w14:ligatures w14:val="standardContextual"/>
        </w:rPr>
        <w:t>; siempre que estas no resulten ambiguas, contrarias a derecho, a los derechos humanos y a la dignidad de las personas;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u) a </w:t>
      </w:r>
      <w:r w:rsidRPr="00501CEF">
        <w:rPr>
          <w:rFonts w:ascii="Times New Roman" w:hAnsi="Times New Roman" w:cs="Times New Roman"/>
          <w:b/>
          <w:bCs/>
          <w:kern w:val="2"/>
          <w:sz w:val="24"/>
          <w:szCs w:val="24"/>
          <w14:ligatures w14:val="standardContextual"/>
        </w:rPr>
        <w:t xml:space="preserve">ac).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bCs/>
          <w:sz w:val="24"/>
          <w:szCs w:val="24"/>
        </w:rPr>
      </w:pPr>
    </w:p>
    <w:p w:rsidR="00242828" w:rsidRPr="00501CEF" w:rsidRDefault="00242828" w:rsidP="004548DC">
      <w:pPr>
        <w:spacing w:after="0" w:line="240" w:lineRule="auto"/>
        <w:jc w:val="both"/>
        <w:rPr>
          <w:rFonts w:ascii="Times New Roman" w:hAnsi="Times New Roman" w:cs="Times New Roman"/>
          <w:b/>
          <w:bCs/>
          <w:sz w:val="24"/>
          <w:szCs w:val="24"/>
        </w:rPr>
      </w:pPr>
      <w:r w:rsidRPr="00501CEF">
        <w:rPr>
          <w:rFonts w:ascii="Times New Roman" w:hAnsi="Times New Roman" w:cs="Times New Roman"/>
          <w:b/>
          <w:bCs/>
          <w:sz w:val="24"/>
          <w:szCs w:val="24"/>
        </w:rPr>
        <w:t>ad)</w:t>
      </w:r>
      <w:r w:rsidRPr="00501CEF">
        <w:rPr>
          <w:rFonts w:ascii="Times New Roman" w:hAnsi="Times New Roman" w:cs="Times New Roman"/>
          <w:sz w:val="24"/>
          <w:szCs w:val="24"/>
        </w:rPr>
        <w:t xml:space="preserve"> </w:t>
      </w:r>
      <w:r w:rsidRPr="00501CEF">
        <w:rPr>
          <w:rFonts w:ascii="Times New Roman" w:hAnsi="Times New Roman" w:cs="Times New Roman"/>
          <w:b/>
          <w:bCs/>
          <w:sz w:val="24"/>
          <w:szCs w:val="24"/>
        </w:rPr>
        <w:t>Entregar la información que le sea solicitada por otras Instituciones de Seguridad Pública, en los términos de las leyes correspondientes;</w:t>
      </w:r>
    </w:p>
    <w:p w:rsidR="00242828" w:rsidRPr="00501CEF" w:rsidRDefault="00242828" w:rsidP="004548DC">
      <w:pPr>
        <w:spacing w:after="0" w:line="240" w:lineRule="auto"/>
        <w:jc w:val="both"/>
        <w:rPr>
          <w:rFonts w:ascii="Times New Roman" w:hAnsi="Times New Roman" w:cs="Times New Roman"/>
          <w:b/>
          <w:bCs/>
          <w:sz w:val="24"/>
          <w:szCs w:val="24"/>
        </w:rPr>
      </w:pPr>
    </w:p>
    <w:p w:rsidR="00242828" w:rsidRPr="00501CEF" w:rsidRDefault="00242828" w:rsidP="004548DC">
      <w:pPr>
        <w:spacing w:after="0" w:line="240" w:lineRule="auto"/>
        <w:jc w:val="both"/>
        <w:rPr>
          <w:rFonts w:ascii="Times New Roman" w:hAnsi="Times New Roman" w:cs="Times New Roman"/>
          <w:b/>
          <w:bCs/>
          <w:sz w:val="24"/>
          <w:szCs w:val="24"/>
        </w:rPr>
      </w:pPr>
      <w:proofErr w:type="spellStart"/>
      <w:r w:rsidRPr="00501CEF">
        <w:rPr>
          <w:rFonts w:ascii="Times New Roman" w:hAnsi="Times New Roman" w:cs="Times New Roman"/>
          <w:b/>
          <w:bCs/>
          <w:sz w:val="24"/>
          <w:szCs w:val="24"/>
        </w:rPr>
        <w:t>ae</w:t>
      </w:r>
      <w:proofErr w:type="spellEnd"/>
      <w:r w:rsidRPr="00501CEF">
        <w:rPr>
          <w:rFonts w:ascii="Times New Roman" w:hAnsi="Times New Roman" w:cs="Times New Roman"/>
          <w:b/>
          <w:bCs/>
          <w:sz w:val="24"/>
          <w:szCs w:val="24"/>
        </w:rPr>
        <w:t>) Actuar con debida diligencia en la atención, investigación y persecución de los delitos, realizando todas las acciones necesarias, pertinentes y razonables para el esclarecimiento de los hechos y la protección de víctimas;</w:t>
      </w:r>
    </w:p>
    <w:p w:rsidR="00242828" w:rsidRPr="00501CEF" w:rsidRDefault="00242828" w:rsidP="004548DC">
      <w:pPr>
        <w:spacing w:after="0" w:line="240" w:lineRule="auto"/>
        <w:jc w:val="both"/>
        <w:rPr>
          <w:rFonts w:ascii="Times New Roman" w:hAnsi="Times New Roman" w:cs="Times New Roman"/>
          <w:b/>
          <w:bCs/>
          <w:sz w:val="24"/>
          <w:szCs w:val="24"/>
        </w:rPr>
      </w:pPr>
    </w:p>
    <w:p w:rsidR="00242828" w:rsidRPr="00501CEF" w:rsidRDefault="00242828" w:rsidP="004548DC">
      <w:pPr>
        <w:spacing w:after="0" w:line="240" w:lineRule="auto"/>
        <w:jc w:val="both"/>
        <w:rPr>
          <w:rFonts w:ascii="Times New Roman" w:hAnsi="Times New Roman" w:cs="Times New Roman"/>
          <w:b/>
          <w:bCs/>
          <w:sz w:val="24"/>
          <w:szCs w:val="24"/>
        </w:rPr>
      </w:pPr>
      <w:proofErr w:type="spellStart"/>
      <w:r w:rsidRPr="00501CEF">
        <w:rPr>
          <w:rFonts w:ascii="Times New Roman" w:hAnsi="Times New Roman" w:cs="Times New Roman"/>
          <w:b/>
          <w:bCs/>
          <w:sz w:val="24"/>
          <w:szCs w:val="24"/>
        </w:rPr>
        <w:lastRenderedPageBreak/>
        <w:t>af</w:t>
      </w:r>
      <w:proofErr w:type="spellEnd"/>
      <w:r w:rsidRPr="00501CEF">
        <w:rPr>
          <w:rFonts w:ascii="Times New Roman" w:hAnsi="Times New Roman" w:cs="Times New Roman"/>
          <w:b/>
          <w:bCs/>
          <w:sz w:val="24"/>
          <w:szCs w:val="24"/>
        </w:rPr>
        <w:t>) Prestar el auxilio necesario a la ciudadanía ante situaciones de grave riesgo, catástrofes o desastres;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roofErr w:type="spellStart"/>
      <w:r w:rsidRPr="00501CEF">
        <w:rPr>
          <w:rFonts w:ascii="Times New Roman" w:hAnsi="Times New Roman" w:cs="Times New Roman"/>
          <w:b/>
          <w:bCs/>
          <w:kern w:val="2"/>
          <w:sz w:val="24"/>
          <w:szCs w:val="24"/>
          <w14:ligatures w14:val="standardContextual"/>
        </w:rPr>
        <w:t>ag</w:t>
      </w:r>
      <w:proofErr w:type="spellEnd"/>
      <w:r w:rsidRPr="00501CEF">
        <w:rPr>
          <w:rFonts w:ascii="Times New Roman" w:hAnsi="Times New Roman" w:cs="Times New Roman"/>
          <w:b/>
          <w:bCs/>
          <w:kern w:val="2"/>
          <w:sz w:val="24"/>
          <w:szCs w:val="24"/>
          <w14:ligatures w14:val="standardContextual"/>
        </w:rPr>
        <w:t>) Coadyuvar con las autoridades judiciales en la investigación y persecución de los delitos;</w:t>
      </w:r>
    </w:p>
    <w:p w:rsidR="00242828" w:rsidRPr="00501CEF" w:rsidRDefault="00242828" w:rsidP="004548DC">
      <w:pPr>
        <w:spacing w:after="0" w:line="240" w:lineRule="auto"/>
        <w:jc w:val="both"/>
        <w:rPr>
          <w:rFonts w:ascii="Times New Roman" w:hAnsi="Times New Roman" w:cs="Times New Roman"/>
          <w:b/>
          <w:bCs/>
          <w:sz w:val="24"/>
          <w:szCs w:val="24"/>
        </w:rPr>
      </w:pPr>
    </w:p>
    <w:p w:rsidR="00242828" w:rsidRPr="00501CEF" w:rsidRDefault="00242828" w:rsidP="004548DC">
      <w:pPr>
        <w:spacing w:after="0" w:line="240" w:lineRule="auto"/>
        <w:jc w:val="both"/>
        <w:rPr>
          <w:rFonts w:ascii="Times New Roman" w:hAnsi="Times New Roman" w:cs="Times New Roman"/>
          <w:b/>
          <w:bCs/>
          <w:sz w:val="24"/>
          <w:szCs w:val="24"/>
        </w:rPr>
      </w:pPr>
      <w:r w:rsidRPr="00501CEF">
        <w:rPr>
          <w:rFonts w:ascii="Times New Roman" w:hAnsi="Times New Roman" w:cs="Times New Roman"/>
          <w:b/>
          <w:bCs/>
          <w:sz w:val="24"/>
          <w:szCs w:val="24"/>
        </w:rPr>
        <w:t>ah) Coordinarse de manera eficaz con otras autoridades e instituciones para garantizar una actuación integral en el cumplimiento de sus funciones;</w:t>
      </w:r>
    </w:p>
    <w:p w:rsidR="00242828" w:rsidRPr="00501CEF" w:rsidRDefault="00242828" w:rsidP="004548DC">
      <w:pPr>
        <w:spacing w:after="0" w:line="240" w:lineRule="auto"/>
        <w:jc w:val="both"/>
        <w:rPr>
          <w:rFonts w:ascii="Times New Roman" w:hAnsi="Times New Roman" w:cs="Times New Roman"/>
          <w:b/>
          <w:bCs/>
          <w:sz w:val="24"/>
          <w:szCs w:val="24"/>
        </w:rPr>
      </w:pPr>
    </w:p>
    <w:p w:rsidR="00242828" w:rsidRPr="00501CEF" w:rsidRDefault="00242828" w:rsidP="004548DC">
      <w:pPr>
        <w:spacing w:after="0" w:line="240" w:lineRule="auto"/>
        <w:jc w:val="both"/>
        <w:rPr>
          <w:rFonts w:ascii="Times New Roman" w:hAnsi="Times New Roman" w:cs="Times New Roman"/>
          <w:b/>
          <w:sz w:val="24"/>
          <w:szCs w:val="24"/>
        </w:rPr>
      </w:pPr>
      <w:proofErr w:type="spellStart"/>
      <w:r w:rsidRPr="00501CEF">
        <w:rPr>
          <w:rFonts w:ascii="Times New Roman" w:hAnsi="Times New Roman" w:cs="Times New Roman"/>
          <w:b/>
          <w:bCs/>
          <w:sz w:val="24"/>
          <w:szCs w:val="24"/>
        </w:rPr>
        <w:t>ai</w:t>
      </w:r>
      <w:proofErr w:type="spellEnd"/>
      <w:r w:rsidRPr="00501CEF">
        <w:rPr>
          <w:rFonts w:ascii="Times New Roman" w:hAnsi="Times New Roman" w:cs="Times New Roman"/>
          <w:b/>
          <w:bCs/>
          <w:sz w:val="24"/>
          <w:szCs w:val="24"/>
        </w:rPr>
        <w:t>) Emplear el equipo y material que se les asigne con el debido cuidado y prudencia en el cumplimiento de sus funciones, así como preservarlos y conservarlos y, en su caso, devolverlos en los términos de las disposiciones aplicables;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bCs/>
          <w:kern w:val="2"/>
          <w:sz w:val="24"/>
          <w:szCs w:val="24"/>
          <w14:ligatures w14:val="standardContextual"/>
        </w:rPr>
        <w:t>aj)</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bCs/>
          <w:kern w:val="2"/>
          <w:sz w:val="24"/>
          <w:szCs w:val="24"/>
          <w14:ligatures w14:val="standardContextual"/>
        </w:rPr>
        <w:t>Hacer uso de la fuerza de manera proporcional, racional, congruente, oportuna y con respeto a los derechos humanos. Para tal efecto, deberá apegarse a la Ley Nacional sobre el Uso de la Fuerza, así como a las demás disposiciones normativas y administrativas aplicables, realizándose conforme a derecho;</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roofErr w:type="spellStart"/>
      <w:r w:rsidRPr="00501CEF">
        <w:rPr>
          <w:rFonts w:ascii="Times New Roman" w:hAnsi="Times New Roman" w:cs="Times New Roman"/>
          <w:b/>
          <w:bCs/>
          <w:kern w:val="2"/>
          <w:sz w:val="24"/>
          <w:szCs w:val="24"/>
          <w14:ligatures w14:val="standardContextual"/>
        </w:rPr>
        <w:t>ak</w:t>
      </w:r>
      <w:proofErr w:type="spellEnd"/>
      <w:r w:rsidRPr="00501CEF">
        <w:rPr>
          <w:rFonts w:ascii="Times New Roman" w:hAnsi="Times New Roman" w:cs="Times New Roman"/>
          <w:b/>
          <w:bCs/>
          <w:kern w:val="2"/>
          <w:sz w:val="24"/>
          <w:szCs w:val="24"/>
          <w14:ligatures w14:val="standardContextual"/>
        </w:rPr>
        <w:t>) Promover, respetar, proteger y garantizar los derechos humanos en el ejercicio de sus funciones;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bCs/>
          <w:kern w:val="2"/>
          <w:sz w:val="24"/>
          <w:szCs w:val="24"/>
          <w14:ligatures w14:val="standardContextual"/>
        </w:rPr>
        <w:t>al)</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bCs/>
          <w:kern w:val="2"/>
          <w:sz w:val="24"/>
          <w:szCs w:val="24"/>
          <w14:ligatures w14:val="standardContextual"/>
        </w:rPr>
        <w:t>Abstenerse de realizar actos de acoso u hostigamiento sexual;</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am) Abstenerse de cometer, participar, tolerar o encubrir violaciones graves a los derechos humanos, actos de discriminación, violencia contra las mujeres, los niños, niñas y adolescentes, personas adultas mayores y otros grupos vulnerables, así como el abuso o maltrato animal;</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an) Resguardar la documentación e información que por razón de sus funciones tengan bajo su responsabilidad o a la que tengan acceso;</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roofErr w:type="spellStart"/>
      <w:r w:rsidRPr="00501CEF">
        <w:rPr>
          <w:rFonts w:ascii="Times New Roman" w:hAnsi="Times New Roman" w:cs="Times New Roman"/>
          <w:b/>
          <w:bCs/>
          <w:kern w:val="2"/>
          <w:sz w:val="24"/>
          <w:szCs w:val="24"/>
          <w14:ligatures w14:val="standardContextual"/>
        </w:rPr>
        <w:t>añ</w:t>
      </w:r>
      <w:proofErr w:type="spellEnd"/>
      <w:r w:rsidRPr="00501CEF">
        <w:rPr>
          <w:rFonts w:ascii="Times New Roman" w:hAnsi="Times New Roman" w:cs="Times New Roman"/>
          <w:b/>
          <w:bCs/>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bCs/>
          <w:kern w:val="2"/>
          <w:sz w:val="24"/>
          <w:szCs w:val="24"/>
          <w14:ligatures w14:val="standardContextual"/>
        </w:rPr>
        <w:t>Atender con la debida diligencia las solicitudes de la ciudadanía y en particular las de aquellas personas que manifiesten haber sido víctimas u ofendidas de algún delito, o que se encuentren en alguna situación de emergencia, salvo cuando la petición exceda sus capacidades o competencia;</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roofErr w:type="spellStart"/>
      <w:r w:rsidRPr="00501CEF">
        <w:rPr>
          <w:rFonts w:ascii="Times New Roman" w:hAnsi="Times New Roman" w:cs="Times New Roman"/>
          <w:b/>
          <w:bCs/>
          <w:kern w:val="2"/>
          <w:sz w:val="24"/>
          <w:szCs w:val="24"/>
          <w14:ligatures w14:val="standardContextual"/>
        </w:rPr>
        <w:t>ao</w:t>
      </w:r>
      <w:proofErr w:type="spellEnd"/>
      <w:r w:rsidRPr="00501CEF">
        <w:rPr>
          <w:rFonts w:ascii="Times New Roman" w:hAnsi="Times New Roman" w:cs="Times New Roman"/>
          <w:b/>
          <w:bCs/>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bCs/>
          <w:kern w:val="2"/>
          <w:sz w:val="24"/>
          <w:szCs w:val="24"/>
          <w14:ligatures w14:val="standardContextual"/>
        </w:rPr>
        <w:t>Ordenar o realizar la detención de una persona conforme a los requisitos previstos en los ordenamientos constitucionales y legales aplicables e inscribirla en el Registro Nacional de Detenciones;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roofErr w:type="spellStart"/>
      <w:r w:rsidRPr="00501CEF">
        <w:rPr>
          <w:rFonts w:ascii="Times New Roman" w:hAnsi="Times New Roman" w:cs="Times New Roman"/>
          <w:b/>
          <w:bCs/>
          <w:kern w:val="2"/>
          <w:sz w:val="24"/>
          <w:szCs w:val="24"/>
          <w14:ligatures w14:val="standardContextual"/>
        </w:rPr>
        <w:t>ap</w:t>
      </w:r>
      <w:proofErr w:type="spellEnd"/>
      <w:r w:rsidRPr="00501CEF">
        <w:rPr>
          <w:rFonts w:ascii="Times New Roman" w:hAnsi="Times New Roman" w:cs="Times New Roman"/>
          <w:b/>
          <w:bCs/>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Las demás que establezca</w:t>
      </w:r>
      <w:r w:rsidRPr="00501CEF">
        <w:rPr>
          <w:rFonts w:ascii="Times New Roman" w:hAnsi="Times New Roman" w:cs="Times New Roman"/>
          <w:b/>
          <w:bCs/>
          <w:kern w:val="2"/>
          <w:sz w:val="24"/>
          <w:szCs w:val="24"/>
          <w14:ligatures w14:val="standardContextual"/>
        </w:rPr>
        <w:t>n</w:t>
      </w:r>
      <w:r w:rsidRPr="00501CEF">
        <w:rPr>
          <w:rFonts w:ascii="Times New Roman" w:hAnsi="Times New Roman" w:cs="Times New Roman"/>
          <w:kern w:val="2"/>
          <w:sz w:val="24"/>
          <w:szCs w:val="24"/>
          <w14:ligatures w14:val="standardContextual"/>
        </w:rPr>
        <w:t xml:space="preserve"> esta Ley</w:t>
      </w:r>
      <w:r w:rsidRPr="00501CEF">
        <w:rPr>
          <w:rFonts w:ascii="Times New Roman" w:hAnsi="Times New Roman" w:cs="Times New Roman"/>
          <w:b/>
          <w:kern w:val="2"/>
          <w:sz w:val="24"/>
          <w:szCs w:val="24"/>
          <w14:ligatures w14:val="standardContextual"/>
        </w:rPr>
        <w:t xml:space="preserve">, las demás </w:t>
      </w:r>
      <w:r w:rsidRPr="00501CEF">
        <w:rPr>
          <w:rFonts w:ascii="Times New Roman" w:hAnsi="Times New Roman" w:cs="Times New Roman"/>
          <w:kern w:val="2"/>
          <w:sz w:val="24"/>
          <w:szCs w:val="24"/>
          <w14:ligatures w14:val="standardContextual"/>
        </w:rPr>
        <w:t xml:space="preserve">disposiciones aplicables </w:t>
      </w:r>
      <w:r w:rsidRPr="00501CEF">
        <w:rPr>
          <w:rFonts w:ascii="Times New Roman" w:hAnsi="Times New Roman" w:cs="Times New Roman"/>
          <w:b/>
          <w:bCs/>
          <w:kern w:val="2"/>
          <w:sz w:val="24"/>
          <w:szCs w:val="24"/>
          <w14:ligatures w14:val="standardContextual"/>
        </w:rPr>
        <w:t>y los propios reglamentos de régimen disciplinario de las Instituciones de Seguridad Pública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El incumplimiento de cualquiera de los requisitos de permanencia, no será considerado una falta disciplinaria, por lo que no dará lugar a la imposición de correctivos o sanciones previstas en el régimen disciplinario. Dicho incumplimiento deberá ser tramitado mediante el procedimiento de separación del servicio, conforme a lo establecido en las disposiciones aplicables en la materia.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a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105.-</w:t>
      </w:r>
      <w:r w:rsidRPr="00501CEF">
        <w:rPr>
          <w:rFonts w:ascii="Times New Roman" w:hAnsi="Times New Roman" w:cs="Times New Roman"/>
          <w:kern w:val="2"/>
          <w:sz w:val="24"/>
          <w:szCs w:val="24"/>
          <w14:ligatures w14:val="standardContextual"/>
        </w:rPr>
        <w:t xml:space="preserve"> En caso de que los órganos jurisdiccionales determinen que la resolución por la que se impone la separación </w:t>
      </w:r>
      <w:r w:rsidRPr="00501CEF">
        <w:rPr>
          <w:rFonts w:ascii="Times New Roman" w:hAnsi="Times New Roman" w:cs="Times New Roman"/>
          <w:b/>
          <w:kern w:val="2"/>
          <w:sz w:val="24"/>
          <w:szCs w:val="24"/>
          <w14:ligatures w14:val="standardContextual"/>
        </w:rPr>
        <w:t>o</w:t>
      </w:r>
      <w:r w:rsidRPr="00501CEF">
        <w:rPr>
          <w:rFonts w:ascii="Times New Roman" w:hAnsi="Times New Roman" w:cs="Times New Roman"/>
          <w:kern w:val="2"/>
          <w:sz w:val="24"/>
          <w:szCs w:val="24"/>
          <w14:ligatures w14:val="standardContextual"/>
        </w:rPr>
        <w:t xml:space="preserve"> remoción es injustificada, la </w:t>
      </w: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nstitución respectiva solo estará obligada a la indemnización y al </w:t>
      </w:r>
      <w:r w:rsidRPr="00501CEF">
        <w:rPr>
          <w:rFonts w:ascii="Times New Roman" w:hAnsi="Times New Roman" w:cs="Times New Roman"/>
          <w:b/>
          <w:kern w:val="2"/>
          <w:sz w:val="24"/>
          <w:szCs w:val="24"/>
          <w14:ligatures w14:val="standardContextual"/>
        </w:rPr>
        <w:t>otorgamiento de</w:t>
      </w:r>
      <w:r w:rsidRPr="00501CEF">
        <w:rPr>
          <w:rFonts w:ascii="Times New Roman" w:hAnsi="Times New Roman" w:cs="Times New Roman"/>
          <w:kern w:val="2"/>
          <w:sz w:val="24"/>
          <w:szCs w:val="24"/>
          <w14:ligatures w14:val="standardContextual"/>
        </w:rPr>
        <w:t xml:space="preserve"> las prestaciones a que tenga derecho </w:t>
      </w:r>
      <w:r w:rsidRPr="00501CEF">
        <w:rPr>
          <w:rFonts w:ascii="Times New Roman" w:hAnsi="Times New Roman" w:cs="Times New Roman"/>
          <w:b/>
          <w:kern w:val="2"/>
          <w:sz w:val="24"/>
          <w:szCs w:val="24"/>
          <w14:ligatures w14:val="standardContextual"/>
        </w:rPr>
        <w:t>la persona destituida</w:t>
      </w:r>
      <w:r w:rsidRPr="00501CEF">
        <w:rPr>
          <w:rFonts w:ascii="Times New Roman" w:hAnsi="Times New Roman" w:cs="Times New Roman"/>
          <w:kern w:val="2"/>
          <w:sz w:val="24"/>
          <w:szCs w:val="24"/>
          <w14:ligatures w14:val="standardContextual"/>
        </w:rPr>
        <w:t xml:space="preserve">, sin que en ningún caso proceda su </w:t>
      </w:r>
      <w:r w:rsidRPr="00501CEF">
        <w:rPr>
          <w:rFonts w:ascii="Times New Roman" w:hAnsi="Times New Roman" w:cs="Times New Roman"/>
          <w:b/>
          <w:kern w:val="2"/>
          <w:sz w:val="24"/>
          <w:szCs w:val="24"/>
          <w14:ligatures w14:val="standardContextual"/>
        </w:rPr>
        <w:t>reinstalación</w:t>
      </w:r>
      <w:r w:rsidRPr="00501CEF">
        <w:rPr>
          <w:rFonts w:ascii="Times New Roman" w:hAnsi="Times New Roman" w:cs="Times New Roman"/>
          <w:kern w:val="2"/>
          <w:sz w:val="24"/>
          <w:szCs w:val="24"/>
          <w14:ligatures w14:val="standardContextual"/>
        </w:rPr>
        <w:t xml:space="preserve"> al servicio, cualquiera que sea el resultado del juicio o medio de defensa que se hubiese promovido, de conformidad con el artículo 123, </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partado B, fracción XIII, de la Constitución </w:t>
      </w:r>
      <w:r w:rsidRPr="00501CEF">
        <w:rPr>
          <w:rFonts w:ascii="Times New Roman" w:hAnsi="Times New Roman" w:cs="Times New Roman"/>
          <w:b/>
          <w:kern w:val="2"/>
          <w:sz w:val="24"/>
          <w:szCs w:val="24"/>
          <w14:ligatures w14:val="standardContextual"/>
        </w:rPr>
        <w:t>Política de los Estados Unidos Mexicanos</w:t>
      </w:r>
      <w:r w:rsidRPr="00501CEF">
        <w:rPr>
          <w:rFonts w:ascii="Times New Roman" w:hAnsi="Times New Roman" w:cs="Times New Roman"/>
          <w:kern w:val="2"/>
          <w:sz w:val="24"/>
          <w:szCs w:val="24"/>
          <w14:ligatures w14:val="standardContextual"/>
        </w:rPr>
        <w:t xml:space="preserve">. Tal circunstancia será inscrita en el </w:t>
      </w:r>
      <w:r w:rsidRPr="00501CEF">
        <w:rPr>
          <w:rFonts w:ascii="Times New Roman" w:hAnsi="Times New Roman" w:cs="Times New Roman"/>
          <w:b/>
          <w:kern w:val="2"/>
          <w:sz w:val="24"/>
          <w:szCs w:val="24"/>
          <w14:ligatures w14:val="standardContextual"/>
        </w:rPr>
        <w:t>r</w:t>
      </w:r>
      <w:r w:rsidRPr="00501CEF">
        <w:rPr>
          <w:rFonts w:ascii="Times New Roman" w:hAnsi="Times New Roman" w:cs="Times New Roman"/>
          <w:kern w:val="2"/>
          <w:sz w:val="24"/>
          <w:szCs w:val="24"/>
          <w14:ligatures w14:val="standardContextual"/>
        </w:rPr>
        <w:t xml:space="preserve">egistro </w:t>
      </w:r>
      <w:r w:rsidRPr="00501CEF">
        <w:rPr>
          <w:rFonts w:ascii="Times New Roman" w:hAnsi="Times New Roman" w:cs="Times New Roman"/>
          <w:b/>
          <w:kern w:val="2"/>
          <w:sz w:val="24"/>
          <w:szCs w:val="24"/>
          <w14:ligatures w14:val="standardContextual"/>
        </w:rPr>
        <w:t>n</w:t>
      </w:r>
      <w:r w:rsidRPr="00501CEF">
        <w:rPr>
          <w:rFonts w:ascii="Times New Roman" w:hAnsi="Times New Roman" w:cs="Times New Roman"/>
          <w:kern w:val="2"/>
          <w:sz w:val="24"/>
          <w:szCs w:val="24"/>
          <w14:ligatures w14:val="standardContextual"/>
        </w:rPr>
        <w:t>acional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 cuantía de la indemnización que, en su caso, deba cubrirse, se calculará conforme a la legislación en la materia.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108.- </w:t>
      </w:r>
      <w:r w:rsidRPr="00501CEF">
        <w:rPr>
          <w:rFonts w:ascii="Times New Roman" w:hAnsi="Times New Roman" w:cs="Times New Roman"/>
          <w:kern w:val="2"/>
          <w:sz w:val="24"/>
          <w:szCs w:val="24"/>
          <w14:ligatures w14:val="standardContextual"/>
        </w:rPr>
        <w:t xml:space="preserve">El régimen de </w:t>
      </w:r>
      <w:r w:rsidRPr="00501CEF">
        <w:rPr>
          <w:rFonts w:ascii="Times New Roman" w:hAnsi="Times New Roman" w:cs="Times New Roman"/>
          <w:b/>
          <w:kern w:val="2"/>
          <w:sz w:val="24"/>
          <w:szCs w:val="24"/>
          <w14:ligatures w14:val="standardContextual"/>
        </w:rPr>
        <w:t>condecoraciones y reconocimientos</w:t>
      </w:r>
      <w:r w:rsidRPr="00501CEF">
        <w:rPr>
          <w:rFonts w:ascii="Times New Roman" w:hAnsi="Times New Roman" w:cs="Times New Roman"/>
          <w:kern w:val="2"/>
          <w:sz w:val="24"/>
          <w:szCs w:val="24"/>
          <w14:ligatures w14:val="standardContextual"/>
        </w:rPr>
        <w:t xml:space="preserve"> es el mecanismo por el </w:t>
      </w:r>
      <w:r w:rsidRPr="00501CEF">
        <w:rPr>
          <w:rFonts w:ascii="Times New Roman" w:hAnsi="Times New Roman" w:cs="Times New Roman"/>
          <w:b/>
          <w:kern w:val="2"/>
          <w:sz w:val="24"/>
          <w:szCs w:val="24"/>
          <w14:ligatures w14:val="standardContextual"/>
        </w:rPr>
        <w:t>que</w:t>
      </w:r>
      <w:r w:rsidRPr="00501CEF">
        <w:rPr>
          <w:rFonts w:ascii="Times New Roman" w:hAnsi="Times New Roman" w:cs="Times New Roman"/>
          <w:kern w:val="2"/>
          <w:sz w:val="24"/>
          <w:szCs w:val="24"/>
          <w14:ligatures w14:val="standardContextual"/>
        </w:rPr>
        <w:t xml:space="preserve"> las Instituciones </w:t>
      </w:r>
      <w:r w:rsidRPr="00501CEF">
        <w:rPr>
          <w:rFonts w:ascii="Times New Roman" w:hAnsi="Times New Roman" w:cs="Times New Roman"/>
          <w:b/>
          <w:kern w:val="2"/>
          <w:sz w:val="24"/>
          <w:szCs w:val="24"/>
          <w14:ligatures w14:val="standardContextual"/>
        </w:rPr>
        <w:t>de Seguridad Pública</w:t>
      </w:r>
      <w:r w:rsidRPr="00501CEF">
        <w:rPr>
          <w:rFonts w:ascii="Times New Roman" w:hAnsi="Times New Roman" w:cs="Times New Roman"/>
          <w:kern w:val="2"/>
          <w:sz w:val="24"/>
          <w:szCs w:val="24"/>
          <w14:ligatures w14:val="standardContextual"/>
        </w:rPr>
        <w:t xml:space="preserve"> otorgan el reconocimiento público a sus integrantes por actos de servicio meritorios o por su</w:t>
      </w:r>
      <w:r w:rsidRPr="00501CEF">
        <w:rPr>
          <w:rFonts w:ascii="Times New Roman" w:hAnsi="Times New Roman" w:cs="Times New Roman"/>
          <w:b/>
          <w:kern w:val="2"/>
          <w:sz w:val="24"/>
          <w:szCs w:val="24"/>
          <w14:ligatures w14:val="standardContextual"/>
        </w:rPr>
        <w:t xml:space="preserve"> </w:t>
      </w:r>
      <w:r w:rsidRPr="00501CEF">
        <w:rPr>
          <w:rFonts w:ascii="Times New Roman" w:hAnsi="Times New Roman" w:cs="Times New Roman"/>
          <w:kern w:val="2"/>
          <w:sz w:val="24"/>
          <w:szCs w:val="24"/>
          <w14:ligatures w14:val="standardContextual"/>
        </w:rPr>
        <w:t>trayectoria ejemplar, para fomentar la calidad y efectividad en el desempeño del servicio, incrementar las</w:t>
      </w:r>
      <w:r w:rsidRPr="00501CEF">
        <w:rPr>
          <w:rFonts w:ascii="Times New Roman" w:hAnsi="Times New Roman" w:cs="Times New Roman"/>
          <w:b/>
          <w:kern w:val="2"/>
          <w:sz w:val="24"/>
          <w:szCs w:val="24"/>
          <w14:ligatures w14:val="standardContextual"/>
        </w:rPr>
        <w:t xml:space="preserve"> </w:t>
      </w:r>
      <w:r w:rsidRPr="00501CEF">
        <w:rPr>
          <w:rFonts w:ascii="Times New Roman" w:hAnsi="Times New Roman" w:cs="Times New Roman"/>
          <w:kern w:val="2"/>
          <w:sz w:val="24"/>
          <w:szCs w:val="24"/>
          <w14:ligatures w14:val="standardContextual"/>
        </w:rPr>
        <w:t xml:space="preserve">posibilidades de promoción y desarrollo de </w:t>
      </w:r>
      <w:r w:rsidRPr="00501CEF">
        <w:rPr>
          <w:rFonts w:ascii="Times New Roman" w:hAnsi="Times New Roman" w:cs="Times New Roman"/>
          <w:b/>
          <w:kern w:val="2"/>
          <w:sz w:val="24"/>
          <w:szCs w:val="24"/>
          <w14:ligatures w14:val="standardContextual"/>
        </w:rPr>
        <w:t xml:space="preserve">sus </w:t>
      </w:r>
      <w:r w:rsidRPr="00501CEF">
        <w:rPr>
          <w:rFonts w:ascii="Times New Roman" w:hAnsi="Times New Roman" w:cs="Times New Roman"/>
          <w:kern w:val="2"/>
          <w:sz w:val="24"/>
          <w:szCs w:val="24"/>
          <w14:ligatures w14:val="standardContextual"/>
        </w:rPr>
        <w:t>integrantes, así como fortalecer su identidad institucional.</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kern w:val="2"/>
          <w:sz w:val="24"/>
          <w:szCs w:val="24"/>
          <w14:ligatures w14:val="standardContextual"/>
        </w:rPr>
        <w:t xml:space="preserve">Todo estímulo otorgado por las Instituciones </w:t>
      </w:r>
      <w:r w:rsidRPr="00501CEF">
        <w:rPr>
          <w:rFonts w:ascii="Times New Roman" w:hAnsi="Times New Roman" w:cs="Times New Roman"/>
          <w:b/>
          <w:kern w:val="2"/>
          <w:sz w:val="24"/>
          <w:szCs w:val="24"/>
          <w14:ligatures w14:val="standardContextual"/>
        </w:rPr>
        <w:t>de Seguridad Pública</w:t>
      </w:r>
      <w:r w:rsidRPr="00501CEF">
        <w:rPr>
          <w:rFonts w:ascii="Times New Roman" w:hAnsi="Times New Roman" w:cs="Times New Roman"/>
          <w:kern w:val="2"/>
          <w:sz w:val="24"/>
          <w:szCs w:val="24"/>
          <w14:ligatures w14:val="standardContextual"/>
        </w:rPr>
        <w:t xml:space="preserve"> será acompañado de una constancia que acredite </w:t>
      </w:r>
      <w:r w:rsidRPr="00501CEF">
        <w:rPr>
          <w:rFonts w:ascii="Times New Roman" w:hAnsi="Times New Roman" w:cs="Times New Roman"/>
          <w:b/>
          <w:kern w:val="2"/>
          <w:sz w:val="24"/>
          <w:szCs w:val="24"/>
          <w14:ligatures w14:val="standardContextual"/>
        </w:rPr>
        <w:t xml:space="preserve">su </w:t>
      </w:r>
      <w:r w:rsidRPr="00501CEF">
        <w:rPr>
          <w:rFonts w:ascii="Times New Roman" w:hAnsi="Times New Roman" w:cs="Times New Roman"/>
          <w:kern w:val="2"/>
          <w:sz w:val="24"/>
          <w:szCs w:val="24"/>
          <w14:ligatures w14:val="standardContextual"/>
        </w:rPr>
        <w:t xml:space="preserve">otorgamiento del mismo, la que deberá ser integrada al expediente </w:t>
      </w:r>
      <w:r w:rsidRPr="00501CEF">
        <w:rPr>
          <w:rFonts w:ascii="Times New Roman" w:hAnsi="Times New Roman" w:cs="Times New Roman"/>
          <w:b/>
          <w:kern w:val="2"/>
          <w:sz w:val="24"/>
          <w:szCs w:val="24"/>
          <w14:ligatures w14:val="standardContextual"/>
        </w:rPr>
        <w:t>de la persona integrante</w:t>
      </w:r>
      <w:r w:rsidRPr="00501CEF">
        <w:rPr>
          <w:rFonts w:ascii="Times New Roman" w:hAnsi="Times New Roman" w:cs="Times New Roman"/>
          <w:kern w:val="2"/>
          <w:sz w:val="24"/>
          <w:szCs w:val="24"/>
          <w14:ligatures w14:val="standardContextual"/>
        </w:rPr>
        <w:t xml:space="preserve"> y, en su caso, con la autorización de portación de la condecoración o distintivo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109. </w:t>
      </w:r>
      <w:r w:rsidRPr="00501CEF">
        <w:rPr>
          <w:rFonts w:ascii="Times New Roman" w:hAnsi="Times New Roman" w:cs="Times New Roman"/>
          <w:kern w:val="2"/>
          <w:sz w:val="24"/>
          <w:szCs w:val="24"/>
          <w14:ligatures w14:val="standardContextual"/>
        </w:rPr>
        <w:t xml:space="preserve">La certificación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es el proceso </w:t>
      </w:r>
      <w:r w:rsidRPr="00501CEF">
        <w:rPr>
          <w:rFonts w:ascii="Times New Roman" w:hAnsi="Times New Roman" w:cs="Times New Roman"/>
          <w:b/>
          <w:kern w:val="2"/>
          <w:sz w:val="24"/>
          <w:szCs w:val="24"/>
          <w14:ligatures w14:val="standardContextual"/>
        </w:rPr>
        <w:t xml:space="preserve">por el que las personas </w:t>
      </w:r>
      <w:r w:rsidRPr="00501CEF">
        <w:rPr>
          <w:rFonts w:ascii="Times New Roman" w:hAnsi="Times New Roman" w:cs="Times New Roman"/>
          <w:kern w:val="2"/>
          <w:sz w:val="24"/>
          <w:szCs w:val="24"/>
          <w14:ligatures w14:val="standardContextual"/>
        </w:rPr>
        <w:t xml:space="preserve">integrantes de las </w:t>
      </w: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nstituciones de </w:t>
      </w: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 xml:space="preserve">eguridad </w:t>
      </w:r>
      <w:r w:rsidRPr="00501CEF">
        <w:rPr>
          <w:rFonts w:ascii="Times New Roman" w:hAnsi="Times New Roman" w:cs="Times New Roman"/>
          <w:b/>
          <w:kern w:val="2"/>
          <w:sz w:val="24"/>
          <w:szCs w:val="24"/>
          <w14:ligatures w14:val="standardContextual"/>
        </w:rPr>
        <w:t>P</w:t>
      </w:r>
      <w:r w:rsidRPr="00501CEF">
        <w:rPr>
          <w:rFonts w:ascii="Times New Roman" w:hAnsi="Times New Roman" w:cs="Times New Roman"/>
          <w:kern w:val="2"/>
          <w:sz w:val="24"/>
          <w:szCs w:val="24"/>
          <w14:ligatures w14:val="standardContextual"/>
        </w:rPr>
        <w:t xml:space="preserve">ública se someten a las evaluaciones </w:t>
      </w:r>
      <w:r w:rsidRPr="00501CEF">
        <w:rPr>
          <w:rFonts w:ascii="Times New Roman" w:hAnsi="Times New Roman" w:cs="Times New Roman"/>
          <w:b/>
          <w:kern w:val="2"/>
          <w:sz w:val="24"/>
          <w:szCs w:val="24"/>
          <w14:ligatures w14:val="standardContextual"/>
        </w:rPr>
        <w:t>para comprobar conocimientos, habilidades, aptitudes y competencias, para el correcto desempeño de sus labores conforme a los perfiles establecidos por el Secretariado Ejecutivo del Sistema Nacional.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Toda persona</w:t>
      </w:r>
      <w:r w:rsidRPr="00501CEF">
        <w:rPr>
          <w:rFonts w:ascii="Times New Roman" w:hAnsi="Times New Roman" w:cs="Times New Roman"/>
          <w:kern w:val="2"/>
          <w:sz w:val="24"/>
          <w:szCs w:val="24"/>
          <w14:ligatures w14:val="standardContextual"/>
        </w:rPr>
        <w:t xml:space="preserve"> aspirante deberá contar con la </w:t>
      </w:r>
      <w:r w:rsidRPr="00501CEF">
        <w:rPr>
          <w:rFonts w:ascii="Times New Roman" w:hAnsi="Times New Roman" w:cs="Times New Roman"/>
          <w:b/>
          <w:kern w:val="2"/>
          <w:sz w:val="24"/>
          <w:szCs w:val="24"/>
          <w14:ligatures w14:val="standardContextual"/>
        </w:rPr>
        <w:t>evaluación de control de confianza aprobada y vigente expedida por el Centro.</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 xml:space="preserve">Ninguna persona podrá ingresar o </w:t>
      </w:r>
      <w:r w:rsidRPr="00501CEF">
        <w:rPr>
          <w:rFonts w:ascii="Times New Roman" w:hAnsi="Times New Roman" w:cs="Times New Roman"/>
          <w:b/>
          <w:kern w:val="2"/>
          <w:sz w:val="24"/>
          <w:szCs w:val="24"/>
          <w14:ligatures w14:val="standardContextual"/>
        </w:rPr>
        <w:t>reingresar</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las </w:t>
      </w: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nstituciones </w:t>
      </w:r>
      <w:r w:rsidRPr="00501CEF">
        <w:rPr>
          <w:rFonts w:ascii="Times New Roman" w:hAnsi="Times New Roman" w:cs="Times New Roman"/>
          <w:b/>
          <w:kern w:val="2"/>
          <w:sz w:val="24"/>
          <w:szCs w:val="24"/>
          <w14:ligatures w14:val="standardContextual"/>
        </w:rPr>
        <w:t>Policiales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si no ha sido debidamente evaluada y registrada en el registro nacional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kern w:val="2"/>
          <w:sz w:val="24"/>
          <w:szCs w:val="24"/>
          <w14:ligatures w14:val="standardContextual"/>
        </w:rPr>
        <w:t xml:space="preserve">Los resultados de los procesos de evaluación y los expedientes </w:t>
      </w:r>
      <w:r w:rsidRPr="00501CEF">
        <w:rPr>
          <w:rFonts w:ascii="Times New Roman" w:hAnsi="Times New Roman" w:cs="Times New Roman"/>
          <w:b/>
          <w:kern w:val="2"/>
          <w:sz w:val="24"/>
          <w:szCs w:val="24"/>
          <w14:ligatures w14:val="standardContextual"/>
        </w:rPr>
        <w:t>que se formen con los mismos</w:t>
      </w:r>
      <w:r w:rsidRPr="00501CEF">
        <w:rPr>
          <w:rFonts w:ascii="Times New Roman" w:hAnsi="Times New Roman" w:cs="Times New Roman"/>
          <w:kern w:val="2"/>
          <w:sz w:val="24"/>
          <w:szCs w:val="24"/>
          <w14:ligatures w14:val="standardContextual"/>
        </w:rPr>
        <w:t xml:space="preserve"> serán confidenciales, salvo en aquellos casos en que deban presentarse en procedimientos administrativos o judiciales y se mantendrán en reserva en los términos de las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110.- Las evaluaciones de control de confianza </w:t>
      </w:r>
      <w:r w:rsidRPr="00501CEF">
        <w:rPr>
          <w:rFonts w:ascii="Times New Roman" w:hAnsi="Times New Roman" w:cs="Times New Roman"/>
          <w:kern w:val="2"/>
          <w:sz w:val="24"/>
          <w:szCs w:val="24"/>
          <w14:ligatures w14:val="standardContextual"/>
        </w:rPr>
        <w:t>tiene</w:t>
      </w:r>
      <w:r w:rsidRPr="00501CEF">
        <w:rPr>
          <w:rFonts w:ascii="Times New Roman" w:hAnsi="Times New Roman" w:cs="Times New Roman"/>
          <w:b/>
          <w:kern w:val="2"/>
          <w:sz w:val="24"/>
          <w:szCs w:val="24"/>
          <w14:ligatures w14:val="standardContextual"/>
        </w:rPr>
        <w:t>n</w:t>
      </w:r>
      <w:r w:rsidRPr="00501CEF">
        <w:rPr>
          <w:rFonts w:ascii="Times New Roman" w:hAnsi="Times New Roman" w:cs="Times New Roman"/>
          <w:kern w:val="2"/>
          <w:sz w:val="24"/>
          <w:szCs w:val="24"/>
          <w14:ligatures w14:val="standardContextual"/>
        </w:rPr>
        <w:t xml:space="preserve"> por objeto: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 xml:space="preserve">A. </w:t>
      </w:r>
      <w:r w:rsidRPr="00501CEF">
        <w:rPr>
          <w:rFonts w:ascii="Times New Roman" w:hAnsi="Times New Roman" w:cs="Times New Roman"/>
          <w:kern w:val="2"/>
          <w:sz w:val="24"/>
          <w:szCs w:val="24"/>
          <w14:ligatures w14:val="standardContextual"/>
        </w:rPr>
        <w:t>Reconocer habilidades, destrezas</w:t>
      </w:r>
      <w:r w:rsidRPr="00501CEF">
        <w:rPr>
          <w:rFonts w:ascii="Times New Roman" w:hAnsi="Times New Roman" w:cs="Times New Roman"/>
          <w:b/>
          <w:kern w:val="2"/>
          <w:sz w:val="24"/>
          <w:szCs w:val="24"/>
          <w14:ligatures w14:val="standardContextual"/>
        </w:rPr>
        <w:t xml:space="preserve"> y</w:t>
      </w:r>
      <w:r w:rsidRPr="00501CEF">
        <w:rPr>
          <w:rFonts w:ascii="Times New Roman" w:hAnsi="Times New Roman" w:cs="Times New Roman"/>
          <w:kern w:val="2"/>
          <w:sz w:val="24"/>
          <w:szCs w:val="24"/>
          <w14:ligatures w14:val="standardContextual"/>
        </w:rPr>
        <w:t xml:space="preserve"> actitudes, </w:t>
      </w:r>
      <w:r w:rsidRPr="00501CEF">
        <w:rPr>
          <w:rFonts w:ascii="Times New Roman" w:hAnsi="Times New Roman" w:cs="Times New Roman"/>
          <w:b/>
          <w:kern w:val="2"/>
          <w:sz w:val="24"/>
          <w:szCs w:val="24"/>
          <w14:ligatures w14:val="standardContextual"/>
        </w:rPr>
        <w:t>para que las personas integrantes de las Instituciones de Seguridad Pública realicen</w:t>
      </w:r>
      <w:r w:rsidRPr="00501CEF">
        <w:rPr>
          <w:rFonts w:ascii="Times New Roman" w:hAnsi="Times New Roman" w:cs="Times New Roman"/>
          <w:kern w:val="2"/>
          <w:sz w:val="24"/>
          <w:szCs w:val="24"/>
          <w14:ligatures w14:val="standardContextual"/>
        </w:rPr>
        <w:t xml:space="preserve"> sus funciones conforme a los perfiles aprobados </w:t>
      </w:r>
      <w:r w:rsidRPr="00501CEF">
        <w:rPr>
          <w:rFonts w:ascii="Times New Roman" w:hAnsi="Times New Roman" w:cs="Times New Roman"/>
          <w:b/>
          <w:kern w:val="2"/>
          <w:sz w:val="24"/>
          <w:szCs w:val="24"/>
          <w14:ligatures w14:val="standardContextual"/>
        </w:rPr>
        <w:t>para tal efecto,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B. </w:t>
      </w:r>
      <w:r w:rsidRPr="00501CEF">
        <w:rPr>
          <w:rFonts w:ascii="Times New Roman" w:hAnsi="Times New Roman" w:cs="Times New Roman"/>
          <w:kern w:val="2"/>
          <w:sz w:val="24"/>
          <w:szCs w:val="24"/>
          <w14:ligatures w14:val="standardContextual"/>
        </w:rPr>
        <w:t xml:space="preserve">Identificar los factores de riesgo que interfieran, repercutan o pongan en peligro el desempeño de las funciones </w:t>
      </w:r>
      <w:r w:rsidRPr="00501CEF">
        <w:rPr>
          <w:rFonts w:ascii="Times New Roman" w:hAnsi="Times New Roman" w:cs="Times New Roman"/>
          <w:b/>
          <w:kern w:val="2"/>
          <w:sz w:val="24"/>
          <w:szCs w:val="24"/>
          <w14:ligatures w14:val="standardContextual"/>
        </w:rPr>
        <w:t xml:space="preserve">policiales, ministeriales, periciales y penitenciarias </w:t>
      </w:r>
      <w:r w:rsidRPr="00501CEF">
        <w:rPr>
          <w:rFonts w:ascii="Times New Roman" w:hAnsi="Times New Roman" w:cs="Times New Roman"/>
          <w:kern w:val="2"/>
          <w:sz w:val="24"/>
          <w:szCs w:val="24"/>
          <w14:ligatures w14:val="standardContextual"/>
        </w:rPr>
        <w:t xml:space="preserve">con el fin de garantizar la calidad de los servicios, enfocándose, </w:t>
      </w:r>
      <w:r w:rsidRPr="00501CEF">
        <w:rPr>
          <w:rFonts w:ascii="Times New Roman" w:hAnsi="Times New Roman" w:cs="Times New Roman"/>
          <w:b/>
          <w:kern w:val="2"/>
          <w:sz w:val="24"/>
          <w:szCs w:val="24"/>
          <w14:ligatures w14:val="standardContextual"/>
        </w:rPr>
        <w:t>cuando menos</w:t>
      </w:r>
      <w:r w:rsidRPr="00501CEF">
        <w:rPr>
          <w:rFonts w:ascii="Times New Roman" w:hAnsi="Times New Roman" w:cs="Times New Roman"/>
          <w:kern w:val="2"/>
          <w:sz w:val="24"/>
          <w:szCs w:val="24"/>
          <w14:ligatures w14:val="standardContextual"/>
        </w:rPr>
        <w:t xml:space="preserve">, a los siguientes aspectos </w:t>
      </w:r>
      <w:r w:rsidRPr="00501CEF">
        <w:rPr>
          <w:rFonts w:ascii="Times New Roman" w:hAnsi="Times New Roman" w:cs="Times New Roman"/>
          <w:b/>
          <w:kern w:val="2"/>
          <w:sz w:val="24"/>
          <w:szCs w:val="24"/>
          <w14:ligatures w14:val="standardContextual"/>
        </w:rPr>
        <w:t>de las personas integrantes de las Instituciones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y 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III.</w:t>
      </w:r>
      <w:r w:rsidRPr="00501CEF">
        <w:rPr>
          <w:rFonts w:ascii="Times New Roman" w:hAnsi="Times New Roman" w:cs="Times New Roman"/>
          <w:kern w:val="2"/>
          <w:sz w:val="24"/>
          <w:szCs w:val="24"/>
          <w14:ligatures w14:val="standardContextual"/>
        </w:rPr>
        <w:t xml:space="preserve"> Ausencia </w:t>
      </w:r>
      <w:r w:rsidRPr="00501CEF">
        <w:rPr>
          <w:rFonts w:ascii="Times New Roman" w:hAnsi="Times New Roman" w:cs="Times New Roman"/>
          <w:b/>
          <w:kern w:val="2"/>
          <w:sz w:val="24"/>
          <w:szCs w:val="24"/>
          <w14:ligatures w14:val="standardContextual"/>
        </w:rPr>
        <w:t>de abuso de</w:t>
      </w:r>
      <w:r w:rsidRPr="00501CEF">
        <w:rPr>
          <w:rFonts w:ascii="Times New Roman" w:hAnsi="Times New Roman" w:cs="Times New Roman"/>
          <w:kern w:val="2"/>
          <w:sz w:val="24"/>
          <w:szCs w:val="24"/>
          <w14:ligatures w14:val="standardContextual"/>
        </w:rPr>
        <w:t xml:space="preserve"> sustancias </w:t>
      </w:r>
      <w:r w:rsidRPr="00501CEF">
        <w:rPr>
          <w:rFonts w:ascii="Times New Roman" w:hAnsi="Times New Roman" w:cs="Times New Roman"/>
          <w:b/>
          <w:kern w:val="2"/>
          <w:sz w:val="24"/>
          <w:szCs w:val="24"/>
          <w14:ligatures w14:val="standardContextual"/>
        </w:rPr>
        <w:t>que alteren el estado físico y mental, como el alcohol</w:t>
      </w:r>
      <w:r w:rsidRPr="00501CEF">
        <w:rPr>
          <w:rFonts w:ascii="Times New Roman" w:hAnsi="Times New Roman" w:cs="Times New Roman"/>
          <w:kern w:val="2"/>
          <w:sz w:val="24"/>
          <w:szCs w:val="24"/>
          <w14:ligatures w14:val="standardContextual"/>
        </w:rPr>
        <w:t>, sustancias psicotrópicas, estupefacientes u otras que produzcan efectos similares;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w:t>
      </w:r>
      <w:r w:rsidRPr="00501CEF">
        <w:rPr>
          <w:rFonts w:ascii="Times New Roman" w:hAnsi="Times New Roman" w:cs="Times New Roman"/>
          <w:kern w:val="2"/>
          <w:sz w:val="24"/>
          <w:szCs w:val="24"/>
          <w14:ligatures w14:val="standardContextual"/>
        </w:rPr>
        <w:t xml:space="preserve"> Ausencia de </w:t>
      </w:r>
      <w:r w:rsidRPr="00501CEF">
        <w:rPr>
          <w:rFonts w:ascii="Times New Roman" w:hAnsi="Times New Roman" w:cs="Times New Roman"/>
          <w:b/>
          <w:kern w:val="2"/>
          <w:sz w:val="24"/>
          <w:szCs w:val="24"/>
          <w14:ligatures w14:val="standardContextual"/>
        </w:rPr>
        <w:t>cualquier</w:t>
      </w:r>
      <w:r w:rsidRPr="00501CEF">
        <w:rPr>
          <w:rFonts w:ascii="Times New Roman" w:hAnsi="Times New Roman" w:cs="Times New Roman"/>
          <w:kern w:val="2"/>
          <w:sz w:val="24"/>
          <w:szCs w:val="24"/>
          <w14:ligatures w14:val="standardContextual"/>
        </w:rPr>
        <w:t xml:space="preserve"> vínculo con organizaciones delictivas</w:t>
      </w:r>
      <w:r w:rsidRPr="00501CEF">
        <w:rPr>
          <w:rFonts w:ascii="Times New Roman" w:hAnsi="Times New Roman" w:cs="Times New Roman"/>
          <w:b/>
          <w:kern w:val="2"/>
          <w:sz w:val="24"/>
          <w:szCs w:val="24"/>
          <w14:ligatures w14:val="standardContextual"/>
        </w:rPr>
        <w:t xml:space="preserve"> y sus integrantes</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w:t>
      </w:r>
      <w:r w:rsidRPr="00501CEF">
        <w:rPr>
          <w:rFonts w:ascii="Times New Roman" w:hAnsi="Times New Roman" w:cs="Times New Roman"/>
          <w:kern w:val="2"/>
          <w:sz w:val="24"/>
          <w:szCs w:val="24"/>
          <w14:ligatures w14:val="standardContextual"/>
        </w:rPr>
        <w:t xml:space="preserve"> No haber sido condenad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por sentencia irrevocable por delito doloso, ni estar sujet</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a proceso penal y no estar suspendid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o inhabilitad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ni haber sido destituid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por resolución firme como </w:t>
      </w:r>
      <w:r w:rsidRPr="00501CEF">
        <w:rPr>
          <w:rFonts w:ascii="Times New Roman" w:hAnsi="Times New Roman" w:cs="Times New Roman"/>
          <w:b/>
          <w:kern w:val="2"/>
          <w:sz w:val="24"/>
          <w:szCs w:val="24"/>
          <w14:ligatures w14:val="standardContextual"/>
        </w:rPr>
        <w:t>persona servidora pública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lang w:val="x-none"/>
          <w14:ligatures w14:val="standardContextual"/>
        </w:rPr>
        <w:t xml:space="preserve">VI. </w:t>
      </w:r>
      <w:r w:rsidRPr="00501CEF">
        <w:rPr>
          <w:rFonts w:ascii="Times New Roman" w:hAnsi="Times New Roman" w:cs="Times New Roman"/>
          <w:kern w:val="2"/>
          <w:sz w:val="24"/>
          <w:szCs w:val="24"/>
          <w:lang w:val="x-none"/>
          <w14:ligatures w14:val="standardContextual"/>
        </w:rPr>
        <w:t>Cumplimiento de los deberes establecidos en la Ley General y en la presente Ley</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VII. No favorecer, justificar o encubrir la comisión de violaciones graves a los derechos humanos, el ejercicio de violencia contra las mujeres, los niños, niñas y adolescentes, las personas adultas mayores y otros grupos vulnerables, así como el abuso o maltrato animal,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VIII Los demás que se establezcan en los criterios y lineamientos que para tal efecto emita el Secretariado Ejecutivo.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Solo podrán incorporarse a las Instituciones de Seguridad Pública las personas que obtengan un resultado aprobatorio en las evaluaciones de control de confianza realizadas por los centros de control de confianza debidamente certificados o  acreditados para ello.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111.-</w:t>
      </w:r>
      <w:r w:rsidRPr="00501CEF">
        <w:rPr>
          <w:rFonts w:ascii="Times New Roman" w:hAnsi="Times New Roman" w:cs="Times New Roman"/>
          <w:kern w:val="2"/>
          <w:sz w:val="24"/>
          <w:szCs w:val="24"/>
          <w14:ligatures w14:val="standardContextual"/>
        </w:rPr>
        <w:t xml:space="preserve"> El Centro emitirá el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correspondiente a quienes </w:t>
      </w:r>
      <w:r w:rsidRPr="00501CEF">
        <w:rPr>
          <w:rFonts w:ascii="Times New Roman" w:hAnsi="Times New Roman" w:cs="Times New Roman"/>
          <w:b/>
          <w:kern w:val="2"/>
          <w:sz w:val="24"/>
          <w:szCs w:val="24"/>
          <w14:ligatures w14:val="standardContextual"/>
        </w:rPr>
        <w:t>obtenga un resultado aprobatorio en las evaluaciones de control de confianza.</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 xml:space="preserve">El certificado </w:t>
      </w:r>
      <w:r w:rsidRPr="00501CEF">
        <w:rPr>
          <w:rFonts w:ascii="Times New Roman" w:hAnsi="Times New Roman" w:cs="Times New Roman"/>
          <w:b/>
          <w:kern w:val="2"/>
          <w:sz w:val="24"/>
          <w:szCs w:val="24"/>
          <w14:ligatures w14:val="standardContextual"/>
        </w:rPr>
        <w:t>individual de las personas integrantes</w:t>
      </w:r>
      <w:r w:rsidRPr="00501CEF">
        <w:rPr>
          <w:rFonts w:ascii="Times New Roman" w:hAnsi="Times New Roman" w:cs="Times New Roman"/>
          <w:kern w:val="2"/>
          <w:sz w:val="24"/>
          <w:szCs w:val="24"/>
          <w14:ligatures w14:val="standardContextual"/>
        </w:rPr>
        <w:t xml:space="preserve"> de las Instituciones de Seguridad Publica </w:t>
      </w:r>
      <w:r w:rsidRPr="00501CEF">
        <w:rPr>
          <w:rFonts w:ascii="Times New Roman" w:hAnsi="Times New Roman" w:cs="Times New Roman"/>
          <w:b/>
          <w:kern w:val="2"/>
          <w:sz w:val="24"/>
          <w:szCs w:val="24"/>
          <w14:ligatures w14:val="standardContextual"/>
        </w:rPr>
        <w:t xml:space="preserve">será indispensable para los procesos de permanencia, desarrollo, promoción, profesionalización y especialización.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115.- </w:t>
      </w:r>
      <w:r w:rsidRPr="00501CEF">
        <w:rPr>
          <w:rFonts w:ascii="Times New Roman" w:hAnsi="Times New Roman" w:cs="Times New Roman"/>
          <w:kern w:val="2"/>
          <w:sz w:val="24"/>
          <w:szCs w:val="24"/>
          <w14:ligatures w14:val="standardContextual"/>
        </w:rPr>
        <w:t xml:space="preserve">Las </w:t>
      </w:r>
      <w:r w:rsidRPr="00501CEF">
        <w:rPr>
          <w:rFonts w:ascii="Times New Roman" w:hAnsi="Times New Roman" w:cs="Times New Roman"/>
          <w:b/>
          <w:kern w:val="2"/>
          <w:sz w:val="24"/>
          <w:szCs w:val="24"/>
          <w14:ligatures w14:val="standardContextual"/>
        </w:rPr>
        <w:t>evaluaciones de control de confianza perderán validez cuando las personas servidoras públicas: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Sean </w:t>
      </w:r>
      <w:r w:rsidRPr="00501CEF">
        <w:rPr>
          <w:rFonts w:ascii="Times New Roman" w:hAnsi="Times New Roman" w:cs="Times New Roman"/>
          <w:kern w:val="2"/>
          <w:sz w:val="24"/>
          <w:szCs w:val="24"/>
          <w14:ligatures w14:val="standardContextual"/>
        </w:rPr>
        <w:t>separad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s de su encargo por incumplir con alguno de los requisitos de ingreso o permanencia a que se refiere </w:t>
      </w:r>
      <w:r w:rsidRPr="00501CEF">
        <w:rPr>
          <w:rFonts w:ascii="Times New Roman" w:hAnsi="Times New Roman" w:cs="Times New Roman"/>
          <w:b/>
          <w:kern w:val="2"/>
          <w:sz w:val="24"/>
          <w:szCs w:val="24"/>
          <w14:ligatures w14:val="standardContextual"/>
        </w:rPr>
        <w:t>esta Ley</w:t>
      </w:r>
      <w:r w:rsidRPr="00501CEF">
        <w:rPr>
          <w:rFonts w:ascii="Times New Roman" w:hAnsi="Times New Roman" w:cs="Times New Roman"/>
          <w:kern w:val="2"/>
          <w:sz w:val="24"/>
          <w:szCs w:val="24"/>
          <w14:ligatures w14:val="standardContextual"/>
        </w:rPr>
        <w:t xml:space="preserve"> y demás disposiciones aplicables;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Sean</w:t>
      </w:r>
      <w:r w:rsidRPr="00501CEF">
        <w:rPr>
          <w:rFonts w:ascii="Times New Roman" w:hAnsi="Times New Roman" w:cs="Times New Roman"/>
          <w:kern w:val="2"/>
          <w:sz w:val="24"/>
          <w:szCs w:val="24"/>
          <w14:ligatures w14:val="standardContextual"/>
        </w:rPr>
        <w:t xml:space="preserve"> removid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s de su encargo;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III.</w:t>
      </w:r>
      <w:r w:rsidRPr="00501CEF">
        <w:rPr>
          <w:rFonts w:ascii="Times New Roman" w:hAnsi="Times New Roman" w:cs="Times New Roman"/>
          <w:kern w:val="2"/>
          <w:sz w:val="24"/>
          <w:szCs w:val="24"/>
          <w14:ligatures w14:val="standardContextual"/>
        </w:rPr>
        <w:t xml:space="preserve"> No </w:t>
      </w:r>
      <w:r w:rsidRPr="00501CEF">
        <w:rPr>
          <w:rFonts w:ascii="Times New Roman" w:hAnsi="Times New Roman" w:cs="Times New Roman"/>
          <w:b/>
          <w:kern w:val="2"/>
          <w:sz w:val="24"/>
          <w:szCs w:val="24"/>
          <w14:ligatures w14:val="standardContextual"/>
        </w:rPr>
        <w:t>obtengan</w:t>
      </w:r>
      <w:r w:rsidRPr="00501CEF">
        <w:rPr>
          <w:rFonts w:ascii="Times New Roman" w:hAnsi="Times New Roman" w:cs="Times New Roman"/>
          <w:kern w:val="2"/>
          <w:sz w:val="24"/>
          <w:szCs w:val="24"/>
          <w14:ligatures w14:val="standardContextual"/>
        </w:rPr>
        <w:t xml:space="preserve"> la revalidación de </w:t>
      </w:r>
      <w:r w:rsidRPr="00501CEF">
        <w:rPr>
          <w:rFonts w:ascii="Times New Roman" w:hAnsi="Times New Roman" w:cs="Times New Roman"/>
          <w:b/>
          <w:kern w:val="2"/>
          <w:sz w:val="24"/>
          <w:szCs w:val="24"/>
          <w14:ligatures w14:val="standardContextual"/>
        </w:rPr>
        <w:t>dicha evaluación;</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Se actualice alguna de las hipótesis previstas en el artículo 79 de la Ley General, 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w:t>
      </w:r>
      <w:r w:rsidRPr="00501CEF">
        <w:rPr>
          <w:rFonts w:ascii="Times New Roman" w:hAnsi="Times New Roman" w:cs="Times New Roman"/>
          <w:kern w:val="2"/>
          <w:sz w:val="24"/>
          <w:szCs w:val="24"/>
          <w14:ligatures w14:val="standardContextual"/>
        </w:rPr>
        <w:t>Las demás causas que establezcan las disposiciones aplicables</w:t>
      </w: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bCs/>
          <w:kern w:val="2"/>
          <w:sz w:val="24"/>
          <w:szCs w:val="24"/>
          <w14:ligatures w14:val="standardContextual"/>
        </w:rPr>
      </w:pPr>
      <w:r w:rsidRPr="00501CEF">
        <w:rPr>
          <w:rFonts w:ascii="Times New Roman" w:hAnsi="Times New Roman" w:cs="Times New Roman"/>
          <w:b/>
          <w:bCs/>
          <w:kern w:val="2"/>
          <w:sz w:val="24"/>
          <w:szCs w:val="24"/>
          <w14:ligatures w14:val="standardContextual"/>
        </w:rPr>
        <w:t>En cualquiera de los supuestos anteriores deberá actualizarse el registro nacional correspondiente.</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CAPÍTULO CUARTO</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DE LA PROFESIONALIZACIÓN DE LAS </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INSTITUCIONES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115 Bis. La profesionalización es el proceso permanente y progresivo de formación que se integra por las etapas de formación inicial, actualización, promoción, especialización y alta dirección, para desarrollar al máximo las competencias, capacidades y habilidades de las personas integrantes de las Instituciones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El contenido teórico y práctico de los programas de capacitación, actualización, especialización y certificación para los perfiles policiales, ministeriales, periciales y penitenciarios fomentará que las personas integrantes de las Instituciones de Seguridad Pública logren la profesionalización y ejerzan sus atribuciones con base en los principios y objetivos referidos y promoverán el efectivo aprendizaje y el pleno desarrollo de los conocimientos, las habilidades, destrezas y actitudes necesarias para el desempeño del servicio público.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115 Ter. La profesionalización se basará en el programa rector de profesionalización, el cual es el instrumento en el que se establecen los lineamientos, programas, las actividades y los contenidos mínimos para la profesionalización de las personas que integran las Instituciones de Seguridad Pública. Deberá de desarrollarse de forma transversal con perspectiva de género, derechos humanos, interés superior de la niñez, interculturalidad e interseccionalidad.</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Los planes de estudios se integrarán por el conjunto de contenidos teóricos y prácticos estructurados en unidades didácticas de enseñanza y aprendizaje, en los que se incluyan talleres de resolución de casos.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Dicho programa deberá fomentar, en todo momento, la prevención de violaciones a derechos humanos, del ejercicio de violencia contra las mujeres, los niños, niñas y adolescentes, los adultos mayores y el maltrato animal.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Además, incluirá programas específicos en formación cívica y ética, responsabilidades de las personas servidoras públicas y valores inherentes a la seguridad pública, la procuración de justicia, la reinserción social y el cuidado de la población.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Para el caso de las corporaciones de Seguridad Privada y de organismos auxiliares, la formación y profesionalización estará a cargo de la Universidad.</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lastRenderedPageBreak/>
        <w:t xml:space="preserve">Artículo 136.- Las Instituciones Policiales, de forma enunciativa más no limitativa, contarán con las siguientes unidades administrativas: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Operativa o de proximidad;</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Reacción y de operaciones especiales;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Investigación;</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Análisis criminal;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 Tránsito;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 Universidad;</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 Carrera policial u homóloga;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VIII. Asuntos internos;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IX. Consejo de honor y justicia u homólogo;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X. Custodia Penitenciaria, y </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XI. Policía Procesal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Artículo 136 Bis. Las Instituciones Policiales de los municipios, cuando cuenten con ellas y de conformidad con la legislación local aplicable, tendrán las siguientes funciones: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Proximidad, solución de conflictos, prevención de las violencias y del delito, vialidad y atención de faltas administrativas;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Apoyo a las Instituciones de Seguridad Pública en situaciones que requieran de mayor capacidad disuasiva o de respaldo y garantizar, mantener y restablecer el orden público;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III. Labores de primer respondiente, incluyendo la recepción de denuncias y aquellas para la preservación de la vida y del lugar de los hechos; el aseguramiento de bienes, instrumentos, objetos o productos del delito que puedan servir como evidencia en el proceso penal, y la identificación de personas víctimas, </w:t>
      </w:r>
      <w:proofErr w:type="spellStart"/>
      <w:r w:rsidRPr="00501CEF">
        <w:rPr>
          <w:rFonts w:ascii="Times New Roman" w:eastAsia="Times New Roman" w:hAnsi="Times New Roman" w:cs="Times New Roman"/>
          <w:b/>
          <w:sz w:val="24"/>
          <w:szCs w:val="24"/>
          <w:lang w:val="es-ES" w:eastAsia="es-ES"/>
        </w:rPr>
        <w:t>testigas</w:t>
      </w:r>
      <w:proofErr w:type="spellEnd"/>
      <w:r w:rsidRPr="00501CEF">
        <w:rPr>
          <w:rFonts w:ascii="Times New Roman" w:eastAsia="Times New Roman" w:hAnsi="Times New Roman" w:cs="Times New Roman"/>
          <w:b/>
          <w:sz w:val="24"/>
          <w:szCs w:val="24"/>
          <w:lang w:val="es-ES" w:eastAsia="es-ES"/>
        </w:rPr>
        <w:t xml:space="preserve"> y respecto de quienes existan razones que justifiquen su localización para fines de investigación, entre otras análogas;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Investigación y de análisis criminal en los casos en los que cuente con una unidad de investigación certificada conforme a los estándares establecidos por el Secretariado Ejecutivo del Sistema Nacional de Seguridad Pública,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 Las demás establecidas en otra normativa aplicable.</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Las policías de los municipios deberán organizarse, estructurarse y distribuirse conforme a las necesidades específicas de su territorio, en los términos que dispongan las legislaciones locales. Asimismo, deberán contar con la certificación institucional correspondiente, de </w:t>
      </w:r>
      <w:r w:rsidRPr="00501CEF">
        <w:rPr>
          <w:rFonts w:ascii="Times New Roman" w:eastAsia="Times New Roman" w:hAnsi="Times New Roman" w:cs="Times New Roman"/>
          <w:b/>
          <w:sz w:val="24"/>
          <w:szCs w:val="24"/>
          <w:lang w:val="es-ES" w:eastAsia="es-ES"/>
        </w:rPr>
        <w:lastRenderedPageBreak/>
        <w:t>acuerdo con los lineamientos y requisitos que, para tal efecto, establezca el Secretariado Ejecutivo del Sistema Nacional de Seguridad Pública.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136 Ter. Las Instituciones Policiales de los municipios podrán ser evaluadas para la obtención de la certificación institucional cuando cumplan con los requisitos establecidos para tal efecto por la Ley General.   </w:t>
      </w:r>
    </w:p>
    <w:p w:rsidR="00242828" w:rsidRPr="00501CEF" w:rsidRDefault="00242828" w:rsidP="004548DC">
      <w:pPr>
        <w:spacing w:after="0" w:line="240" w:lineRule="auto"/>
        <w:ind w:firstLine="288"/>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La corporación tenga un estado de fuerza de al menos un policía por cada mil habitantes;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El cien por ciento de su personal se encuentre inscrito en el Registro Nacional de Personal de Seguridad Pública;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Al menos el setenta y cinco por ciento de sus integrantes cuenten con certificación individual de conformidad a lo establecido en la presente Ley,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Los demás que determine el Consejo Nacional.</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Las Instituciones Policiales de los municipios están obligadas a certificar a su personal, independientemente de si la institución cumple con los requisitos previamente señalados.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 xml:space="preserve">Artículo 136 </w:t>
      </w:r>
      <w:proofErr w:type="spellStart"/>
      <w:r w:rsidRPr="00501CEF">
        <w:rPr>
          <w:rFonts w:ascii="Times New Roman" w:eastAsia="Times New Roman" w:hAnsi="Times New Roman" w:cs="Times New Roman"/>
          <w:b/>
          <w:iCs/>
          <w:sz w:val="24"/>
          <w:szCs w:val="24"/>
          <w:lang w:val="es-ES" w:eastAsia="es-ES"/>
        </w:rPr>
        <w:t>Quáter</w:t>
      </w:r>
      <w:proofErr w:type="spellEnd"/>
      <w:r w:rsidRPr="00501CEF">
        <w:rPr>
          <w:rFonts w:ascii="Times New Roman" w:eastAsia="Times New Roman" w:hAnsi="Times New Roman" w:cs="Times New Roman"/>
          <w:b/>
          <w:iCs/>
          <w:sz w:val="24"/>
          <w:szCs w:val="24"/>
          <w:lang w:val="es-ES" w:eastAsia="es-ES"/>
        </w:rPr>
        <w:t>. Las o los elementos que presten servicios en instituciones del sistema penitenciarias, tendrán al menos las siguientes funciones: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 Realizar labores de seguridad y custodia penitenciaria, en el ámbito de su competencia;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 Prevenir las violencias y los delitos en el ámbito de su competencia;</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III. Hacer del conocimiento del Ministerio Público de los hechos que puedan ser constitutivos de delito;</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IV. Garantizar, mantener y restablecer el orden y la paz en los centros de reinserción social a los que se encuentren adscritos;</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_tradnl"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_tradnl" w:eastAsia="es-ES"/>
        </w:rPr>
        <w:t>V. Coordinarse con otras Instituciones de Seguridad Pública para el ejercicio de sus funciones, y</w:t>
      </w: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p>
    <w:p w:rsidR="00242828" w:rsidRPr="00501CEF" w:rsidRDefault="00242828" w:rsidP="004548DC">
      <w:pPr>
        <w:spacing w:after="0" w:line="240" w:lineRule="auto"/>
        <w:jc w:val="both"/>
        <w:rPr>
          <w:rFonts w:ascii="Times New Roman" w:eastAsia="Times New Roman" w:hAnsi="Times New Roman" w:cs="Times New Roman"/>
          <w:b/>
          <w:sz w:val="24"/>
          <w:szCs w:val="24"/>
          <w:lang w:val="es-ES" w:eastAsia="es-ES"/>
        </w:rPr>
      </w:pPr>
      <w:r w:rsidRPr="00501CEF">
        <w:rPr>
          <w:rFonts w:ascii="Times New Roman" w:eastAsia="Times New Roman" w:hAnsi="Times New Roman" w:cs="Times New Roman"/>
          <w:b/>
          <w:sz w:val="24"/>
          <w:szCs w:val="24"/>
          <w:lang w:val="es-ES" w:eastAsia="es-ES"/>
        </w:rPr>
        <w:t>VI. Las que determinen las demás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142.-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Comisarias o </w:t>
      </w:r>
      <w:r w:rsidRPr="00501CEF">
        <w:rPr>
          <w:rFonts w:ascii="Times New Roman" w:hAnsi="Times New Roman" w:cs="Times New Roman"/>
          <w:kern w:val="2"/>
          <w:sz w:val="24"/>
          <w:szCs w:val="24"/>
          <w14:ligatures w14:val="standardContextual"/>
        </w:rPr>
        <w:t>comisarios;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II.</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Inspectoras o</w:t>
      </w:r>
      <w:r w:rsidRPr="00501CEF">
        <w:rPr>
          <w:rFonts w:ascii="Times New Roman" w:hAnsi="Times New Roman" w:cs="Times New Roman"/>
          <w:kern w:val="2"/>
          <w:sz w:val="24"/>
          <w:szCs w:val="24"/>
          <w14:ligatures w14:val="standardContextual"/>
        </w:rPr>
        <w:t xml:space="preserve"> inspectores;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y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143.- </w:t>
      </w:r>
      <w:r w:rsidRPr="00501CEF">
        <w:rPr>
          <w:rFonts w:ascii="Times New Roman" w:hAnsi="Times New Roman" w:cs="Times New Roman"/>
          <w:kern w:val="2"/>
          <w:sz w:val="24"/>
          <w:szCs w:val="24"/>
          <w14:ligatures w14:val="standardContextual"/>
        </w:rPr>
        <w:t>Las categorías previstas en el artículo anterior</w:t>
      </w:r>
      <w:r w:rsidRPr="00501CEF">
        <w:rPr>
          <w:rFonts w:ascii="Times New Roman" w:hAnsi="Times New Roman" w:cs="Times New Roman"/>
          <w:b/>
          <w:kern w:val="2"/>
          <w:sz w:val="24"/>
          <w:szCs w:val="24"/>
          <w14:ligatures w14:val="standardContextual"/>
        </w:rPr>
        <w:t xml:space="preserve"> considerarán, al menos las siguientes jerarquías:</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 Comisarias o c</w:t>
      </w:r>
      <w:r w:rsidRPr="00501CEF">
        <w:rPr>
          <w:rFonts w:ascii="Times New Roman" w:hAnsi="Times New Roman" w:cs="Times New Roman"/>
          <w:kern w:val="2"/>
          <w:sz w:val="24"/>
          <w:szCs w:val="24"/>
          <w14:ligatures w14:val="standardContextual"/>
        </w:rPr>
        <w:t>omisarios: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General;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b)</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Jefa o jefe;</w:t>
      </w:r>
      <w:r w:rsidRPr="00501CEF">
        <w:rPr>
          <w:rFonts w:ascii="Times New Roman" w:hAnsi="Times New Roman" w:cs="Times New Roman"/>
          <w:kern w:val="2"/>
          <w:sz w:val="24"/>
          <w:szCs w:val="24"/>
          <w14:ligatures w14:val="standardContextual"/>
        </w:rPr>
        <w:t xml:space="preserve">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c) Comisaria o c</w:t>
      </w:r>
      <w:r w:rsidRPr="00501CEF">
        <w:rPr>
          <w:rFonts w:ascii="Times New Roman" w:hAnsi="Times New Roman" w:cs="Times New Roman"/>
          <w:kern w:val="2"/>
          <w:sz w:val="24"/>
          <w:szCs w:val="24"/>
          <w14:ligatures w14:val="standardContextual"/>
        </w:rPr>
        <w:t>omisario.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Inspectoras o i</w:t>
      </w:r>
      <w:r w:rsidRPr="00501CEF">
        <w:rPr>
          <w:rFonts w:ascii="Times New Roman" w:hAnsi="Times New Roman" w:cs="Times New Roman"/>
          <w:kern w:val="2"/>
          <w:sz w:val="24"/>
          <w:szCs w:val="24"/>
          <w14:ligatures w14:val="standardContextual"/>
        </w:rPr>
        <w:t>nspectores: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General;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b)</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Jefa o j</w:t>
      </w:r>
      <w:r w:rsidRPr="00501CEF">
        <w:rPr>
          <w:rFonts w:ascii="Times New Roman" w:hAnsi="Times New Roman" w:cs="Times New Roman"/>
          <w:kern w:val="2"/>
          <w:sz w:val="24"/>
          <w:szCs w:val="24"/>
          <w14:ligatures w14:val="standardContextual"/>
        </w:rPr>
        <w:t>efe;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c)</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Inspectora o i</w:t>
      </w:r>
      <w:r w:rsidRPr="00501CEF">
        <w:rPr>
          <w:rFonts w:ascii="Times New Roman" w:hAnsi="Times New Roman" w:cs="Times New Roman"/>
          <w:kern w:val="2"/>
          <w:sz w:val="24"/>
          <w:szCs w:val="24"/>
          <w14:ligatures w14:val="standardContextual"/>
        </w:rPr>
        <w:t>nspector.</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III.</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Subinspectora o s</w:t>
      </w:r>
      <w:r w:rsidRPr="00501CEF">
        <w:rPr>
          <w:rFonts w:ascii="Times New Roman" w:hAnsi="Times New Roman" w:cs="Times New Roman"/>
          <w:kern w:val="2"/>
          <w:sz w:val="24"/>
          <w:szCs w:val="24"/>
          <w14:ligatures w14:val="standardContextual"/>
        </w:rPr>
        <w:t>ubinspector;</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b) y c)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IV. Escala básica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 </w:t>
      </w:r>
      <w:r w:rsidRPr="00501CEF">
        <w:rPr>
          <w:rFonts w:ascii="Times New Roman" w:hAnsi="Times New Roman" w:cs="Times New Roman"/>
          <w:kern w:val="2"/>
          <w:sz w:val="24"/>
          <w:szCs w:val="24"/>
          <w14:ligatures w14:val="standardContextual"/>
        </w:rPr>
        <w:t xml:space="preserve">Policía </w:t>
      </w:r>
      <w:r w:rsidRPr="00501CEF">
        <w:rPr>
          <w:rFonts w:ascii="Times New Roman" w:hAnsi="Times New Roman" w:cs="Times New Roman"/>
          <w:b/>
          <w:kern w:val="2"/>
          <w:sz w:val="24"/>
          <w:szCs w:val="24"/>
          <w14:ligatures w14:val="standardContextual"/>
        </w:rPr>
        <w:t>primera o p</w:t>
      </w:r>
      <w:r w:rsidRPr="00501CEF">
        <w:rPr>
          <w:rFonts w:ascii="Times New Roman" w:hAnsi="Times New Roman" w:cs="Times New Roman"/>
          <w:kern w:val="2"/>
          <w:sz w:val="24"/>
          <w:szCs w:val="24"/>
          <w14:ligatures w14:val="standardContextual"/>
        </w:rPr>
        <w:t>rimero;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b)</w:t>
      </w:r>
      <w:r w:rsidRPr="00501CEF">
        <w:rPr>
          <w:rFonts w:ascii="Times New Roman" w:hAnsi="Times New Roman" w:cs="Times New Roman"/>
          <w:kern w:val="2"/>
          <w:sz w:val="24"/>
          <w:szCs w:val="24"/>
          <w14:ligatures w14:val="standardContextual"/>
        </w:rPr>
        <w:t xml:space="preserve"> Policía </w:t>
      </w:r>
      <w:r w:rsidRPr="00501CEF">
        <w:rPr>
          <w:rFonts w:ascii="Times New Roman" w:hAnsi="Times New Roman" w:cs="Times New Roman"/>
          <w:b/>
          <w:kern w:val="2"/>
          <w:sz w:val="24"/>
          <w:szCs w:val="24"/>
          <w14:ligatures w14:val="standardContextual"/>
        </w:rPr>
        <w:t>segunda o s</w:t>
      </w:r>
      <w:r w:rsidRPr="00501CEF">
        <w:rPr>
          <w:rFonts w:ascii="Times New Roman" w:hAnsi="Times New Roman" w:cs="Times New Roman"/>
          <w:kern w:val="2"/>
          <w:sz w:val="24"/>
          <w:szCs w:val="24"/>
          <w14:ligatures w14:val="standardContextual"/>
        </w:rPr>
        <w:t>egundo;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c)</w:t>
      </w:r>
      <w:r w:rsidRPr="00501CEF">
        <w:rPr>
          <w:rFonts w:ascii="Times New Roman" w:hAnsi="Times New Roman" w:cs="Times New Roman"/>
          <w:kern w:val="2"/>
          <w:sz w:val="24"/>
          <w:szCs w:val="24"/>
          <w14:ligatures w14:val="standardContextual"/>
        </w:rPr>
        <w:t xml:space="preserve"> Policía </w:t>
      </w:r>
      <w:r w:rsidRPr="00501CEF">
        <w:rPr>
          <w:rFonts w:ascii="Times New Roman" w:hAnsi="Times New Roman" w:cs="Times New Roman"/>
          <w:b/>
          <w:kern w:val="2"/>
          <w:sz w:val="24"/>
          <w:szCs w:val="24"/>
          <w14:ligatures w14:val="standardContextual"/>
        </w:rPr>
        <w:t>tercera o t</w:t>
      </w:r>
      <w:r w:rsidRPr="00501CEF">
        <w:rPr>
          <w:rFonts w:ascii="Times New Roman" w:hAnsi="Times New Roman" w:cs="Times New Roman"/>
          <w:kern w:val="2"/>
          <w:sz w:val="24"/>
          <w:szCs w:val="24"/>
          <w14:ligatures w14:val="standardContextual"/>
        </w:rPr>
        <w:t>ercero;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d)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144.- </w:t>
      </w:r>
      <w:r w:rsidRPr="00501CEF">
        <w:rPr>
          <w:rFonts w:ascii="Times New Roman" w:hAnsi="Times New Roman" w:cs="Times New Roman"/>
          <w:kern w:val="2"/>
          <w:sz w:val="24"/>
          <w:szCs w:val="24"/>
          <w14:ligatures w14:val="standardContextual"/>
        </w:rPr>
        <w:t xml:space="preserve">Las Instituciones Policiales se organizarán bajo un esquema de jerarquización terciaria, cuya célula básica se compondrá invariablemente por tres </w:t>
      </w:r>
      <w:r w:rsidRPr="00501CEF">
        <w:rPr>
          <w:rFonts w:ascii="Times New Roman" w:hAnsi="Times New Roman" w:cs="Times New Roman"/>
          <w:b/>
          <w:kern w:val="2"/>
          <w:sz w:val="24"/>
          <w:szCs w:val="24"/>
          <w14:ligatures w14:val="standardContextual"/>
        </w:rPr>
        <w:t>personas.</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Con base en las categorías jerárquicas señaladas en el artículo precedente, las personas titulares de las instituciones municipales deberán cubrir, al menos, el mando correspondiente al quinto nivel ascendente de organización en la jerarquía.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La Secretaría deberá satisfacer, como mínimo, el mando correspondiente al octavo grado de organización jerárquica.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Las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personas titulares de las categorías jerárquicas estarán facultadas para ejercer la autoridad y mando policial en los diversos cargos o comisiones.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150.-</w:t>
      </w:r>
      <w:r w:rsidRPr="00501CEF">
        <w:rPr>
          <w:rFonts w:ascii="Times New Roman" w:hAnsi="Times New Roman" w:cs="Times New Roman"/>
          <w:kern w:val="2"/>
          <w:sz w:val="24"/>
          <w:szCs w:val="24"/>
          <w14:ligatures w14:val="standardContextual"/>
        </w:rPr>
        <w:t xml:space="preserve"> La selección es el proceso que consiste en elegir de entre</w:t>
      </w:r>
      <w:r w:rsidRPr="00501CEF">
        <w:rPr>
          <w:rFonts w:ascii="Times New Roman" w:hAnsi="Times New Roman" w:cs="Times New Roman"/>
          <w:b/>
          <w:kern w:val="2"/>
          <w:sz w:val="24"/>
          <w:szCs w:val="24"/>
          <w14:ligatures w14:val="standardContextual"/>
        </w:rPr>
        <w:t xml:space="preserve"> las personas</w:t>
      </w:r>
      <w:r w:rsidRPr="00501CEF">
        <w:rPr>
          <w:rFonts w:ascii="Times New Roman" w:hAnsi="Times New Roman" w:cs="Times New Roman"/>
          <w:kern w:val="2"/>
          <w:sz w:val="24"/>
          <w:szCs w:val="24"/>
          <w14:ligatures w14:val="standardContextual"/>
        </w:rPr>
        <w:t xml:space="preserve"> aspirantes que hayan aprobado el reclutamiento, a quienes cubran el perfil y la formación requeridos para ingresar a las Instituciones </w:t>
      </w:r>
      <w:r w:rsidRPr="00501CEF">
        <w:rPr>
          <w:rFonts w:ascii="Times New Roman" w:hAnsi="Times New Roman" w:cs="Times New Roman"/>
          <w:b/>
          <w:kern w:val="2"/>
          <w:sz w:val="24"/>
          <w:szCs w:val="24"/>
          <w14:ligatures w14:val="standardContextual"/>
        </w:rPr>
        <w:t>de Seguridad Pública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 xml:space="preserve">Dicho proceso comprende el período de los cursos de formación o capacitación y concluye con la resolución de las instancias previstas en esta Ley sobre </w:t>
      </w:r>
      <w:r w:rsidRPr="00501CEF">
        <w:rPr>
          <w:rFonts w:ascii="Times New Roman" w:hAnsi="Times New Roman" w:cs="Times New Roman"/>
          <w:b/>
          <w:kern w:val="2"/>
          <w:sz w:val="24"/>
          <w:szCs w:val="24"/>
          <w14:ligatures w14:val="standardContextual"/>
        </w:rPr>
        <w:t xml:space="preserve">las personas </w:t>
      </w:r>
      <w:r w:rsidRPr="00501CEF">
        <w:rPr>
          <w:rFonts w:ascii="Times New Roman" w:hAnsi="Times New Roman" w:cs="Times New Roman"/>
          <w:kern w:val="2"/>
          <w:sz w:val="24"/>
          <w:szCs w:val="24"/>
          <w14:ligatures w14:val="standardContextual"/>
        </w:rPr>
        <w:t>aspirantes aceptad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s </w:t>
      </w:r>
      <w:r w:rsidRPr="00501CEF">
        <w:rPr>
          <w:rFonts w:ascii="Times New Roman" w:hAnsi="Times New Roman" w:cs="Times New Roman"/>
          <w:b/>
          <w:kern w:val="2"/>
          <w:sz w:val="24"/>
          <w:szCs w:val="24"/>
          <w14:ligatures w14:val="standardContextual"/>
        </w:rPr>
        <w:t>las que, durante el proceso y hasta en tanto no sean admitidas, no tendrán ningún tipo o vínculo jurídico o administrativo con la institución respectiva.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150 Bis.- El reclutamiento es el proceso a cargo de las Instituciones de Seguridad Pública, mediante el que, a través de convocatorias públicas, se busca y convoca a personas candidatas potencialmente calificadas para ocupar las plazas vacantes dentro de estas.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152.-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 xml:space="preserve">Ser </w:t>
      </w:r>
      <w:r w:rsidRPr="00501CEF">
        <w:rPr>
          <w:rFonts w:ascii="Times New Roman" w:hAnsi="Times New Roman" w:cs="Times New Roman"/>
          <w:b/>
          <w:kern w:val="2"/>
          <w:sz w:val="24"/>
          <w:szCs w:val="24"/>
          <w14:ligatures w14:val="standardContextual"/>
        </w:rPr>
        <w:t xml:space="preserve">de ciudadanía mexicana </w:t>
      </w:r>
      <w:r w:rsidRPr="00501CEF">
        <w:rPr>
          <w:rFonts w:ascii="Times New Roman" w:hAnsi="Times New Roman" w:cs="Times New Roman"/>
          <w:kern w:val="2"/>
          <w:sz w:val="24"/>
          <w:szCs w:val="24"/>
          <w14:ligatures w14:val="standardContextual"/>
        </w:rPr>
        <w:t xml:space="preserve">en pleno ejercicio de sus derechos </w:t>
      </w:r>
      <w:r w:rsidRPr="00501CEF">
        <w:rPr>
          <w:rFonts w:ascii="Times New Roman" w:hAnsi="Times New Roman" w:cs="Times New Roman"/>
          <w:b/>
          <w:kern w:val="2"/>
          <w:sz w:val="24"/>
          <w:szCs w:val="24"/>
          <w14:ligatures w14:val="standardContextual"/>
        </w:rPr>
        <w:t>políticos y civiles</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w:t>
      </w:r>
      <w:r w:rsidRPr="00501CEF">
        <w:rPr>
          <w:rFonts w:ascii="Times New Roman" w:hAnsi="Times New Roman" w:cs="Times New Roman"/>
          <w:kern w:val="2"/>
          <w:sz w:val="24"/>
          <w:szCs w:val="24"/>
          <w14:ligatures w14:val="standardContextual"/>
        </w:rPr>
        <w:t xml:space="preserve"> No haber sido condenad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por sentencia irrevocable por delito doloso </w:t>
      </w:r>
      <w:r w:rsidRPr="00501CEF">
        <w:rPr>
          <w:rFonts w:ascii="Times New Roman" w:hAnsi="Times New Roman" w:cs="Times New Roman"/>
          <w:b/>
          <w:kern w:val="2"/>
          <w:sz w:val="24"/>
          <w:szCs w:val="24"/>
          <w14:ligatures w14:val="standardContextual"/>
        </w:rPr>
        <w:t>relacionado con las funciones a desempeñar</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Acreditar que ha concluido la enseñanza media superior o su equivalente y, para las áreas de investigación, acreditar haber concluido la enseñanza superior o su equivalente;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w:t>
      </w:r>
      <w:r w:rsidRPr="00501CEF">
        <w:rPr>
          <w:rFonts w:ascii="Times New Roman" w:hAnsi="Times New Roman" w:cs="Times New Roman"/>
          <w:kern w:val="2"/>
          <w:sz w:val="24"/>
          <w:szCs w:val="24"/>
          <w14:ligatures w14:val="standardContextual"/>
        </w:rPr>
        <w:t xml:space="preserve">Aprobar el </w:t>
      </w:r>
      <w:r w:rsidRPr="00501CEF">
        <w:rPr>
          <w:rFonts w:ascii="Times New Roman" w:hAnsi="Times New Roman" w:cs="Times New Roman"/>
          <w:b/>
          <w:kern w:val="2"/>
          <w:sz w:val="24"/>
          <w:szCs w:val="24"/>
          <w14:ligatures w14:val="standardContextual"/>
        </w:rPr>
        <w:t>concurso</w:t>
      </w:r>
      <w:r w:rsidRPr="00501CEF">
        <w:rPr>
          <w:rFonts w:ascii="Times New Roman" w:hAnsi="Times New Roman" w:cs="Times New Roman"/>
          <w:kern w:val="2"/>
          <w:sz w:val="24"/>
          <w:szCs w:val="24"/>
          <w14:ligatures w14:val="standardContextual"/>
        </w:rPr>
        <w:t xml:space="preserve"> de ingreso y los cursos de formación;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a IX.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 </w:t>
      </w:r>
      <w:r w:rsidRPr="00501CEF">
        <w:rPr>
          <w:rFonts w:ascii="Times New Roman" w:hAnsi="Times New Roman" w:cs="Times New Roman"/>
          <w:kern w:val="2"/>
          <w:sz w:val="24"/>
          <w:szCs w:val="24"/>
          <w14:ligatures w14:val="standardContextual"/>
        </w:rPr>
        <w:t xml:space="preserve">Someterse a exámenes para comprobar la ausencia de </w:t>
      </w:r>
      <w:r w:rsidRPr="00501CEF">
        <w:rPr>
          <w:rFonts w:ascii="Times New Roman" w:hAnsi="Times New Roman" w:cs="Times New Roman"/>
          <w:b/>
          <w:kern w:val="2"/>
          <w:sz w:val="24"/>
          <w:szCs w:val="24"/>
          <w14:ligatures w14:val="standardContextual"/>
        </w:rPr>
        <w:t>abuso de sustancias que alteren el estado físico y mental, como el</w:t>
      </w:r>
      <w:r w:rsidRPr="00501CEF">
        <w:rPr>
          <w:rFonts w:ascii="Times New Roman" w:hAnsi="Times New Roman" w:cs="Times New Roman"/>
          <w:kern w:val="2"/>
          <w:sz w:val="24"/>
          <w:szCs w:val="24"/>
          <w14:ligatures w14:val="standardContextual"/>
        </w:rPr>
        <w:t xml:space="preserve"> alcohol, sustancias psicotrópicas, estupefacientes u otras que produzcan efectos similares;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XI.</w:t>
      </w:r>
      <w:r w:rsidRPr="00501CEF">
        <w:rPr>
          <w:rFonts w:ascii="Times New Roman" w:hAnsi="Times New Roman" w:cs="Times New Roman"/>
          <w:kern w:val="2"/>
          <w:sz w:val="24"/>
          <w:szCs w:val="24"/>
          <w14:ligatures w14:val="standardContextual"/>
        </w:rPr>
        <w:t xml:space="preserve"> No estar suspendid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o inhabilitad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como servidor</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públic</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XII. Cumplir con los deberes establecidos en esta Ley, y demás disposiciones que deriven de esta;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XIII. No tener en su contra sentencia ejecutoria que imponga la suspensión de la ciudadanía;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XIV. No tener sentencia firme por la comisión intencional de delitos contra la vida y la integridad corporal; contra la libertad y seguridad sexuales, el normal desarrollo psicosexual; por violencia familiar, violencia familiar equiparada o doméstica, violación a la </w:t>
      </w:r>
      <w:r w:rsidRPr="00501CEF">
        <w:rPr>
          <w:rFonts w:ascii="Times New Roman" w:hAnsi="Times New Roman" w:cs="Times New Roman"/>
          <w:b/>
          <w:kern w:val="2"/>
          <w:sz w:val="24"/>
          <w:szCs w:val="24"/>
          <w14:ligatures w14:val="standardContextual"/>
        </w:rPr>
        <w:lastRenderedPageBreak/>
        <w:t xml:space="preserve">intimidad sexual; por violencia política contra las mujeres en razón de género, en cualquiera de sus modalidades y tipos;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 No estar declarada persona deudora alimentaria morosa;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 No haber participado, favorecido o encubierto, de ninguna forma, la comisión de violaciones graves a los derechos humanos, no contar con historial o antecedentes de ningún tipo como victimario de violencia contra las mujeres, niñas, niños, adolescentes o personas adultas mayores, ni haber cometido abuso o maltrato animal,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XVII. Los demás que establezcan otras disposiciones legales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B.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 No haber sido condenad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en</w:t>
      </w:r>
      <w:r w:rsidRPr="00501CEF">
        <w:rPr>
          <w:rFonts w:ascii="Times New Roman" w:hAnsi="Times New Roman" w:cs="Times New Roman"/>
          <w:kern w:val="2"/>
          <w:sz w:val="24"/>
          <w:szCs w:val="24"/>
          <w14:ligatures w14:val="standardContextual"/>
        </w:rPr>
        <w:t xml:space="preserve"> sentenci</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irrevocable por delito doloso </w:t>
      </w:r>
      <w:r w:rsidRPr="00501CEF">
        <w:rPr>
          <w:rFonts w:ascii="Times New Roman" w:hAnsi="Times New Roman" w:cs="Times New Roman"/>
          <w:b/>
          <w:kern w:val="2"/>
          <w:sz w:val="24"/>
          <w:szCs w:val="24"/>
          <w14:ligatures w14:val="standardContextual"/>
        </w:rPr>
        <w:t>relacionado con las funciones a desempeñar;</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II. Contar con la certificación correspondiente conforme a su puesto y funciones;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Aprobar los cursos de formación, capacitación y profesionalización;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w:t>
      </w:r>
      <w:r w:rsidRPr="00501CEF">
        <w:rPr>
          <w:rFonts w:ascii="Times New Roman" w:hAnsi="Times New Roman" w:cs="Times New Roman"/>
          <w:kern w:val="2"/>
          <w:sz w:val="24"/>
          <w:szCs w:val="24"/>
          <w14:ligatures w14:val="standardContextual"/>
        </w:rPr>
        <w:t xml:space="preserve"> Aprobar los cursos de formación, capacitación y profesionalización </w:t>
      </w:r>
      <w:r w:rsidRPr="00501CEF">
        <w:rPr>
          <w:rFonts w:ascii="Times New Roman" w:hAnsi="Times New Roman" w:cs="Times New Roman"/>
          <w:b/>
          <w:kern w:val="2"/>
          <w:sz w:val="24"/>
          <w:szCs w:val="24"/>
          <w14:ligatures w14:val="standardContextual"/>
        </w:rPr>
        <w:t>que imparta la Universidad;</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y VII.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VIII.</w:t>
      </w:r>
      <w:r w:rsidRPr="00501CEF">
        <w:rPr>
          <w:rFonts w:ascii="Times New Roman" w:hAnsi="Times New Roman" w:cs="Times New Roman"/>
          <w:kern w:val="2"/>
          <w:sz w:val="24"/>
          <w:szCs w:val="24"/>
          <w14:ligatures w14:val="standardContextual"/>
        </w:rPr>
        <w:t xml:space="preserve"> Participar en los procesos de promoción o ascenso que se convoque</w:t>
      </w:r>
      <w:r w:rsidRPr="00501CEF">
        <w:rPr>
          <w:rFonts w:ascii="Times New Roman" w:hAnsi="Times New Roman" w:cs="Times New Roman"/>
          <w:b/>
          <w:kern w:val="2"/>
          <w:sz w:val="24"/>
          <w:szCs w:val="24"/>
          <w14:ligatures w14:val="standardContextual"/>
        </w:rPr>
        <w:t>n</w:t>
      </w:r>
      <w:r w:rsidRPr="00501CEF">
        <w:rPr>
          <w:rFonts w:ascii="Times New Roman" w:hAnsi="Times New Roman" w:cs="Times New Roman"/>
          <w:kern w:val="2"/>
          <w:sz w:val="24"/>
          <w:szCs w:val="24"/>
          <w14:ligatures w14:val="standardContextual"/>
        </w:rPr>
        <w:t>, conforme a las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IX.</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a XI.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XII.</w:t>
      </w:r>
      <w:r w:rsidRPr="00501CEF">
        <w:rPr>
          <w:rFonts w:ascii="Times New Roman" w:hAnsi="Times New Roman" w:cs="Times New Roman"/>
          <w:kern w:val="2"/>
          <w:sz w:val="24"/>
          <w:szCs w:val="24"/>
          <w14:ligatures w14:val="standardContextual"/>
        </w:rPr>
        <w:t xml:space="preserve"> Someterse a exámenes para comprobar la ausencia de </w:t>
      </w:r>
      <w:r w:rsidRPr="00501CEF">
        <w:rPr>
          <w:rFonts w:ascii="Times New Roman" w:hAnsi="Times New Roman" w:cs="Times New Roman"/>
          <w:b/>
          <w:kern w:val="2"/>
          <w:sz w:val="24"/>
          <w:szCs w:val="24"/>
          <w14:ligatures w14:val="standardContextual"/>
        </w:rPr>
        <w:t>abuso</w:t>
      </w:r>
      <w:r w:rsidRPr="00501CEF">
        <w:rPr>
          <w:rFonts w:ascii="Times New Roman" w:hAnsi="Times New Roman" w:cs="Times New Roman"/>
          <w:kern w:val="2"/>
          <w:sz w:val="24"/>
          <w:szCs w:val="24"/>
          <w14:ligatures w14:val="standardContextual"/>
        </w:rPr>
        <w:t xml:space="preserve"> de sustancias </w:t>
      </w:r>
      <w:r w:rsidRPr="00501CEF">
        <w:rPr>
          <w:rFonts w:ascii="Times New Roman" w:hAnsi="Times New Roman" w:cs="Times New Roman"/>
          <w:b/>
          <w:kern w:val="2"/>
          <w:sz w:val="24"/>
          <w:szCs w:val="24"/>
          <w14:ligatures w14:val="standardContextual"/>
        </w:rPr>
        <w:t xml:space="preserve">que alteren el estado físico y mental, como el alcohol, </w:t>
      </w:r>
      <w:r w:rsidRPr="00501CEF">
        <w:rPr>
          <w:rFonts w:ascii="Times New Roman" w:hAnsi="Times New Roman" w:cs="Times New Roman"/>
          <w:kern w:val="2"/>
          <w:sz w:val="24"/>
          <w:szCs w:val="24"/>
          <w14:ligatures w14:val="standardContextual"/>
        </w:rPr>
        <w:t>sustancias psicotrópicas, estupefacientes u otras que produzcan efectos similares;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XIII. </w:t>
      </w:r>
      <w:r w:rsidRPr="00501CEF">
        <w:rPr>
          <w:rFonts w:ascii="Times New Roman" w:hAnsi="Times New Roman" w:cs="Times New Roman"/>
          <w:kern w:val="2"/>
          <w:sz w:val="24"/>
          <w:szCs w:val="24"/>
          <w14:ligatures w14:val="standardContextual"/>
        </w:rPr>
        <w:t>No estar suspendid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o inhabilitad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como </w:t>
      </w:r>
      <w:r w:rsidRPr="00501CEF">
        <w:rPr>
          <w:rFonts w:ascii="Times New Roman" w:hAnsi="Times New Roman" w:cs="Times New Roman"/>
          <w:b/>
          <w:kern w:val="2"/>
          <w:sz w:val="24"/>
          <w:szCs w:val="24"/>
          <w14:ligatures w14:val="standardContextual"/>
        </w:rPr>
        <w:t>persona</w:t>
      </w:r>
      <w:r w:rsidRPr="00501CEF">
        <w:rPr>
          <w:rFonts w:ascii="Times New Roman" w:hAnsi="Times New Roman" w:cs="Times New Roman"/>
          <w:kern w:val="2"/>
          <w:sz w:val="24"/>
          <w:szCs w:val="24"/>
          <w14:ligatures w14:val="standardContextual"/>
        </w:rPr>
        <w:t xml:space="preserve"> servidor</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públic</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XIV.</w:t>
      </w:r>
      <w:r w:rsidRPr="00501CEF">
        <w:rPr>
          <w:rFonts w:ascii="Times New Roman" w:hAnsi="Times New Roman" w:cs="Times New Roman"/>
          <w:kern w:val="2"/>
          <w:sz w:val="24"/>
          <w:szCs w:val="24"/>
          <w14:ligatures w14:val="standardContextual"/>
        </w:rPr>
        <w:t xml:space="preserve"> No </w:t>
      </w:r>
      <w:r w:rsidRPr="00501CEF">
        <w:rPr>
          <w:rFonts w:ascii="Times New Roman" w:hAnsi="Times New Roman" w:cs="Times New Roman"/>
          <w:b/>
          <w:kern w:val="2"/>
          <w:sz w:val="24"/>
          <w:szCs w:val="24"/>
          <w14:ligatures w14:val="standardContextual"/>
        </w:rPr>
        <w:t>faltar al</w:t>
      </w:r>
      <w:r w:rsidRPr="00501CEF">
        <w:rPr>
          <w:rFonts w:ascii="Times New Roman" w:hAnsi="Times New Roman" w:cs="Times New Roman"/>
          <w:kern w:val="2"/>
          <w:sz w:val="24"/>
          <w:szCs w:val="24"/>
          <w14:ligatures w14:val="standardContextual"/>
        </w:rPr>
        <w:t xml:space="preserve"> servicio sin causa justificada, por un periodo de tres días consecutivos o de cinco días </w:t>
      </w:r>
      <w:r w:rsidRPr="00501CEF">
        <w:rPr>
          <w:rFonts w:ascii="Times New Roman" w:hAnsi="Times New Roman" w:cs="Times New Roman"/>
          <w:b/>
          <w:kern w:val="2"/>
          <w:sz w:val="24"/>
          <w:szCs w:val="24"/>
          <w14:ligatures w14:val="standardContextual"/>
        </w:rPr>
        <w:t>discontinuos</w:t>
      </w:r>
      <w:r w:rsidRPr="00501CEF">
        <w:rPr>
          <w:rFonts w:ascii="Times New Roman" w:hAnsi="Times New Roman" w:cs="Times New Roman"/>
          <w:kern w:val="2"/>
          <w:sz w:val="24"/>
          <w:szCs w:val="24"/>
          <w14:ligatures w14:val="standardContextual"/>
        </w:rPr>
        <w:t xml:space="preserve"> dentro de un término de treinta días;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 No participar, cometer, favorecer o encubrir violaciones graves a los derechos humanos, no ejercer actos de violencia contra las mujeres, niñas, niños, adolescentes o personas adultas mayores, ni realizar actos de abuso o maltrato animal;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 No tener en su contra sentencia ejecutoria que imponga la suspensión de la ciudadanía;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XVII. No tener sentencia firme por la comisión intencional de delitos contra la vida y la integridad corporal; contra la libertad y seguridad sexuales, el normal desarrollo psicosexual; por violencia familiar, violencia familiar equiparada o doméstica, violación a la intimidad sexual; por violencia política contra las mujeres en razón de género, en cualquiera de sus modalidades y tipos;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XVIII. No estar declarada persona deudora alimentaria morosa,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XIX. </w:t>
      </w:r>
      <w:r w:rsidRPr="00501CEF">
        <w:rPr>
          <w:rFonts w:ascii="Times New Roman" w:hAnsi="Times New Roman" w:cs="Times New Roman"/>
          <w:kern w:val="2"/>
          <w:sz w:val="24"/>
          <w:szCs w:val="24"/>
          <w14:ligatures w14:val="standardContextual"/>
        </w:rPr>
        <w:t>Las demás que establezcan las disposiciones</w:t>
      </w:r>
      <w:r w:rsidRPr="00501CEF">
        <w:rPr>
          <w:rFonts w:ascii="Times New Roman" w:hAnsi="Times New Roman" w:cs="Times New Roman"/>
          <w:b/>
          <w:kern w:val="2"/>
          <w:sz w:val="24"/>
          <w:szCs w:val="24"/>
          <w14:ligatures w14:val="standardContextual"/>
        </w:rPr>
        <w:t xml:space="preserve"> legales </w:t>
      </w:r>
      <w:r w:rsidRPr="00501CEF">
        <w:rPr>
          <w:rFonts w:ascii="Times New Roman" w:hAnsi="Times New Roman" w:cs="Times New Roman"/>
          <w:kern w:val="2"/>
          <w:sz w:val="24"/>
          <w:szCs w:val="24"/>
          <w14:ligatures w14:val="standardContextual"/>
        </w:rPr>
        <w:t>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Las determinaciones que se tomen por no cumplir con alguno de los requisitos de permanencia establecidos en este artículo deberán realizarse conforme al procedimientos de separación que se prevean en las disposiciones aplicables a las Instituciones Policiales.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153.-</w:t>
      </w:r>
      <w:r w:rsidRPr="00501CEF">
        <w:rPr>
          <w:rFonts w:ascii="Times New Roman" w:hAnsi="Times New Roman" w:cs="Times New Roman"/>
          <w:kern w:val="2"/>
          <w:sz w:val="24"/>
          <w:szCs w:val="24"/>
          <w14:ligatures w14:val="standardContextual"/>
        </w:rPr>
        <w:t xml:space="preserve"> La promoción es el acto mediante el cual se otorga </w:t>
      </w:r>
      <w:r w:rsidRPr="00501CEF">
        <w:rPr>
          <w:rFonts w:ascii="Times New Roman" w:hAnsi="Times New Roman" w:cs="Times New Roman"/>
          <w:b/>
          <w:kern w:val="2"/>
          <w:sz w:val="24"/>
          <w:szCs w:val="24"/>
          <w14:ligatures w14:val="standardContextual"/>
        </w:rPr>
        <w:t>a las personas integrantes</w:t>
      </w:r>
      <w:r w:rsidRPr="00501CEF">
        <w:rPr>
          <w:rFonts w:ascii="Times New Roman" w:hAnsi="Times New Roman" w:cs="Times New Roman"/>
          <w:kern w:val="2"/>
          <w:sz w:val="24"/>
          <w:szCs w:val="24"/>
          <w14:ligatures w14:val="standardContextual"/>
        </w:rPr>
        <w:t xml:space="preserve"> de las Instituciones </w:t>
      </w:r>
      <w:r w:rsidRPr="00501CEF">
        <w:rPr>
          <w:rFonts w:ascii="Times New Roman" w:hAnsi="Times New Roman" w:cs="Times New Roman"/>
          <w:b/>
          <w:kern w:val="2"/>
          <w:sz w:val="24"/>
          <w:szCs w:val="24"/>
          <w14:ligatures w14:val="standardContextual"/>
        </w:rPr>
        <w:t>de Seguridad Pública</w:t>
      </w:r>
      <w:r w:rsidRPr="00501CEF">
        <w:rPr>
          <w:rFonts w:ascii="Times New Roman" w:hAnsi="Times New Roman" w:cs="Times New Roman"/>
          <w:kern w:val="2"/>
          <w:sz w:val="24"/>
          <w:szCs w:val="24"/>
          <w14:ligatures w14:val="standardContextual"/>
        </w:rPr>
        <w:t xml:space="preserve">, el grado </w:t>
      </w:r>
      <w:r w:rsidRPr="00501CEF">
        <w:rPr>
          <w:rFonts w:ascii="Times New Roman" w:hAnsi="Times New Roman" w:cs="Times New Roman"/>
          <w:b/>
          <w:kern w:val="2"/>
          <w:sz w:val="24"/>
          <w:szCs w:val="24"/>
          <w14:ligatures w14:val="standardContextual"/>
        </w:rPr>
        <w:t>o el rango</w:t>
      </w:r>
      <w:r w:rsidRPr="00501CEF">
        <w:rPr>
          <w:rFonts w:ascii="Times New Roman" w:hAnsi="Times New Roman" w:cs="Times New Roman"/>
          <w:kern w:val="2"/>
          <w:sz w:val="24"/>
          <w:szCs w:val="24"/>
          <w14:ligatures w14:val="standardContextual"/>
        </w:rPr>
        <w:t xml:space="preserve"> inmediato superior al que ostenten, dentro del orden jerárquico previsto en las disposiciones </w:t>
      </w:r>
      <w:r w:rsidRPr="00501CEF">
        <w:rPr>
          <w:rFonts w:ascii="Times New Roman" w:hAnsi="Times New Roman" w:cs="Times New Roman"/>
          <w:b/>
          <w:kern w:val="2"/>
          <w:sz w:val="24"/>
          <w:szCs w:val="24"/>
          <w14:ligatures w14:val="standardContextual"/>
        </w:rPr>
        <w:t>legales</w:t>
      </w:r>
      <w:r w:rsidRPr="00501CEF">
        <w:rPr>
          <w:rFonts w:ascii="Times New Roman" w:hAnsi="Times New Roman" w:cs="Times New Roman"/>
          <w:kern w:val="2"/>
          <w:sz w:val="24"/>
          <w:szCs w:val="24"/>
          <w14:ligatures w14:val="standardContextual"/>
        </w:rPr>
        <w:t xml:space="preserve"> aplicables.</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Las Instituciones de Seguridad Pública establecerán las modalidades y reglas específicas para la promoción de grados de sus integrantes. Entre estas modalidades se deberá establecer, al menos, la de concurso por convocatoria abierta. Para el establecimiento de las reglas específicas deberán considerarse, al menos: el cumplimiento de los requisitos de permanencia, el grado de estudios, la profesionalización continua, el tiempo cumplido en el grado actual, la antigüedad en la institución, los reconocimientos y condecoraciones obtenidas y el resultado de la evaluación del desempeño.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De manera enunciativa más no limitativa, los procesos de promoción deberán regirse por los principios de legalidad, transparencia, igualdad sustantiva entre hombres y mujeres, privilegiando que, del total de lugares ofertados en dichos procesos, se destine para mujeres, al menos, el porcentaje que estas representen en el estado de fuerza o la plantilla de elementos que integren la Institución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154.-</w:t>
      </w:r>
      <w:r w:rsidRPr="00501CEF">
        <w:rPr>
          <w:rFonts w:ascii="Times New Roman" w:hAnsi="Times New Roman" w:cs="Times New Roman"/>
          <w:kern w:val="2"/>
          <w:sz w:val="24"/>
          <w:szCs w:val="24"/>
          <w14:ligatures w14:val="standardContextual"/>
        </w:rPr>
        <w:t xml:space="preserve"> Al </w:t>
      </w:r>
      <w:r w:rsidRPr="00501CEF">
        <w:rPr>
          <w:rFonts w:ascii="Times New Roman" w:hAnsi="Times New Roman" w:cs="Times New Roman"/>
          <w:b/>
          <w:kern w:val="2"/>
          <w:sz w:val="24"/>
          <w:szCs w:val="24"/>
          <w14:ligatures w14:val="standardContextual"/>
        </w:rPr>
        <w:t>personal</w:t>
      </w:r>
      <w:r w:rsidRPr="00501CEF">
        <w:rPr>
          <w:rFonts w:ascii="Times New Roman" w:hAnsi="Times New Roman" w:cs="Times New Roman"/>
          <w:kern w:val="2"/>
          <w:sz w:val="24"/>
          <w:szCs w:val="24"/>
          <w14:ligatures w14:val="standardContextual"/>
        </w:rPr>
        <w:t xml:space="preserve"> que sea promovido, le será ratificada su nueva categoría jerárquica mediante la expedición de la constancia de grado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155.- </w:t>
      </w:r>
      <w:r w:rsidRPr="00501CEF">
        <w:rPr>
          <w:rFonts w:ascii="Times New Roman" w:hAnsi="Times New Roman" w:cs="Times New Roman"/>
          <w:kern w:val="2"/>
          <w:sz w:val="24"/>
          <w:szCs w:val="24"/>
          <w14:ligatures w14:val="standardContextual"/>
        </w:rPr>
        <w:t>Para ocupar un grado</w:t>
      </w:r>
      <w:r w:rsidRPr="00501CEF">
        <w:rPr>
          <w:rFonts w:ascii="Times New Roman" w:hAnsi="Times New Roman" w:cs="Times New Roman"/>
          <w:b/>
          <w:kern w:val="2"/>
          <w:sz w:val="24"/>
          <w:szCs w:val="24"/>
          <w14:ligatures w14:val="standardContextual"/>
        </w:rPr>
        <w:t xml:space="preserve"> o rango </w:t>
      </w:r>
      <w:r w:rsidRPr="00501CEF">
        <w:rPr>
          <w:rFonts w:ascii="Times New Roman" w:hAnsi="Times New Roman" w:cs="Times New Roman"/>
          <w:kern w:val="2"/>
          <w:sz w:val="24"/>
          <w:szCs w:val="24"/>
          <w14:ligatures w14:val="standardContextual"/>
        </w:rPr>
        <w:t>dentro de las Instituciones de</w:t>
      </w:r>
      <w:r w:rsidRPr="00501CEF">
        <w:rPr>
          <w:rFonts w:ascii="Times New Roman" w:hAnsi="Times New Roman" w:cs="Times New Roman"/>
          <w:b/>
          <w:kern w:val="2"/>
          <w:sz w:val="24"/>
          <w:szCs w:val="24"/>
          <w14:ligatures w14:val="standardContextual"/>
        </w:rPr>
        <w:t xml:space="preserve"> Seguridad Pública</w:t>
      </w:r>
      <w:r w:rsidRPr="00501CEF">
        <w:rPr>
          <w:rFonts w:ascii="Times New Roman" w:hAnsi="Times New Roman" w:cs="Times New Roman"/>
          <w:kern w:val="2"/>
          <w:sz w:val="24"/>
          <w:szCs w:val="24"/>
          <w14:ligatures w14:val="standardContextual"/>
        </w:rPr>
        <w:t>, se deberán reunir los requisitos establecidos por esta Ley y las disposiciones normativas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158.- La terminación comprenderá las causas ordinarias y extraordinarias de separación del servicio profesional de carrera, así como los procedimientos y recursos de inconformidad a los que haya lugar, ajustándose a lo establecido por las leyes y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 terminación del servicio profesional de carrera será:</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IV. Destitución por incurrir en causas de responsabilidad en el desempeño de sus funciones o incumplimiento de sus deberes, de conformidad con las disposiciones relativas al régimen disciplinario o por mandamiento judicial.</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 xml:space="preserve">Al concluir el servicio </w:t>
      </w:r>
      <w:r w:rsidRPr="00501CEF">
        <w:rPr>
          <w:rFonts w:ascii="Times New Roman" w:hAnsi="Times New Roman" w:cs="Times New Roman"/>
          <w:b/>
          <w:kern w:val="2"/>
          <w:sz w:val="24"/>
          <w:szCs w:val="24"/>
          <w14:ligatures w14:val="standardContextual"/>
        </w:rPr>
        <w:t>se</w:t>
      </w:r>
      <w:r w:rsidRPr="00501CEF">
        <w:rPr>
          <w:rFonts w:ascii="Times New Roman" w:hAnsi="Times New Roman" w:cs="Times New Roman"/>
          <w:kern w:val="2"/>
          <w:sz w:val="24"/>
          <w:szCs w:val="24"/>
          <w14:ligatures w14:val="standardContextual"/>
        </w:rPr>
        <w:t xml:space="preserve"> deberá entregar </w:t>
      </w:r>
      <w:r w:rsidRPr="00501CEF">
        <w:rPr>
          <w:rFonts w:ascii="Times New Roman" w:hAnsi="Times New Roman" w:cs="Times New Roman"/>
          <w:b/>
          <w:kern w:val="2"/>
          <w:sz w:val="24"/>
          <w:szCs w:val="24"/>
          <w14:ligatures w14:val="standardContextual"/>
        </w:rPr>
        <w:t>a la persona servidora pública designada</w:t>
      </w:r>
      <w:r w:rsidRPr="00501CEF">
        <w:rPr>
          <w:rFonts w:ascii="Times New Roman" w:hAnsi="Times New Roman" w:cs="Times New Roman"/>
          <w:kern w:val="2"/>
          <w:sz w:val="24"/>
          <w:szCs w:val="24"/>
          <w14:ligatures w14:val="standardContextual"/>
        </w:rPr>
        <w:t xml:space="preserve"> para tal efecto, toda la información, documentación, equipo, materiales, identificaciones, valores u otros recursos que hayan sido puestos bajo </w:t>
      </w:r>
      <w:r w:rsidRPr="00501CEF">
        <w:rPr>
          <w:rFonts w:ascii="Times New Roman" w:hAnsi="Times New Roman" w:cs="Times New Roman"/>
          <w:b/>
          <w:kern w:val="2"/>
          <w:sz w:val="24"/>
          <w:szCs w:val="24"/>
          <w14:ligatures w14:val="standardContextual"/>
        </w:rPr>
        <w:t>la</w:t>
      </w:r>
      <w:r w:rsidRPr="00501CEF">
        <w:rPr>
          <w:rFonts w:ascii="Times New Roman" w:hAnsi="Times New Roman" w:cs="Times New Roman"/>
          <w:kern w:val="2"/>
          <w:sz w:val="24"/>
          <w:szCs w:val="24"/>
          <w14:ligatures w14:val="standardContextual"/>
        </w:rPr>
        <w:t xml:space="preserve"> responsabilidad o custodia </w:t>
      </w:r>
      <w:r w:rsidRPr="00501CEF">
        <w:rPr>
          <w:rFonts w:ascii="Times New Roman" w:hAnsi="Times New Roman" w:cs="Times New Roman"/>
          <w:b/>
          <w:kern w:val="2"/>
          <w:sz w:val="24"/>
          <w:szCs w:val="24"/>
          <w14:ligatures w14:val="standardContextual"/>
        </w:rPr>
        <w:t>de</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la persona integrante</w:t>
      </w:r>
      <w:r w:rsidRPr="00501CEF">
        <w:rPr>
          <w:rFonts w:ascii="Times New Roman" w:hAnsi="Times New Roman" w:cs="Times New Roman"/>
          <w:kern w:val="2"/>
          <w:sz w:val="24"/>
          <w:szCs w:val="24"/>
          <w14:ligatures w14:val="standardContextual"/>
        </w:rPr>
        <w:t xml:space="preserve"> mediante acta </w:t>
      </w:r>
      <w:r w:rsidRPr="00501CEF">
        <w:rPr>
          <w:rFonts w:ascii="Times New Roman" w:hAnsi="Times New Roman" w:cs="Times New Roman"/>
          <w:b/>
          <w:kern w:val="2"/>
          <w:sz w:val="24"/>
          <w:szCs w:val="24"/>
          <w14:ligatures w14:val="standardContextual"/>
        </w:rPr>
        <w:t>de</w:t>
      </w:r>
      <w:r w:rsidRPr="00501CEF">
        <w:rPr>
          <w:rFonts w:ascii="Times New Roman" w:hAnsi="Times New Roman" w:cs="Times New Roman"/>
          <w:kern w:val="2"/>
          <w:sz w:val="24"/>
          <w:szCs w:val="24"/>
          <w14:ligatures w14:val="standardContextual"/>
        </w:rPr>
        <w:t xml:space="preserve"> entrega recepción.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En el caso de terminación del servicio profesional de carrera por incapacidad permanente o por muerte, la Institución de Seguridad Pública deberá garantizar, al menos, pensión por invalidez o vida, seguros para sus familias y personas beneficiarias, apoyo para gastos funerarios, asistencia médica y de rehabilitación, según sea el caso.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159.- Las personas integrantes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 xml:space="preserve">de las Instituciones de Seguridad Pública </w:t>
      </w:r>
      <w:r w:rsidRPr="00501CEF">
        <w:rPr>
          <w:rFonts w:ascii="Times New Roman" w:hAnsi="Times New Roman" w:cs="Times New Roman"/>
          <w:kern w:val="2"/>
          <w:sz w:val="24"/>
          <w:szCs w:val="24"/>
          <w14:ligatures w14:val="standardContextual"/>
        </w:rPr>
        <w:t xml:space="preserve">que hayan alcanzado las edades límite para la permanencia, previstas en las disposiciones que </w:t>
      </w:r>
      <w:r w:rsidRPr="00501CEF">
        <w:rPr>
          <w:rFonts w:ascii="Times New Roman" w:hAnsi="Times New Roman" w:cs="Times New Roman"/>
          <w:b/>
          <w:kern w:val="2"/>
          <w:sz w:val="24"/>
          <w:szCs w:val="24"/>
          <w14:ligatures w14:val="standardContextual"/>
        </w:rPr>
        <w:t>las</w:t>
      </w:r>
      <w:r w:rsidRPr="00501CEF">
        <w:rPr>
          <w:rFonts w:ascii="Times New Roman" w:hAnsi="Times New Roman" w:cs="Times New Roman"/>
          <w:kern w:val="2"/>
          <w:sz w:val="24"/>
          <w:szCs w:val="24"/>
          <w14:ligatures w14:val="standardContextual"/>
        </w:rPr>
        <w:t xml:space="preserve"> rijan, podrán ser reubicad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s, </w:t>
      </w:r>
      <w:r w:rsidRPr="00501CEF">
        <w:rPr>
          <w:rFonts w:ascii="Times New Roman" w:hAnsi="Times New Roman" w:cs="Times New Roman"/>
          <w:b/>
          <w:kern w:val="2"/>
          <w:sz w:val="24"/>
          <w:szCs w:val="24"/>
          <w14:ligatures w14:val="standardContextual"/>
        </w:rPr>
        <w:t>sin discriminación,</w:t>
      </w:r>
      <w:r w:rsidRPr="00501CEF">
        <w:rPr>
          <w:rFonts w:ascii="Times New Roman" w:hAnsi="Times New Roman" w:cs="Times New Roman"/>
          <w:kern w:val="2"/>
          <w:sz w:val="24"/>
          <w:szCs w:val="24"/>
          <w14:ligatures w14:val="standardContextual"/>
        </w:rPr>
        <w:t xml:space="preserve"> a consideración de las instancias, en otras áreas de los servicios de las propias Instituciones.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162.- Las sanciones disciplinarias son medidas previstas por la ley para el personal integrante de las Instituciones de Seguridad Pública que incurra en las conductas sancionadas por el régimen disciplinario o en el incumplimiento de sus obligaciones. Las sanciones aplicables serán </w:t>
      </w:r>
      <w:proofErr w:type="gramStart"/>
      <w:r w:rsidRPr="00501CEF">
        <w:rPr>
          <w:rFonts w:ascii="Times New Roman" w:hAnsi="Times New Roman" w:cs="Times New Roman"/>
          <w:b/>
          <w:kern w:val="2"/>
          <w:sz w:val="24"/>
          <w:szCs w:val="24"/>
          <w14:ligatures w14:val="standardContextual"/>
        </w:rPr>
        <w:t>proporcionales</w:t>
      </w:r>
      <w:proofErr w:type="gramEnd"/>
      <w:r w:rsidRPr="00501CEF">
        <w:rPr>
          <w:rFonts w:ascii="Times New Roman" w:hAnsi="Times New Roman" w:cs="Times New Roman"/>
          <w:b/>
          <w:kern w:val="2"/>
          <w:sz w:val="24"/>
          <w:szCs w:val="24"/>
          <w14:ligatures w14:val="standardContextual"/>
        </w:rPr>
        <w:t xml:space="preserve"> a la gravedad de la falta y consistirán en: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 Suspensión del ejercicio de sus funciones sin goce de sueldo hasta por treinta días, para faltas no graves;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 Acción de reparación del daño, cuando proceda, en función del perjuicio causado, 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III. Remoción, para las faltas graves que impliquen una afectación sustancial al servicio, violaciones graves a derechos humanos o pérdida de confianza institucional.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En la imposición de sanciones se deberá tomar en cuenta el impacto en el servicio, grado de dolo o negligencia, y reincidencia. Asimismo, se deberán respetar los principios de legalidad, proporcionalidad, debido proceso y presunción de inocencia, y será independiente de las responsabilidades civiles, penales o administrativas que pudieran derivarse.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169.- </w:t>
      </w:r>
      <w:r w:rsidRPr="00501CEF">
        <w:rPr>
          <w:rFonts w:ascii="Times New Roman" w:hAnsi="Times New Roman" w:cs="Times New Roman"/>
          <w:kern w:val="2"/>
          <w:sz w:val="24"/>
          <w:szCs w:val="24"/>
          <w14:ligatures w14:val="standardContextual"/>
        </w:rPr>
        <w:t xml:space="preserve">El citatorio a garantía de audiencia deberá ser notificado personalmente al interesado, por lo menos con </w:t>
      </w:r>
      <w:r w:rsidRPr="00501CEF">
        <w:rPr>
          <w:rFonts w:ascii="Times New Roman" w:hAnsi="Times New Roman" w:cs="Times New Roman"/>
          <w:b/>
          <w:kern w:val="2"/>
          <w:sz w:val="24"/>
          <w:szCs w:val="24"/>
          <w14:ligatures w14:val="standardContextual"/>
        </w:rPr>
        <w:t>cinco días y máximo quince días hábile</w:t>
      </w:r>
      <w:r w:rsidRPr="00501CEF">
        <w:rPr>
          <w:rFonts w:ascii="Times New Roman" w:hAnsi="Times New Roman" w:cs="Times New Roman"/>
          <w:kern w:val="2"/>
          <w:sz w:val="24"/>
          <w:szCs w:val="24"/>
          <w14:ligatures w14:val="standardContextual"/>
        </w:rPr>
        <w:t>s de anticipación a la fecha señalada para su desahogo, a efecto de que prepare su defensa.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179 Bis. La prescripción extingue la facultad de la autoridad competente para imponer sanciones disciplinarias y comenzará a computarse a partir del día siguiente a aquel en que se haya cometido la infracción, o desde que haya cesado su comisión si esta fuera de carácter continuo.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Los plazos de prescripción serán los siguientes: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I. Tres años, tratándose de conductas clasificadas como no graves conforme a la normativa aplicable, 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 Siete años, tratándose de conductas clasificadas como graves.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 prescripción se interrumpirá por cualquier actuación de la autoridad encaminada a investigar, sustanciar o resolver el procedimiento disciplinario, siempre que dicha actuación sea formalmente notificada a la persona sujeta al procedimiento.</w:t>
      </w: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Cs/>
          <w:kern w:val="2"/>
          <w:sz w:val="24"/>
          <w:szCs w:val="24"/>
          <w14:ligatures w14:val="standardContextual"/>
        </w:rPr>
        <w:t xml:space="preserve">En todo momento las autoridades y órganos competentes para imponer las sanciones que establece la presente Ley podrán hacer valer la prescripción de oficio. </w:t>
      </w: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Cs/>
          <w:kern w:val="2"/>
          <w:sz w:val="24"/>
          <w:szCs w:val="24"/>
          <w14:ligatures w14:val="standardContextual"/>
        </w:rPr>
        <w:t>Asimismo, la prescripción se interrumpirá durante la tramitación del proceso administrativo ante el Tribunal de Justicia Administrativa del Estado de México que se formule en contra de las resoluciones que se dicten en términos de la presente Ley. Para estos efectos, la interrupción del plazo de prescripción se inicia con la interposición de la demanda y concluye cuando se notifique a la autoridad administrativa el auto por el que se declara que ha causado ejecutoria la sentencia definitiva.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187.-</w:t>
      </w:r>
      <w:r w:rsidRPr="00501CEF">
        <w:rPr>
          <w:rFonts w:ascii="Times New Roman" w:hAnsi="Times New Roman" w:cs="Times New Roman"/>
          <w:kern w:val="2"/>
          <w:sz w:val="24"/>
          <w:szCs w:val="24"/>
          <w14:ligatures w14:val="standardContextual"/>
        </w:rPr>
        <w:t xml:space="preserve"> Por incumplimiento al régimen disciplinario a que se refiere este Capítulo y </w:t>
      </w:r>
      <w:r w:rsidRPr="00501CEF">
        <w:rPr>
          <w:rFonts w:ascii="Times New Roman" w:hAnsi="Times New Roman" w:cs="Times New Roman"/>
          <w:b/>
          <w:kern w:val="2"/>
          <w:sz w:val="24"/>
          <w:szCs w:val="24"/>
          <w14:ligatures w14:val="standardContextual"/>
        </w:rPr>
        <w:t>atendiendo de manera proporcional</w:t>
      </w:r>
      <w:r w:rsidRPr="00501CEF">
        <w:rPr>
          <w:rFonts w:ascii="Times New Roman" w:hAnsi="Times New Roman" w:cs="Times New Roman"/>
          <w:kern w:val="2"/>
          <w:sz w:val="24"/>
          <w:szCs w:val="24"/>
          <w14:ligatures w14:val="standardContextual"/>
        </w:rPr>
        <w:t xml:space="preserve"> a la gravedad de la infracción, se aplicarán los siguientes correctivos disciplinarios: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 Amonestación verbal;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 Amonestación escrita;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III. Disculpa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IV. Trabajo en favor de la comunidad, 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 Arresto, hasta por treinta y seis horas.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Los correctivos disciplinarios señalados en este artículo serán impuestos por el jefe inmediato del servidor público infractor.</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Los correctivos disciplinarios son medidas impuestas de manera fundada y motivada por la persona superior jerárquica que ejerza el mando directo sobre personal que cometa faltas que, por su naturaleza, no ameriten sanción administrativa. Su aplicación debe ser legal, proporcional y necesaria, dejando registro documental del mismo.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En caso de que la Unidad de Asuntos Internos detecte en flagrancia a la persona servidora pública infractora de sus respectivas instituciones policiales, podrá imponerse los correctivos disciplinarios señalados en las fracciones I a V del presente artículo. </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 xml:space="preserve">La amonestación es el acto por el cual el jefe inmediato advierte al elemento policial, de manera </w:t>
      </w:r>
      <w:r w:rsidRPr="00501CEF">
        <w:rPr>
          <w:rFonts w:ascii="Times New Roman" w:hAnsi="Times New Roman" w:cs="Times New Roman"/>
          <w:b/>
          <w:kern w:val="2"/>
          <w:sz w:val="24"/>
          <w:szCs w:val="24"/>
          <w14:ligatures w14:val="standardContextual"/>
        </w:rPr>
        <w:t>verbal</w:t>
      </w:r>
      <w:r w:rsidRPr="00501CEF">
        <w:rPr>
          <w:rFonts w:ascii="Times New Roman" w:hAnsi="Times New Roman" w:cs="Times New Roman"/>
          <w:kern w:val="2"/>
          <w:sz w:val="24"/>
          <w:szCs w:val="24"/>
          <w14:ligatures w14:val="standardContextual"/>
        </w:rPr>
        <w:t xml:space="preserve"> o </w:t>
      </w:r>
      <w:r w:rsidRPr="00501CEF">
        <w:rPr>
          <w:rFonts w:ascii="Times New Roman" w:hAnsi="Times New Roman" w:cs="Times New Roman"/>
          <w:b/>
          <w:kern w:val="2"/>
          <w:sz w:val="24"/>
          <w:szCs w:val="24"/>
          <w14:ligatures w14:val="standardContextual"/>
        </w:rPr>
        <w:t>escrita</w:t>
      </w:r>
      <w:r w:rsidRPr="00501CEF">
        <w:rPr>
          <w:rFonts w:ascii="Times New Roman" w:hAnsi="Times New Roman" w:cs="Times New Roman"/>
          <w:kern w:val="2"/>
          <w:sz w:val="24"/>
          <w:szCs w:val="24"/>
          <w14:ligatures w14:val="standardContextual"/>
        </w:rPr>
        <w:t xml:space="preserve">, la omisión o falta de cumplimiento de sus deberes, invitándolo a corregirse. La amonestación será de palabra </w:t>
      </w:r>
      <w:r w:rsidRPr="00501CEF">
        <w:rPr>
          <w:rFonts w:ascii="Times New Roman" w:hAnsi="Times New Roman" w:cs="Times New Roman"/>
          <w:b/>
          <w:kern w:val="2"/>
          <w:sz w:val="24"/>
          <w:szCs w:val="24"/>
          <w14:ligatures w14:val="standardContextual"/>
        </w:rPr>
        <w:t>o</w:t>
      </w:r>
      <w:r w:rsidRPr="00501CEF">
        <w:rPr>
          <w:rFonts w:ascii="Times New Roman" w:hAnsi="Times New Roman" w:cs="Times New Roman"/>
          <w:kern w:val="2"/>
          <w:sz w:val="24"/>
          <w:szCs w:val="24"/>
          <w14:ligatures w14:val="standardContextual"/>
        </w:rPr>
        <w:t xml:space="preserve"> constará por escrito en un acta mínima que deberá ser remitida la </w:t>
      </w:r>
      <w:r w:rsidRPr="00501CEF">
        <w:rPr>
          <w:rFonts w:ascii="Times New Roman" w:hAnsi="Times New Roman" w:cs="Times New Roman"/>
          <w:kern w:val="2"/>
          <w:sz w:val="24"/>
          <w:szCs w:val="24"/>
          <w14:ligatures w14:val="standardContextual"/>
        </w:rPr>
        <w:lastRenderedPageBreak/>
        <w:t>Comisión de Honor y Justicia para su registro en la base de datos correspondiente y a la unidad administrativa para que se anexe al expediente personal del servidor público.</w:t>
      </w: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Cs/>
          <w:kern w:val="2"/>
          <w:sz w:val="24"/>
          <w:szCs w:val="24"/>
          <w14:ligatures w14:val="standardContextual"/>
        </w:rPr>
      </w:pPr>
      <w:r w:rsidRPr="00501CEF">
        <w:rPr>
          <w:rFonts w:ascii="Times New Roman" w:hAnsi="Times New Roman" w:cs="Times New Roman"/>
          <w:bCs/>
          <w:kern w:val="2"/>
          <w:sz w:val="24"/>
          <w:szCs w:val="24"/>
          <w14:ligatures w14:val="standardContextual"/>
        </w:rPr>
        <w:t xml:space="preserve">El arresto es el impedimento del elemento policial para abandonar su centro de trabajo, por haber incurrido en faltas considerables o por haber acumulado cinco amonestaciones en un año calendario; en todo caso la orden de arresto deberá hacerse por escrito, especificando el motivo y la duración de la misma.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De igual forma y con independencia del correctivo disciplinario al que haya sido acreedor, el personal con correctivo disciplinario deberá acudir y participar en cursos, pláticas o programas de capacitación y profesionalización que se estimen relacionados con la naturaleza de la falta cometida.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188.-</w:t>
      </w:r>
      <w:r w:rsidRPr="00501CEF">
        <w:rPr>
          <w:rFonts w:ascii="Times New Roman" w:hAnsi="Times New Roman" w:cs="Times New Roman"/>
          <w:kern w:val="2"/>
          <w:sz w:val="24"/>
          <w:szCs w:val="24"/>
          <w14:ligatures w14:val="standardContextual"/>
        </w:rPr>
        <w:t xml:space="preserve"> Cuando se desprenda la existencia de actos u omisiones que puedan ser constitutivos de hechos delictuosos, </w:t>
      </w:r>
      <w:r w:rsidRPr="00501CEF">
        <w:rPr>
          <w:rFonts w:ascii="Times New Roman" w:hAnsi="Times New Roman" w:cs="Times New Roman"/>
          <w:b/>
          <w:kern w:val="2"/>
          <w:sz w:val="24"/>
          <w:szCs w:val="24"/>
          <w14:ligatures w14:val="standardContextual"/>
        </w:rPr>
        <w:t>la Comisión de Honor y Justicia, así como la Unidad de Asuntos Internos,</w:t>
      </w:r>
      <w:r w:rsidRPr="00501CEF">
        <w:rPr>
          <w:rFonts w:ascii="Times New Roman" w:hAnsi="Times New Roman" w:cs="Times New Roman"/>
          <w:kern w:val="2"/>
          <w:sz w:val="24"/>
          <w:szCs w:val="24"/>
          <w14:ligatures w14:val="standardContextual"/>
        </w:rPr>
        <w:t xml:space="preserve"> procederán de inmediato a hacerlo del conocimiento del </w:t>
      </w:r>
      <w:r w:rsidRPr="00501CEF">
        <w:rPr>
          <w:rFonts w:ascii="Times New Roman" w:hAnsi="Times New Roman" w:cs="Times New Roman"/>
          <w:b/>
          <w:kern w:val="2"/>
          <w:sz w:val="24"/>
          <w:szCs w:val="24"/>
          <w14:ligatures w14:val="standardContextual"/>
        </w:rPr>
        <w:t>M</w:t>
      </w:r>
      <w:r w:rsidRPr="00501CEF">
        <w:rPr>
          <w:rFonts w:ascii="Times New Roman" w:hAnsi="Times New Roman" w:cs="Times New Roman"/>
          <w:kern w:val="2"/>
          <w:sz w:val="24"/>
          <w:szCs w:val="24"/>
          <w14:ligatures w14:val="standardContextual"/>
        </w:rPr>
        <w:t xml:space="preserve">inisterio </w:t>
      </w:r>
      <w:r w:rsidRPr="00501CEF">
        <w:rPr>
          <w:rFonts w:ascii="Times New Roman" w:hAnsi="Times New Roman" w:cs="Times New Roman"/>
          <w:b/>
          <w:kern w:val="2"/>
          <w:sz w:val="24"/>
          <w:szCs w:val="24"/>
          <w14:ligatures w14:val="standardContextual"/>
        </w:rPr>
        <w:t>P</w:t>
      </w:r>
      <w:r w:rsidRPr="00501CEF">
        <w:rPr>
          <w:rFonts w:ascii="Times New Roman" w:hAnsi="Times New Roman" w:cs="Times New Roman"/>
          <w:kern w:val="2"/>
          <w:sz w:val="24"/>
          <w:szCs w:val="24"/>
          <w14:ligatures w14:val="standardContextual"/>
        </w:rPr>
        <w:t>úblico.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203 Bis. Para efectos de comprobación, validación y ejercicio de recursos Federales y estatales destinados a la capacitación, profesionalización, certificación y fortalecimiento institucional en materia de seguridad pública, solo se reconocerán aquellos procesos impartidos por la Universidad o validados por ésta.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El incumplimiento será causa de no comprobación de recursos, observaciones administrativas y aplicación de medidas correctivas, por parte del Sistema Estatal.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Artículo 204.</w:t>
      </w:r>
      <w:r w:rsidRPr="00501CEF">
        <w:rPr>
          <w:rFonts w:ascii="Times New Roman" w:hAnsi="Times New Roman" w:cs="Times New Roman"/>
          <w:kern w:val="2"/>
          <w:sz w:val="24"/>
          <w:szCs w:val="24"/>
          <w14:ligatures w14:val="standardContextual"/>
        </w:rPr>
        <w:t xml:space="preserve"> Se crea el organismo público descentralizado denominado Unidad de Asuntos Internos, con personalidad jurídica y patrimonio propios, sectorizado a la Secretaría el cual tiene por objeto </w:t>
      </w:r>
      <w:r w:rsidRPr="00501CEF">
        <w:rPr>
          <w:rFonts w:ascii="Times New Roman" w:hAnsi="Times New Roman" w:cs="Times New Roman"/>
          <w:b/>
          <w:kern w:val="2"/>
          <w:sz w:val="24"/>
          <w:szCs w:val="24"/>
          <w14:ligatures w14:val="standardContextual"/>
        </w:rPr>
        <w:t xml:space="preserve">la supervisión, verificación, vigilancia e investigación de los servicios y del cumplimiento normativo de conductas sancionables realizadas por </w:t>
      </w:r>
      <w:r w:rsidRPr="00501CEF">
        <w:rPr>
          <w:rFonts w:ascii="Times New Roman" w:hAnsi="Times New Roman" w:cs="Times New Roman"/>
          <w:kern w:val="2"/>
          <w:sz w:val="24"/>
          <w:szCs w:val="24"/>
          <w14:ligatures w14:val="standardContextual"/>
        </w:rPr>
        <w:t>los integrantes de la Secretaría, a</w:t>
      </w:r>
      <w:r w:rsidRPr="00501CEF">
        <w:rPr>
          <w:rFonts w:ascii="Times New Roman" w:hAnsi="Times New Roman" w:cs="Times New Roman"/>
          <w:b/>
          <w:kern w:val="2"/>
          <w:sz w:val="24"/>
          <w:szCs w:val="24"/>
          <w14:ligatures w14:val="standardContextual"/>
        </w:rPr>
        <w:t xml:space="preserve"> fin de que </w:t>
      </w:r>
      <w:r w:rsidRPr="00501CEF">
        <w:rPr>
          <w:rFonts w:ascii="Times New Roman" w:hAnsi="Times New Roman" w:cs="Times New Roman"/>
          <w:kern w:val="2"/>
          <w:sz w:val="24"/>
          <w:szCs w:val="24"/>
          <w14:ligatures w14:val="standardContextual"/>
        </w:rPr>
        <w:t>cumplan con los deberes y normas establecidas en los ordenamientos legales y disposiciones que rigen su actuación.</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204 Bis. La organización, estructura y funcionamiento de la Unidad de Asuntos Internos de la Secretaría, se regirá por lo dispuesto en esta Ley y en su Reglamento Interior, </w:t>
      </w:r>
      <w:r w:rsidRPr="00501CEF">
        <w:rPr>
          <w:rFonts w:ascii="Times New Roman" w:hAnsi="Times New Roman" w:cs="Times New Roman"/>
          <w:kern w:val="2"/>
          <w:sz w:val="24"/>
          <w:szCs w:val="24"/>
          <w14:ligatures w14:val="standardContextual"/>
        </w:rPr>
        <w:t>así como en los demás ordenamientos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205.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 xml:space="preserve">Instrumentar y actualizar procedimientos de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 xml:space="preserve"> para detectar deficiencias, irregularidades o faltas en la aplicación de procesos en las distintas áreas de la Secretaría y en el cumplimiento de las obligaciones de sus Integrantes </w:t>
      </w:r>
      <w:r w:rsidRPr="00501CEF">
        <w:rPr>
          <w:rFonts w:ascii="Times New Roman" w:hAnsi="Times New Roman" w:cs="Times New Roman"/>
          <w:b/>
          <w:kern w:val="2"/>
          <w:sz w:val="24"/>
          <w:szCs w:val="24"/>
          <w14:ligatures w14:val="standardContextual"/>
        </w:rPr>
        <w:t>con servicio profesional de carrera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w:t>
      </w:r>
      <w:r w:rsidRPr="00501CEF">
        <w:rPr>
          <w:rFonts w:ascii="Times New Roman" w:hAnsi="Times New Roman" w:cs="Times New Roman"/>
          <w:kern w:val="2"/>
          <w:sz w:val="24"/>
          <w:szCs w:val="24"/>
          <w14:ligatures w14:val="standardContextual"/>
        </w:rPr>
        <w:t xml:space="preserve">Conocer de quejas y denuncias, incluso anónimas, con motivo de faltas administrativas o infracciones disciplinarias </w:t>
      </w:r>
      <w:r w:rsidRPr="00501CEF">
        <w:rPr>
          <w:rFonts w:ascii="Times New Roman" w:hAnsi="Times New Roman" w:cs="Times New Roman"/>
          <w:b/>
          <w:kern w:val="2"/>
          <w:sz w:val="24"/>
          <w:szCs w:val="24"/>
          <w14:ligatures w14:val="standardContextual"/>
        </w:rPr>
        <w:t xml:space="preserve">y/o delitos cometidos por integrantes de la Secretaría, con servicio profesional de carrera, </w:t>
      </w:r>
      <w:r w:rsidRPr="00501CEF">
        <w:rPr>
          <w:rFonts w:ascii="Times New Roman" w:hAnsi="Times New Roman" w:cs="Times New Roman"/>
          <w:kern w:val="2"/>
          <w:sz w:val="24"/>
          <w:szCs w:val="24"/>
          <w14:ligatures w14:val="standardContextual"/>
        </w:rPr>
        <w:t xml:space="preserve">preservando, en su caso, la reserva de las actuaciones, en caso de que se identifique el denunciante, deberá de oficio poner a su disposición el resultado de la investigación, </w:t>
      </w:r>
      <w:r w:rsidRPr="00501CEF">
        <w:rPr>
          <w:rFonts w:ascii="Times New Roman" w:hAnsi="Times New Roman" w:cs="Times New Roman"/>
          <w:b/>
          <w:kern w:val="2"/>
          <w:sz w:val="24"/>
          <w:szCs w:val="24"/>
          <w14:ligatures w14:val="standardContextual"/>
        </w:rPr>
        <w:lastRenderedPageBreak/>
        <w:t>para el caso de que se trate de denuncias de hechos probablemente constitutivos de delito, inmediatamente se hará del conocimiento al Ministerio Público;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w:t>
      </w:r>
      <w:r w:rsidRPr="00501CEF">
        <w:rPr>
          <w:rFonts w:ascii="Times New Roman" w:hAnsi="Times New Roman" w:cs="Times New Roman"/>
          <w:kern w:val="2"/>
          <w:sz w:val="24"/>
          <w:szCs w:val="24"/>
          <w14:ligatures w14:val="standardContextual"/>
        </w:rPr>
        <w:t xml:space="preserve">Llevar a cabo las investigaciones necesarias y </w:t>
      </w:r>
      <w:r w:rsidRPr="00501CEF">
        <w:rPr>
          <w:rFonts w:ascii="Times New Roman" w:hAnsi="Times New Roman" w:cs="Times New Roman"/>
          <w:b/>
          <w:kern w:val="2"/>
          <w:sz w:val="24"/>
          <w:szCs w:val="24"/>
          <w14:ligatures w14:val="standardContextual"/>
        </w:rPr>
        <w:t>de proceder iniciar el procedimiento administrativo y garantía de audiencia correspondiente, la cual una vez concluido será remitido a la Comisión de Honor y Justicia, para que este Órgano Colegiado emita la Resolución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Si de la supervisión, verificación, vigilancia e investigación, se desprenden conductas de competencia de otra autoridad, se remitirá oportunamente el expediente administrativo </w:t>
      </w:r>
      <w:r w:rsidRPr="00501CEF">
        <w:rPr>
          <w:rFonts w:ascii="Times New Roman" w:hAnsi="Times New Roman" w:cs="Times New Roman"/>
          <w:kern w:val="2"/>
          <w:sz w:val="24"/>
          <w:szCs w:val="24"/>
          <w14:ligatures w14:val="standardContextual"/>
        </w:rPr>
        <w:t>ante las instancias competentes, a fin de que se determine lo que en derecho resulte procedente, solicitando, en su caso, que se resguarde la identidad del denunciante, conforme a las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IV. </w:t>
      </w:r>
      <w:r w:rsidRPr="00501CEF">
        <w:rPr>
          <w:rFonts w:ascii="Times New Roman" w:hAnsi="Times New Roman" w:cs="Times New Roman"/>
          <w:kern w:val="2"/>
          <w:sz w:val="24"/>
          <w:szCs w:val="24"/>
          <w14:ligatures w14:val="standardContextual"/>
        </w:rPr>
        <w:t xml:space="preserve">Coordinar la vigilancia a los Integrantes de la Secretaría </w:t>
      </w:r>
      <w:r w:rsidRPr="00501CEF">
        <w:rPr>
          <w:rFonts w:ascii="Times New Roman" w:hAnsi="Times New Roman" w:cs="Times New Roman"/>
          <w:b/>
          <w:kern w:val="2"/>
          <w:sz w:val="24"/>
          <w:szCs w:val="24"/>
          <w14:ligatures w14:val="standardContextual"/>
        </w:rPr>
        <w:t>con servicio profesional de carrera</w:t>
      </w:r>
      <w:r w:rsidRPr="00501CEF">
        <w:rPr>
          <w:rFonts w:ascii="Times New Roman" w:hAnsi="Times New Roman" w:cs="Times New Roman"/>
          <w:kern w:val="2"/>
          <w:sz w:val="24"/>
          <w:szCs w:val="24"/>
          <w14:ligatures w14:val="standardContextual"/>
        </w:rPr>
        <w:t xml:space="preserve">, en el cumplimiento de sus </w:t>
      </w:r>
      <w:r w:rsidRPr="00501CEF">
        <w:rPr>
          <w:rFonts w:ascii="Times New Roman" w:hAnsi="Times New Roman" w:cs="Times New Roman"/>
          <w:b/>
          <w:kern w:val="2"/>
          <w:sz w:val="24"/>
          <w:szCs w:val="24"/>
          <w14:ligatures w14:val="standardContextual"/>
        </w:rPr>
        <w:t xml:space="preserve">obligaciones y deberes, así como en la </w:t>
      </w:r>
      <w:r w:rsidRPr="00501CEF">
        <w:rPr>
          <w:rFonts w:ascii="Times New Roman" w:hAnsi="Times New Roman" w:cs="Times New Roman"/>
          <w:kern w:val="2"/>
          <w:sz w:val="24"/>
          <w:szCs w:val="24"/>
          <w14:ligatures w14:val="standardContextual"/>
        </w:rPr>
        <w:t>observancia a las normas establecidas en los ordenamientos legales aplicables y demás disposiciones que rigen su actuación;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w:t>
      </w:r>
      <w:r w:rsidRPr="00501CEF">
        <w:rPr>
          <w:rFonts w:ascii="Times New Roman" w:hAnsi="Times New Roman" w:cs="Times New Roman"/>
          <w:kern w:val="2"/>
          <w:sz w:val="24"/>
          <w:szCs w:val="24"/>
          <w14:ligatures w14:val="standardContextual"/>
        </w:rPr>
        <w:t xml:space="preserve">Ordenar la práctica de </w:t>
      </w:r>
      <w:r w:rsidRPr="00501CEF">
        <w:rPr>
          <w:rFonts w:ascii="Times New Roman" w:hAnsi="Times New Roman" w:cs="Times New Roman"/>
          <w:b/>
          <w:kern w:val="2"/>
          <w:sz w:val="24"/>
          <w:szCs w:val="24"/>
          <w14:ligatures w14:val="standardContextual"/>
        </w:rPr>
        <w:t xml:space="preserve">la supervisión, verificación, vigilancia e </w:t>
      </w:r>
      <w:r w:rsidRPr="00501CEF">
        <w:rPr>
          <w:rFonts w:ascii="Times New Roman" w:hAnsi="Times New Roman" w:cs="Times New Roman"/>
          <w:kern w:val="2"/>
          <w:sz w:val="24"/>
          <w:szCs w:val="24"/>
          <w14:ligatures w14:val="standardContextual"/>
        </w:rPr>
        <w:t xml:space="preserve">investigaciones por supuestas anomalías de la conducta de los Integrantes de la Secretaría, </w:t>
      </w:r>
      <w:r w:rsidRPr="00501CEF">
        <w:rPr>
          <w:rFonts w:ascii="Times New Roman" w:hAnsi="Times New Roman" w:cs="Times New Roman"/>
          <w:b/>
          <w:kern w:val="2"/>
          <w:sz w:val="24"/>
          <w:szCs w:val="24"/>
          <w14:ligatures w14:val="standardContextual"/>
        </w:rPr>
        <w:t xml:space="preserve">con servicio profesional de carrera </w:t>
      </w:r>
      <w:r w:rsidRPr="00501CEF">
        <w:rPr>
          <w:rFonts w:ascii="Times New Roman" w:hAnsi="Times New Roman" w:cs="Times New Roman"/>
          <w:kern w:val="2"/>
          <w:sz w:val="24"/>
          <w:szCs w:val="24"/>
          <w14:ligatures w14:val="standardContextual"/>
        </w:rPr>
        <w:t>que pueda implicar inobservancia de sus deberes, ya sea por denuncia o de oficio;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w:t>
      </w:r>
      <w:r w:rsidRPr="00501CEF">
        <w:rPr>
          <w:rFonts w:ascii="Times New Roman" w:hAnsi="Times New Roman" w:cs="Times New Roman"/>
          <w:kern w:val="2"/>
          <w:sz w:val="24"/>
          <w:szCs w:val="24"/>
          <w14:ligatures w14:val="standardContextual"/>
        </w:rPr>
        <w:t>Dictar las medidas precautorias y medidas cautelares que resulten necesarias para el éxito de la investigación;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VIII.</w:t>
      </w:r>
      <w:r w:rsidRPr="00501CEF">
        <w:rPr>
          <w:rFonts w:ascii="Times New Roman" w:hAnsi="Times New Roman" w:cs="Times New Roman"/>
          <w:kern w:val="2"/>
          <w:sz w:val="24"/>
          <w:szCs w:val="24"/>
          <w14:ligatures w14:val="standardContextual"/>
        </w:rPr>
        <w:t xml:space="preserve"> Solicitar información</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documentación y </w:t>
      </w:r>
      <w:r w:rsidRPr="00501CEF">
        <w:rPr>
          <w:rFonts w:ascii="Times New Roman" w:hAnsi="Times New Roman" w:cs="Times New Roman"/>
          <w:b/>
          <w:kern w:val="2"/>
          <w:sz w:val="24"/>
          <w:szCs w:val="24"/>
          <w14:ligatures w14:val="standardContextual"/>
        </w:rPr>
        <w:t xml:space="preserve">todos aquellos medios electrónicos, tecnológicos y magnéticos necesarios, </w:t>
      </w:r>
      <w:r w:rsidRPr="00501CEF">
        <w:rPr>
          <w:rFonts w:ascii="Times New Roman" w:hAnsi="Times New Roman" w:cs="Times New Roman"/>
          <w:kern w:val="2"/>
          <w:sz w:val="24"/>
          <w:szCs w:val="24"/>
          <w14:ligatures w14:val="standardContextual"/>
        </w:rPr>
        <w:t>a las</w:t>
      </w:r>
      <w:r w:rsidRPr="00501CEF">
        <w:rPr>
          <w:rFonts w:ascii="Times New Roman" w:hAnsi="Times New Roman" w:cs="Times New Roman"/>
          <w:b/>
          <w:kern w:val="2"/>
          <w:sz w:val="24"/>
          <w:szCs w:val="24"/>
          <w14:ligatures w14:val="standardContextual"/>
        </w:rPr>
        <w:t xml:space="preserve"> diversas </w:t>
      </w:r>
      <w:r w:rsidRPr="00501CEF">
        <w:rPr>
          <w:rFonts w:ascii="Times New Roman" w:hAnsi="Times New Roman" w:cs="Times New Roman"/>
          <w:kern w:val="2"/>
          <w:sz w:val="24"/>
          <w:szCs w:val="24"/>
          <w14:ligatures w14:val="standardContextual"/>
        </w:rPr>
        <w:t>áreas de la Secretaría y demás autoridades que auxilien en la investigación de que se trate, para el cumplimiento de sus fines, así como levantar las actas administrativas a que haya lugar;</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 </w:t>
      </w:r>
      <w:r w:rsidRPr="00501CEF">
        <w:rPr>
          <w:rFonts w:ascii="Times New Roman" w:hAnsi="Times New Roman" w:cs="Times New Roman"/>
          <w:kern w:val="2"/>
          <w:sz w:val="24"/>
          <w:szCs w:val="24"/>
          <w14:ligatures w14:val="standardContextual"/>
        </w:rPr>
        <w:t xml:space="preserve">Coordinar y realizar acciones específicas, </w:t>
      </w:r>
      <w:r w:rsidRPr="00501CEF">
        <w:rPr>
          <w:rFonts w:ascii="Times New Roman" w:hAnsi="Times New Roman" w:cs="Times New Roman"/>
          <w:b/>
          <w:kern w:val="2"/>
          <w:sz w:val="24"/>
          <w:szCs w:val="24"/>
          <w14:ligatures w14:val="standardContextual"/>
        </w:rPr>
        <w:t xml:space="preserve">que regulen la obtención y el análisis de información en el desarrollo de la supervisión, verificación, vigilancia e investigación </w:t>
      </w:r>
      <w:r w:rsidRPr="00501CEF">
        <w:rPr>
          <w:rFonts w:ascii="Times New Roman" w:hAnsi="Times New Roman" w:cs="Times New Roman"/>
          <w:kern w:val="2"/>
          <w:sz w:val="24"/>
          <w:szCs w:val="24"/>
          <w14:ligatures w14:val="standardContextual"/>
        </w:rPr>
        <w:t>sobre las faltas a los deberes denunciados;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 Remitir a la Comisión de Honor y Justicia el procedimiento administrativo iniciado por incumplimiento a los requisitos de permanencia o por infracción al régimen disciplinario, mediante escrito con el fin de que sea ese órgano colegiado quien emita la resolución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XIII. </w:t>
      </w:r>
      <w:r w:rsidRPr="00501CEF">
        <w:rPr>
          <w:rFonts w:ascii="Times New Roman" w:hAnsi="Times New Roman" w:cs="Times New Roman"/>
          <w:kern w:val="2"/>
          <w:sz w:val="24"/>
          <w:szCs w:val="24"/>
          <w14:ligatures w14:val="standardContextual"/>
        </w:rPr>
        <w:t xml:space="preserve">Acordar, de manera fundada y motivada, </w:t>
      </w:r>
      <w:r w:rsidRPr="00501CEF">
        <w:rPr>
          <w:rFonts w:ascii="Times New Roman" w:hAnsi="Times New Roman" w:cs="Times New Roman"/>
          <w:b/>
          <w:kern w:val="2"/>
          <w:sz w:val="24"/>
          <w:szCs w:val="24"/>
          <w14:ligatures w14:val="standardContextual"/>
        </w:rPr>
        <w:t>el archivo</w:t>
      </w:r>
      <w:r w:rsidRPr="00501CEF">
        <w:rPr>
          <w:rFonts w:ascii="Times New Roman" w:hAnsi="Times New Roman" w:cs="Times New Roman"/>
          <w:kern w:val="2"/>
          <w:sz w:val="24"/>
          <w:szCs w:val="24"/>
          <w14:ligatures w14:val="standardContextual"/>
        </w:rPr>
        <w:t xml:space="preserve">, la improcedencia o reserva de expedientes de investigaciones disciplinarias, cuando derivado de sus investigaciones no se desprendan elementos suficientes que permitan determinar la probable responsabilidad del </w:t>
      </w:r>
      <w:r w:rsidRPr="00501CEF">
        <w:rPr>
          <w:rFonts w:ascii="Times New Roman" w:hAnsi="Times New Roman" w:cs="Times New Roman"/>
          <w:kern w:val="2"/>
          <w:sz w:val="24"/>
          <w:szCs w:val="24"/>
          <w14:ligatures w14:val="standardContextual"/>
        </w:rPr>
        <w:lastRenderedPageBreak/>
        <w:t>Integrante de la Secretaría o, en su caso, de aquellos expedientes que se integren por incumplimiento de los requisitos de ingreso o permanencia;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XIII Bis. Acordar de manera fundada y motivada, la improcedencia de apertura un expediente de investigación, por no contar con suficientes indicios o elementos que permitan identificar la probable responsabilidad del Integrante de la Secretaría;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XIV. </w:t>
      </w:r>
      <w:r w:rsidRPr="00501CEF">
        <w:rPr>
          <w:rFonts w:ascii="Times New Roman" w:hAnsi="Times New Roman" w:cs="Times New Roman"/>
          <w:kern w:val="2"/>
          <w:sz w:val="24"/>
          <w:szCs w:val="24"/>
          <w14:ligatures w14:val="standardContextual"/>
        </w:rPr>
        <w:t xml:space="preserve">Formular las denuncias cuando de la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 xml:space="preserve"> practicadas se derive la probable comisión de un delito cometido por Integrantes de la Secretaría, informando de inmediato a las autoridades competentes;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XV. </w:t>
      </w:r>
      <w:r w:rsidRPr="00501CEF">
        <w:rPr>
          <w:rFonts w:ascii="Times New Roman" w:hAnsi="Times New Roman" w:cs="Times New Roman"/>
          <w:kern w:val="2"/>
          <w:sz w:val="24"/>
          <w:szCs w:val="24"/>
          <w14:ligatures w14:val="standardContextual"/>
        </w:rPr>
        <w:t xml:space="preserve">Ordenar </w:t>
      </w:r>
      <w:r w:rsidRPr="00501CEF">
        <w:rPr>
          <w:rFonts w:ascii="Times New Roman" w:hAnsi="Times New Roman" w:cs="Times New Roman"/>
          <w:b/>
          <w:kern w:val="2"/>
          <w:sz w:val="24"/>
          <w:szCs w:val="24"/>
          <w14:ligatures w14:val="standardContextual"/>
        </w:rPr>
        <w:t xml:space="preserve">la supervisión, verificación, vigilancia e investigación </w:t>
      </w:r>
      <w:r w:rsidRPr="00501CEF">
        <w:rPr>
          <w:rFonts w:ascii="Times New Roman" w:hAnsi="Times New Roman" w:cs="Times New Roman"/>
          <w:kern w:val="2"/>
          <w:sz w:val="24"/>
          <w:szCs w:val="24"/>
          <w14:ligatures w14:val="standardContextual"/>
        </w:rPr>
        <w:t>que permitan verificar el cumplimiento a los programas en materia de seguridad pública y política criminal;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XVI. y XVII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XVIII. </w:t>
      </w:r>
      <w:r w:rsidRPr="00501CEF">
        <w:rPr>
          <w:rFonts w:ascii="Times New Roman" w:hAnsi="Times New Roman" w:cs="Times New Roman"/>
          <w:kern w:val="2"/>
          <w:sz w:val="24"/>
          <w:szCs w:val="24"/>
          <w14:ligatures w14:val="standardContextual"/>
        </w:rPr>
        <w:t>Mantener relaciones con instituciones similares nacionales e internacionales, con objeto de intercambiar información tendiente a optimizar sus atribuciones,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XIX. </w:t>
      </w:r>
      <w:r w:rsidRPr="00501CEF">
        <w:rPr>
          <w:rFonts w:ascii="Times New Roman" w:hAnsi="Times New Roman" w:cs="Times New Roman"/>
          <w:kern w:val="2"/>
          <w:sz w:val="24"/>
          <w:szCs w:val="24"/>
          <w14:ligatures w14:val="standardContextual"/>
        </w:rPr>
        <w:t>Las demás que establezcan la normatividad aplicable en la materia y las que determinen la</w:t>
      </w:r>
      <w:r w:rsidRPr="00501CEF">
        <w:rPr>
          <w:rFonts w:ascii="Times New Roman" w:hAnsi="Times New Roman" w:cs="Times New Roman"/>
          <w:b/>
          <w:kern w:val="2"/>
          <w:sz w:val="24"/>
          <w:szCs w:val="24"/>
          <w14:ligatures w14:val="standardContextual"/>
        </w:rPr>
        <w:t xml:space="preserve"> persona Titular del Poder Ejecutivo del Estado</w:t>
      </w:r>
      <w:r w:rsidRPr="00501CEF">
        <w:rPr>
          <w:rFonts w:ascii="Times New Roman" w:hAnsi="Times New Roman" w:cs="Times New Roman"/>
          <w:kern w:val="2"/>
          <w:sz w:val="24"/>
          <w:szCs w:val="24"/>
          <w14:ligatures w14:val="standardContextual"/>
        </w:rPr>
        <w:t xml:space="preserve"> y la o el Secretario de Seguridad.</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209.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a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w:t>
      </w:r>
      <w:r w:rsidRPr="00501CEF">
        <w:rPr>
          <w:rFonts w:ascii="Times New Roman" w:hAnsi="Times New Roman" w:cs="Times New Roman"/>
          <w:kern w:val="2"/>
          <w:sz w:val="24"/>
          <w:szCs w:val="24"/>
          <w14:ligatures w14:val="standardContextual"/>
        </w:rPr>
        <w:t>Verificar que los servidores públicos encargados de ejecutar operaciones encubiertas se conduzcan con estricto apego a la normatividad aplicable en la materia, salvaguardando en todo momento la secrecía de la información;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w:t>
      </w:r>
      <w:r w:rsidRPr="00501CEF">
        <w:rPr>
          <w:rFonts w:ascii="Times New Roman" w:hAnsi="Times New Roman" w:cs="Times New Roman"/>
          <w:kern w:val="2"/>
          <w:sz w:val="24"/>
          <w:szCs w:val="24"/>
          <w14:ligatures w14:val="standardContextual"/>
        </w:rPr>
        <w:t>Ordenar, programar y practicar</w:t>
      </w:r>
      <w:r w:rsidRPr="00501CEF">
        <w:rPr>
          <w:rFonts w:ascii="Times New Roman" w:hAnsi="Times New Roman" w:cs="Times New Roman"/>
          <w:b/>
          <w:kern w:val="2"/>
          <w:sz w:val="24"/>
          <w:szCs w:val="24"/>
          <w14:ligatures w14:val="standardContextual"/>
        </w:rPr>
        <w:t xml:space="preserve"> la supervisión, verificación, vigilancia e investigación </w:t>
      </w:r>
      <w:r w:rsidRPr="00501CEF">
        <w:rPr>
          <w:rFonts w:ascii="Times New Roman" w:hAnsi="Times New Roman" w:cs="Times New Roman"/>
          <w:kern w:val="2"/>
          <w:sz w:val="24"/>
          <w:szCs w:val="24"/>
          <w14:ligatures w14:val="standardContextual"/>
        </w:rPr>
        <w:t xml:space="preserve">a las unidades administrativas de la Secretaría, a fin de </w:t>
      </w:r>
      <w:r w:rsidRPr="00501CEF">
        <w:rPr>
          <w:rFonts w:ascii="Times New Roman" w:hAnsi="Times New Roman" w:cs="Times New Roman"/>
          <w:b/>
          <w:kern w:val="2"/>
          <w:sz w:val="24"/>
          <w:szCs w:val="24"/>
          <w14:ligatures w14:val="standardContextual"/>
        </w:rPr>
        <w:t>garantizar</w:t>
      </w:r>
      <w:r w:rsidRPr="00501CEF">
        <w:rPr>
          <w:rFonts w:ascii="Times New Roman" w:hAnsi="Times New Roman" w:cs="Times New Roman"/>
          <w:kern w:val="2"/>
          <w:sz w:val="24"/>
          <w:szCs w:val="24"/>
          <w14:ligatures w14:val="standardContextual"/>
        </w:rPr>
        <w:t xml:space="preserve"> el cumplimiento de la normatividad, obligaciones de los servidores públicos, el apego a los principios éticos de la misma, y así como el estricto cumplimiento de los protocolos de actuación y demás disposiciones normativas, que puedan implicar inobservancia de sus deberes;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 </w:t>
      </w:r>
      <w:r w:rsidRPr="00501CEF">
        <w:rPr>
          <w:rFonts w:ascii="Times New Roman" w:hAnsi="Times New Roman" w:cs="Times New Roman"/>
          <w:kern w:val="2"/>
          <w:sz w:val="24"/>
          <w:szCs w:val="24"/>
          <w14:ligatures w14:val="standardContextual"/>
        </w:rPr>
        <w:t xml:space="preserve">Actualizar e instrumentar los procedimientos de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VIII. </w:t>
      </w:r>
      <w:r w:rsidRPr="00501CEF">
        <w:rPr>
          <w:rFonts w:ascii="Times New Roman" w:hAnsi="Times New Roman" w:cs="Times New Roman"/>
          <w:kern w:val="2"/>
          <w:sz w:val="24"/>
          <w:szCs w:val="24"/>
          <w14:ligatures w14:val="standardContextual"/>
        </w:rPr>
        <w:t xml:space="preserve">Efectuar los programas de trabajo, calendarización, programación, planificación de operativos, acciones y técnicas de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 para el cumplimiento de sus fines, así como para detectar anomalías de los servidores públicos;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IX. </w:t>
      </w:r>
      <w:r w:rsidRPr="00501CEF">
        <w:rPr>
          <w:rFonts w:ascii="Times New Roman" w:hAnsi="Times New Roman" w:cs="Times New Roman"/>
          <w:kern w:val="2"/>
          <w:sz w:val="24"/>
          <w:szCs w:val="24"/>
          <w14:ligatures w14:val="standardContextual"/>
        </w:rPr>
        <w:t xml:space="preserve">Ordenar las técnicas de </w:t>
      </w:r>
      <w:r w:rsidRPr="00501CEF">
        <w:rPr>
          <w:rFonts w:ascii="Times New Roman" w:hAnsi="Times New Roman" w:cs="Times New Roman"/>
          <w:b/>
          <w:kern w:val="2"/>
          <w:sz w:val="24"/>
          <w:szCs w:val="24"/>
          <w14:ligatures w14:val="standardContextual"/>
        </w:rPr>
        <w:t>supervisión, verificación, vigilancia e investigación y derivado de estas, se</w:t>
      </w:r>
      <w:r w:rsidRPr="00501CEF">
        <w:rPr>
          <w:rFonts w:ascii="Times New Roman" w:hAnsi="Times New Roman" w:cs="Times New Roman"/>
          <w:kern w:val="2"/>
          <w:sz w:val="24"/>
          <w:szCs w:val="24"/>
          <w14:ligatures w14:val="standardContextual"/>
        </w:rPr>
        <w:t xml:space="preserve"> harán de su conocimiento el resultado a través del acta administrativa o del informe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XI.</w:t>
      </w:r>
      <w:r w:rsidRPr="00501CEF">
        <w:rPr>
          <w:rFonts w:ascii="Times New Roman" w:hAnsi="Times New Roman" w:cs="Times New Roman"/>
          <w:kern w:val="2"/>
          <w:sz w:val="24"/>
          <w:szCs w:val="24"/>
          <w14:ligatures w14:val="standardContextual"/>
        </w:rPr>
        <w:t xml:space="preserve"> Expedir los reglamentos, lineamientos, manuales, normas, ordenamientos, políticas, criterios, estrategias, programas, disposiciones y procedimientos, incluyendo lo relativo a las técnicas de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 para el cumplimiento del objeto, en los que se deberán incluir la perspectiva de género, previa validación de la Unidad de Asuntos Jurídicos de la Secretaría;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 a XIV.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XV. </w:t>
      </w:r>
      <w:r w:rsidRPr="00501CEF">
        <w:rPr>
          <w:rFonts w:ascii="Times New Roman" w:hAnsi="Times New Roman" w:cs="Times New Roman"/>
          <w:kern w:val="2"/>
          <w:sz w:val="24"/>
          <w:szCs w:val="24"/>
          <w14:ligatures w14:val="standardContextual"/>
        </w:rPr>
        <w:t xml:space="preserve">Aprobar y someter a consideración de la </w:t>
      </w:r>
      <w:r w:rsidRPr="00501CEF">
        <w:rPr>
          <w:rFonts w:ascii="Times New Roman" w:hAnsi="Times New Roman" w:cs="Times New Roman"/>
          <w:b/>
          <w:bCs/>
          <w:kern w:val="2"/>
          <w:sz w:val="24"/>
          <w:szCs w:val="24"/>
          <w14:ligatures w14:val="standardContextual"/>
        </w:rPr>
        <w:t>persona titular de la Secretaría</w:t>
      </w:r>
      <w:r w:rsidRPr="00501CEF">
        <w:rPr>
          <w:rFonts w:ascii="Times New Roman" w:hAnsi="Times New Roman" w:cs="Times New Roman"/>
          <w:kern w:val="2"/>
          <w:sz w:val="24"/>
          <w:szCs w:val="24"/>
          <w14:ligatures w14:val="standardContextual"/>
        </w:rPr>
        <w:t xml:space="preserve"> los nombramientos de </w:t>
      </w:r>
      <w:r w:rsidRPr="00501CEF">
        <w:rPr>
          <w:rFonts w:ascii="Times New Roman" w:hAnsi="Times New Roman" w:cs="Times New Roman"/>
          <w:b/>
          <w:bCs/>
          <w:kern w:val="2"/>
          <w:sz w:val="24"/>
          <w:szCs w:val="24"/>
          <w14:ligatures w14:val="standardContextual"/>
        </w:rPr>
        <w:t>las personas</w:t>
      </w:r>
      <w:r w:rsidRPr="00501CEF">
        <w:rPr>
          <w:rFonts w:ascii="Times New Roman" w:hAnsi="Times New Roman" w:cs="Times New Roman"/>
          <w:kern w:val="2"/>
          <w:sz w:val="24"/>
          <w:szCs w:val="24"/>
          <w14:ligatures w14:val="standardContextual"/>
        </w:rPr>
        <w:t xml:space="preserve"> titulares de las unidades administrativas a su cargo, de conformidad con las políticas, lineamientos y demás disposiciones que al efecto se establezcan;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XVI.</w:t>
      </w:r>
      <w:r w:rsidRPr="00501CEF">
        <w:rPr>
          <w:rFonts w:ascii="Times New Roman" w:hAnsi="Times New Roman" w:cs="Times New Roman"/>
          <w:kern w:val="2"/>
          <w:sz w:val="24"/>
          <w:szCs w:val="24"/>
          <w14:ligatures w14:val="standardContextual"/>
        </w:rPr>
        <w:t xml:space="preserve"> Comisionar a sus subordinados para llevar a cabo las técnicas de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 quienes le harán de su conocimiento el resultado de las mismas a través del acta administrativa o del informe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XVII. a XXIII.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XXIV. </w:t>
      </w:r>
      <w:r w:rsidRPr="00501CEF">
        <w:rPr>
          <w:rFonts w:ascii="Times New Roman" w:hAnsi="Times New Roman" w:cs="Times New Roman"/>
          <w:kern w:val="2"/>
          <w:sz w:val="24"/>
          <w:szCs w:val="24"/>
          <w14:ligatures w14:val="standardContextual"/>
        </w:rPr>
        <w:t xml:space="preserve">Dictar las medidas precautorias </w:t>
      </w:r>
      <w:r w:rsidRPr="00501CEF">
        <w:rPr>
          <w:rFonts w:ascii="Times New Roman" w:hAnsi="Times New Roman" w:cs="Times New Roman"/>
          <w:b/>
          <w:kern w:val="2"/>
          <w:sz w:val="24"/>
          <w:szCs w:val="24"/>
          <w14:ligatures w14:val="standardContextual"/>
        </w:rPr>
        <w:t>y/o cautelares</w:t>
      </w:r>
      <w:r w:rsidRPr="00501CEF">
        <w:rPr>
          <w:rFonts w:ascii="Times New Roman" w:hAnsi="Times New Roman" w:cs="Times New Roman"/>
          <w:kern w:val="2"/>
          <w:sz w:val="24"/>
          <w:szCs w:val="24"/>
          <w14:ligatures w14:val="standardContextual"/>
        </w:rPr>
        <w:t xml:space="preserve"> necesarias e informar, por escrito, al superior inmediato del servidor público para su cumplimiento;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XXIV Bis. Iniciar el procedimiento administrativo respectivo, mediante la citación los servidores públicos presuntos responsables a su garantía de audiencia;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XXV. </w:t>
      </w:r>
      <w:r w:rsidRPr="00501CEF">
        <w:rPr>
          <w:rFonts w:ascii="Times New Roman" w:hAnsi="Times New Roman" w:cs="Times New Roman"/>
          <w:kern w:val="2"/>
          <w:sz w:val="24"/>
          <w:szCs w:val="24"/>
          <w14:ligatures w14:val="standardContextual"/>
        </w:rPr>
        <w:t xml:space="preserve">Informar, por escrito al superior inmediato del Servidor Público sobre las medidas precautorias </w:t>
      </w:r>
      <w:r w:rsidRPr="00501CEF">
        <w:rPr>
          <w:rFonts w:ascii="Times New Roman" w:hAnsi="Times New Roman" w:cs="Times New Roman"/>
          <w:b/>
          <w:kern w:val="2"/>
          <w:sz w:val="24"/>
          <w:szCs w:val="24"/>
          <w14:ligatures w14:val="standardContextual"/>
        </w:rPr>
        <w:t>o cautelares, dictadas a fin de que se les de</w:t>
      </w:r>
      <w:r w:rsidRPr="00501CEF">
        <w:rPr>
          <w:rFonts w:ascii="Times New Roman" w:hAnsi="Times New Roman" w:cs="Times New Roman"/>
          <w:kern w:val="2"/>
          <w:sz w:val="24"/>
          <w:szCs w:val="24"/>
          <w14:ligatures w14:val="standardContextual"/>
        </w:rPr>
        <w:t xml:space="preserve"> su cumplimiento;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XXVII. </w:t>
      </w:r>
      <w:r w:rsidRPr="00501CEF">
        <w:rPr>
          <w:rFonts w:ascii="Times New Roman" w:hAnsi="Times New Roman" w:cs="Times New Roman"/>
          <w:kern w:val="2"/>
          <w:sz w:val="24"/>
          <w:szCs w:val="24"/>
          <w14:ligatures w14:val="standardContextual"/>
        </w:rPr>
        <w:t xml:space="preserve">Sistematizar la información recabada de la </w:t>
      </w:r>
      <w:r w:rsidRPr="00501CEF">
        <w:rPr>
          <w:rFonts w:ascii="Times New Roman" w:hAnsi="Times New Roman" w:cs="Times New Roman"/>
          <w:b/>
          <w:kern w:val="2"/>
          <w:sz w:val="24"/>
          <w:szCs w:val="24"/>
          <w14:ligatures w14:val="standardContextual"/>
        </w:rPr>
        <w:t>supervisión, verificación, vigilancia e investigación</w:t>
      </w:r>
      <w:r w:rsidRPr="00501CEF">
        <w:rPr>
          <w:rFonts w:ascii="Times New Roman" w:hAnsi="Times New Roman" w:cs="Times New Roman"/>
          <w:kern w:val="2"/>
          <w:sz w:val="24"/>
          <w:szCs w:val="24"/>
          <w14:ligatures w14:val="standardContextual"/>
        </w:rPr>
        <w:t xml:space="preserve"> para sus determinaciones;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XXVIII.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XXIX. </w:t>
      </w:r>
      <w:r w:rsidRPr="00501CEF">
        <w:rPr>
          <w:rFonts w:ascii="Times New Roman" w:hAnsi="Times New Roman" w:cs="Times New Roman"/>
          <w:kern w:val="2"/>
          <w:sz w:val="24"/>
          <w:szCs w:val="24"/>
          <w14:ligatures w14:val="standardContextual"/>
        </w:rPr>
        <w:t xml:space="preserve">Llevar a cabo las acciones que estime pertinentes para el éxito de la </w:t>
      </w:r>
      <w:r w:rsidRPr="00501CEF">
        <w:rPr>
          <w:rFonts w:ascii="Times New Roman" w:hAnsi="Times New Roman" w:cs="Times New Roman"/>
          <w:b/>
          <w:kern w:val="2"/>
          <w:sz w:val="24"/>
          <w:szCs w:val="24"/>
          <w14:ligatures w14:val="standardContextual"/>
        </w:rPr>
        <w:t>supervisión, verificación, vigilancia e investigación;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XXX. y XXXI.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XXXII. </w:t>
      </w:r>
      <w:r w:rsidRPr="00501CEF">
        <w:rPr>
          <w:rFonts w:ascii="Times New Roman" w:hAnsi="Times New Roman" w:cs="Times New Roman"/>
          <w:kern w:val="2"/>
          <w:sz w:val="24"/>
          <w:szCs w:val="24"/>
          <w14:ligatures w14:val="standardContextual"/>
        </w:rPr>
        <w:t xml:space="preserve">Informar a la persona titular de la Secretaría cuando de </w:t>
      </w:r>
      <w:r w:rsidRPr="00501CEF">
        <w:rPr>
          <w:rFonts w:ascii="Times New Roman" w:hAnsi="Times New Roman" w:cs="Times New Roman"/>
          <w:b/>
          <w:kern w:val="2"/>
          <w:sz w:val="24"/>
          <w:szCs w:val="24"/>
          <w14:ligatures w14:val="standardContextual"/>
        </w:rPr>
        <w:t xml:space="preserve">la supervisión, verificación, vigilancia e investigación </w:t>
      </w:r>
      <w:r w:rsidRPr="00501CEF">
        <w:rPr>
          <w:rFonts w:ascii="Times New Roman" w:hAnsi="Times New Roman" w:cs="Times New Roman"/>
          <w:kern w:val="2"/>
          <w:sz w:val="24"/>
          <w:szCs w:val="24"/>
          <w14:ligatures w14:val="standardContextual"/>
        </w:rPr>
        <w:t xml:space="preserve">practicadas </w:t>
      </w:r>
      <w:r w:rsidRPr="00501CEF">
        <w:rPr>
          <w:rFonts w:ascii="Times New Roman" w:hAnsi="Times New Roman" w:cs="Times New Roman"/>
          <w:b/>
          <w:kern w:val="2"/>
          <w:sz w:val="24"/>
          <w:szCs w:val="24"/>
          <w14:ligatures w14:val="standardContextual"/>
        </w:rPr>
        <w:t>que</w:t>
      </w:r>
      <w:r w:rsidRPr="00501CEF">
        <w:rPr>
          <w:rFonts w:ascii="Times New Roman" w:hAnsi="Times New Roman" w:cs="Times New Roman"/>
          <w:kern w:val="2"/>
          <w:sz w:val="24"/>
          <w:szCs w:val="24"/>
          <w14:ligatures w14:val="standardContextual"/>
        </w:rPr>
        <w:t xml:space="preserve"> se derive sobre la probable comisión de algún delito por parte de los servidores públicos, formulando la denuncia respectiva;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XXXIII. </w:t>
      </w:r>
      <w:r w:rsidRPr="00501CEF">
        <w:rPr>
          <w:rFonts w:ascii="Times New Roman" w:hAnsi="Times New Roman" w:cs="Times New Roman"/>
          <w:kern w:val="2"/>
          <w:sz w:val="24"/>
          <w:szCs w:val="24"/>
          <w14:ligatures w14:val="standardContextual"/>
        </w:rPr>
        <w:t xml:space="preserve">Informar la persona titular de la Secretaría cuando, de </w:t>
      </w:r>
      <w:r w:rsidRPr="00501CEF">
        <w:rPr>
          <w:rFonts w:ascii="Times New Roman" w:hAnsi="Times New Roman" w:cs="Times New Roman"/>
          <w:b/>
          <w:kern w:val="2"/>
          <w:sz w:val="24"/>
          <w:szCs w:val="24"/>
          <w14:ligatures w14:val="standardContextual"/>
        </w:rPr>
        <w:t>la supervisión, verificación, vigilancia e investigación</w:t>
      </w:r>
      <w:r w:rsidRPr="00501CEF">
        <w:rPr>
          <w:rFonts w:ascii="Times New Roman" w:hAnsi="Times New Roman" w:cs="Times New Roman"/>
          <w:kern w:val="2"/>
          <w:sz w:val="24"/>
          <w:szCs w:val="24"/>
          <w14:ligatures w14:val="standardContextual"/>
        </w:rPr>
        <w:t xml:space="preserve">, practicadas </w:t>
      </w:r>
      <w:r w:rsidRPr="00501CEF">
        <w:rPr>
          <w:rFonts w:ascii="Times New Roman" w:hAnsi="Times New Roman" w:cs="Times New Roman"/>
          <w:b/>
          <w:kern w:val="2"/>
          <w:sz w:val="24"/>
          <w:szCs w:val="24"/>
          <w14:ligatures w14:val="standardContextual"/>
        </w:rPr>
        <w:t>que</w:t>
      </w:r>
      <w:r w:rsidRPr="00501CEF">
        <w:rPr>
          <w:rFonts w:ascii="Times New Roman" w:hAnsi="Times New Roman" w:cs="Times New Roman"/>
          <w:kern w:val="2"/>
          <w:sz w:val="24"/>
          <w:szCs w:val="24"/>
          <w14:ligatures w14:val="standardContextual"/>
        </w:rPr>
        <w:t xml:space="preserve"> se derive  de la probable comisión de algún delito por parte de los servidores públicos, formulando la denuncia respectiva;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XXXIV. </w:t>
      </w:r>
      <w:r w:rsidRPr="00501CEF">
        <w:rPr>
          <w:rFonts w:ascii="Times New Roman" w:hAnsi="Times New Roman" w:cs="Times New Roman"/>
          <w:kern w:val="2"/>
          <w:sz w:val="24"/>
          <w:szCs w:val="24"/>
          <w14:ligatures w14:val="standardContextual"/>
        </w:rPr>
        <w:t>Emitir recomendaciones y observaciones, con motivo de las conductas irregulares que se detecten y derivado de los procedimientos realizados;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XXXV. y XXXVI.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210. </w:t>
      </w:r>
      <w:r w:rsidRPr="00501CEF">
        <w:rPr>
          <w:rFonts w:ascii="Times New Roman" w:hAnsi="Times New Roman" w:cs="Times New Roman"/>
          <w:kern w:val="2"/>
          <w:sz w:val="24"/>
          <w:szCs w:val="24"/>
          <w14:ligatures w14:val="standardContextual"/>
        </w:rPr>
        <w:t>Para el cumplimiento de sus atribuciones, el Titular de la Unidad de Asuntos Internos se auxiliará en el despacho de los asuntos de su competencia de las personas titulares de las Direcciones,</w:t>
      </w:r>
      <w:r w:rsidRPr="00501CEF">
        <w:rPr>
          <w:rFonts w:ascii="Times New Roman" w:hAnsi="Times New Roman" w:cs="Times New Roman"/>
          <w:b/>
          <w:kern w:val="2"/>
          <w:sz w:val="24"/>
          <w:szCs w:val="24"/>
          <w14:ligatures w14:val="standardContextual"/>
        </w:rPr>
        <w:t xml:space="preserve"> Direcciones Generales</w:t>
      </w:r>
      <w:r w:rsidRPr="00501CEF">
        <w:rPr>
          <w:rFonts w:ascii="Times New Roman" w:hAnsi="Times New Roman" w:cs="Times New Roman"/>
          <w:kern w:val="2"/>
          <w:sz w:val="24"/>
          <w:szCs w:val="24"/>
          <w14:ligatures w14:val="standardContextual"/>
        </w:rPr>
        <w:t>, Subdirecciones, Jefaturas de Departamento y demás personas servidoras públicas, conforme a lo dispuesto en su Reglamento Interior, en el Manual General de Organización de la Unidad y a la disponibilidad presupuestal.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223. </w:t>
      </w:r>
      <w:r w:rsidRPr="00501CEF">
        <w:rPr>
          <w:rFonts w:ascii="Times New Roman" w:hAnsi="Times New Roman" w:cs="Times New Roman"/>
          <w:kern w:val="2"/>
          <w:sz w:val="24"/>
          <w:szCs w:val="24"/>
          <w14:ligatures w14:val="standardContextual"/>
        </w:rPr>
        <w:t xml:space="preserve">El Centro, tiene por objeto realizar las evaluaciones permanentes, de control de confianza de poligrafía, entorno social, psicológica, </w:t>
      </w:r>
      <w:r w:rsidRPr="00501CEF">
        <w:rPr>
          <w:rFonts w:ascii="Times New Roman" w:hAnsi="Times New Roman" w:cs="Times New Roman"/>
          <w:b/>
          <w:kern w:val="2"/>
          <w:sz w:val="24"/>
          <w:szCs w:val="24"/>
          <w14:ligatures w14:val="standardContextual"/>
        </w:rPr>
        <w:t>médicas,</w:t>
      </w:r>
      <w:r w:rsidRPr="00501CEF">
        <w:rPr>
          <w:rFonts w:ascii="Times New Roman" w:hAnsi="Times New Roman" w:cs="Times New Roman"/>
          <w:kern w:val="2"/>
          <w:sz w:val="24"/>
          <w:szCs w:val="24"/>
          <w14:ligatures w14:val="standardContextual"/>
        </w:rPr>
        <w:t xml:space="preserve"> así como exámenes toxicológicos a las o los aspirantes y a las o los integrantes de las Instituciones de Seguridad Pública y </w:t>
      </w:r>
      <w:r w:rsidRPr="00501CEF">
        <w:rPr>
          <w:rFonts w:ascii="Times New Roman" w:hAnsi="Times New Roman" w:cs="Times New Roman"/>
          <w:b/>
          <w:kern w:val="2"/>
          <w:sz w:val="24"/>
          <w:szCs w:val="24"/>
          <w14:ligatures w14:val="standardContextual"/>
        </w:rPr>
        <w:t>P</w:t>
      </w:r>
      <w:r w:rsidRPr="00501CEF">
        <w:rPr>
          <w:rFonts w:ascii="Times New Roman" w:hAnsi="Times New Roman" w:cs="Times New Roman"/>
          <w:kern w:val="2"/>
          <w:sz w:val="24"/>
          <w:szCs w:val="24"/>
          <w14:ligatures w14:val="standardContextual"/>
        </w:rPr>
        <w:t xml:space="preserve">rivada, </w:t>
      </w:r>
      <w:r w:rsidRPr="00501CEF">
        <w:rPr>
          <w:rFonts w:ascii="Times New Roman" w:hAnsi="Times New Roman" w:cs="Times New Roman"/>
          <w:b/>
          <w:kern w:val="2"/>
          <w:sz w:val="24"/>
          <w:szCs w:val="24"/>
          <w14:ligatures w14:val="standardContextual"/>
        </w:rPr>
        <w:t>E</w:t>
      </w:r>
      <w:r w:rsidRPr="00501CEF">
        <w:rPr>
          <w:rFonts w:ascii="Times New Roman" w:hAnsi="Times New Roman" w:cs="Times New Roman"/>
          <w:kern w:val="2"/>
          <w:sz w:val="24"/>
          <w:szCs w:val="24"/>
          <w14:ligatures w14:val="standardContextual"/>
        </w:rPr>
        <w:t xml:space="preserve">statal y </w:t>
      </w:r>
      <w:r w:rsidRPr="00501CEF">
        <w:rPr>
          <w:rFonts w:ascii="Times New Roman" w:hAnsi="Times New Roman" w:cs="Times New Roman"/>
          <w:b/>
          <w:kern w:val="2"/>
          <w:sz w:val="24"/>
          <w:szCs w:val="24"/>
          <w14:ligatures w14:val="standardContextual"/>
        </w:rPr>
        <w:t>M</w:t>
      </w:r>
      <w:r w:rsidRPr="00501CEF">
        <w:rPr>
          <w:rFonts w:ascii="Times New Roman" w:hAnsi="Times New Roman" w:cs="Times New Roman"/>
          <w:kern w:val="2"/>
          <w:sz w:val="24"/>
          <w:szCs w:val="24"/>
          <w14:ligatures w14:val="standardContextual"/>
        </w:rPr>
        <w:t>unicipal a fin de emitir, en su caso, la certificación correspondiente.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224. </w:t>
      </w:r>
      <w:r w:rsidRPr="00501CEF">
        <w:rPr>
          <w:rFonts w:ascii="Times New Roman" w:hAnsi="Times New Roman" w:cs="Times New Roman"/>
          <w:kern w:val="2"/>
          <w:sz w:val="24"/>
          <w:szCs w:val="24"/>
          <w14:ligatures w14:val="standardContextual"/>
        </w:rPr>
        <w:t xml:space="preserve">El Centro a través de su Consejo, planeará, diseñará y propondrá a la o al Secretario, los distintos procedimientos, manuales, normas, exámenes y controles que aplicará. De igual modo, practicará las evaluaciones permanentes, de control de confianza y las demás que se consideren necesarias para la </w:t>
      </w:r>
      <w:r w:rsidRPr="00501CEF">
        <w:rPr>
          <w:rFonts w:ascii="Times New Roman" w:hAnsi="Times New Roman" w:cs="Times New Roman"/>
          <w:b/>
          <w:kern w:val="2"/>
          <w:sz w:val="24"/>
          <w:szCs w:val="24"/>
          <w14:ligatures w14:val="standardContextual"/>
        </w:rPr>
        <w:t>evaluación</w:t>
      </w:r>
      <w:r w:rsidRPr="00501CEF">
        <w:rPr>
          <w:rFonts w:ascii="Times New Roman" w:hAnsi="Times New Roman" w:cs="Times New Roman"/>
          <w:kern w:val="2"/>
          <w:sz w:val="24"/>
          <w:szCs w:val="24"/>
          <w14:ligatures w14:val="standardContextual"/>
        </w:rPr>
        <w:t xml:space="preserve"> y certificación del personal de las </w:t>
      </w:r>
      <w:r w:rsidRPr="00501CEF">
        <w:rPr>
          <w:rFonts w:ascii="Times New Roman" w:hAnsi="Times New Roman" w:cs="Times New Roman"/>
          <w:b/>
          <w:kern w:val="2"/>
          <w:sz w:val="24"/>
          <w:szCs w:val="24"/>
          <w14:ligatures w14:val="standardContextual"/>
        </w:rPr>
        <w:t>I</w:t>
      </w:r>
      <w:r w:rsidRPr="00501CEF">
        <w:rPr>
          <w:rFonts w:ascii="Times New Roman" w:hAnsi="Times New Roman" w:cs="Times New Roman"/>
          <w:kern w:val="2"/>
          <w:sz w:val="24"/>
          <w:szCs w:val="24"/>
          <w14:ligatures w14:val="standardContextual"/>
        </w:rPr>
        <w:t xml:space="preserve">nstituciones de </w:t>
      </w: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 xml:space="preserve">eguridad </w:t>
      </w:r>
      <w:r w:rsidRPr="00501CEF">
        <w:rPr>
          <w:rFonts w:ascii="Times New Roman" w:hAnsi="Times New Roman" w:cs="Times New Roman"/>
          <w:b/>
          <w:kern w:val="2"/>
          <w:sz w:val="24"/>
          <w:szCs w:val="24"/>
          <w14:ligatures w14:val="standardContextual"/>
        </w:rPr>
        <w:t>P</w:t>
      </w:r>
      <w:r w:rsidRPr="00501CEF">
        <w:rPr>
          <w:rFonts w:ascii="Times New Roman" w:hAnsi="Times New Roman" w:cs="Times New Roman"/>
          <w:kern w:val="2"/>
          <w:sz w:val="24"/>
          <w:szCs w:val="24"/>
          <w14:ligatures w14:val="standardContextual"/>
        </w:rPr>
        <w:t>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SECCIÓN CUARTA</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DE LA PERSONA TITULAR DE LA DIRECCIÓN GENERAL </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DEL CENTRO DE CONTROL DE CONFIANZA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232. </w:t>
      </w:r>
      <w:r w:rsidRPr="00501CEF">
        <w:rPr>
          <w:rFonts w:ascii="Times New Roman" w:hAnsi="Times New Roman" w:cs="Times New Roman"/>
          <w:kern w:val="2"/>
          <w:sz w:val="24"/>
          <w:szCs w:val="24"/>
          <w14:ligatures w14:val="standardContextual"/>
        </w:rPr>
        <w:t xml:space="preserve">La administración del Centro estará a cargo de </w:t>
      </w:r>
      <w:r w:rsidRPr="00501CEF">
        <w:rPr>
          <w:rFonts w:ascii="Times New Roman" w:hAnsi="Times New Roman" w:cs="Times New Roman"/>
          <w:b/>
          <w:kern w:val="2"/>
          <w:sz w:val="24"/>
          <w:szCs w:val="24"/>
          <w14:ligatures w14:val="standardContextual"/>
        </w:rPr>
        <w:t>la persona Titular de la</w:t>
      </w:r>
      <w:r w:rsidRPr="00501CEF">
        <w:rPr>
          <w:rFonts w:ascii="Times New Roman" w:hAnsi="Times New Roman" w:cs="Times New Roman"/>
          <w:kern w:val="2"/>
          <w:sz w:val="24"/>
          <w:szCs w:val="24"/>
          <w14:ligatures w14:val="standardContextual"/>
        </w:rPr>
        <w:t xml:space="preserve"> Dirección General, quien será nombrad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y removid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por </w:t>
      </w:r>
      <w:r w:rsidRPr="00501CEF">
        <w:rPr>
          <w:rFonts w:ascii="Times New Roman" w:hAnsi="Times New Roman" w:cs="Times New Roman"/>
          <w:b/>
          <w:kern w:val="2"/>
          <w:sz w:val="24"/>
          <w:szCs w:val="24"/>
          <w14:ligatures w14:val="standardContextual"/>
        </w:rPr>
        <w:t>la persona Titular del Poder Ejecutivo del Estado</w:t>
      </w:r>
      <w:r w:rsidRPr="00501CEF">
        <w:rPr>
          <w:rFonts w:ascii="Times New Roman" w:hAnsi="Times New Roman" w:cs="Times New Roman"/>
          <w:kern w:val="2"/>
          <w:sz w:val="24"/>
          <w:szCs w:val="24"/>
          <w14:ligatures w14:val="standardContextual"/>
        </w:rPr>
        <w:t xml:space="preserve">, a propuesta </w:t>
      </w:r>
      <w:r w:rsidRPr="00501CEF">
        <w:rPr>
          <w:rFonts w:ascii="Times New Roman" w:hAnsi="Times New Roman" w:cs="Times New Roman"/>
          <w:b/>
          <w:kern w:val="2"/>
          <w:sz w:val="24"/>
          <w:szCs w:val="24"/>
          <w14:ligatures w14:val="standardContextual"/>
        </w:rPr>
        <w:t>de la o el</w:t>
      </w:r>
      <w:r w:rsidRPr="00501CEF">
        <w:rPr>
          <w:rFonts w:ascii="Times New Roman" w:hAnsi="Times New Roman" w:cs="Times New Roman"/>
          <w:kern w:val="2"/>
          <w:sz w:val="24"/>
          <w:szCs w:val="24"/>
          <w14:ligatures w14:val="standardContextual"/>
        </w:rPr>
        <w:t xml:space="preserve"> Presidente del Consejo Directivo.</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En los casos de ausencias temporales, será sustituid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por quien designe el Consejo Directivo y en las ausencias definitivas por quien designe </w:t>
      </w:r>
      <w:r w:rsidRPr="00501CEF">
        <w:rPr>
          <w:rFonts w:ascii="Times New Roman" w:hAnsi="Times New Roman" w:cs="Times New Roman"/>
          <w:b/>
          <w:kern w:val="2"/>
          <w:sz w:val="24"/>
          <w:szCs w:val="24"/>
          <w14:ligatures w14:val="standardContextual"/>
        </w:rPr>
        <w:t>la persona Titular del Poder Ejecutivo del Estado</w:t>
      </w:r>
      <w:r w:rsidRPr="00501CEF">
        <w:rPr>
          <w:rFonts w:ascii="Times New Roman" w:hAnsi="Times New Roman" w:cs="Times New Roman"/>
          <w:kern w:val="2"/>
          <w:sz w:val="24"/>
          <w:szCs w:val="24"/>
          <w14:ligatures w14:val="standardContextual"/>
        </w:rPr>
        <w:t xml:space="preserve"> en los términos del párrafo anterior.</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233. </w:t>
      </w:r>
      <w:r w:rsidRPr="00501CEF">
        <w:rPr>
          <w:rFonts w:ascii="Times New Roman" w:hAnsi="Times New Roman" w:cs="Times New Roman"/>
          <w:kern w:val="2"/>
          <w:sz w:val="24"/>
          <w:szCs w:val="24"/>
          <w14:ligatures w14:val="standardContextual"/>
        </w:rPr>
        <w:t xml:space="preserve">Para ser </w:t>
      </w:r>
      <w:r w:rsidRPr="00501CEF">
        <w:rPr>
          <w:rFonts w:ascii="Times New Roman" w:hAnsi="Times New Roman" w:cs="Times New Roman"/>
          <w:b/>
          <w:kern w:val="2"/>
          <w:sz w:val="24"/>
          <w:szCs w:val="24"/>
          <w14:ligatures w14:val="standardContextual"/>
        </w:rPr>
        <w:t>la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persona</w:t>
      </w:r>
      <w:r w:rsidRPr="00501CEF">
        <w:rPr>
          <w:rFonts w:ascii="Times New Roman" w:hAnsi="Times New Roman" w:cs="Times New Roman"/>
          <w:kern w:val="2"/>
          <w:sz w:val="24"/>
          <w:szCs w:val="24"/>
          <w14:ligatures w14:val="standardContextual"/>
        </w:rPr>
        <w:t xml:space="preserve"> Titular de la Dirección General se requiere:</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Ser ciudadan</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mexican</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y estar</w:t>
      </w:r>
      <w:r w:rsidRPr="00501CEF">
        <w:rPr>
          <w:rFonts w:ascii="Times New Roman" w:hAnsi="Times New Roman" w:cs="Times New Roman"/>
          <w:kern w:val="2"/>
          <w:sz w:val="24"/>
          <w:szCs w:val="24"/>
          <w14:ligatures w14:val="standardContextual"/>
        </w:rPr>
        <w:t xml:space="preserve"> en pleno goce de sus derechos </w:t>
      </w:r>
      <w:r w:rsidRPr="00501CEF">
        <w:rPr>
          <w:rFonts w:ascii="Times New Roman" w:hAnsi="Times New Roman" w:cs="Times New Roman"/>
          <w:b/>
          <w:kern w:val="2"/>
          <w:sz w:val="24"/>
          <w:szCs w:val="24"/>
          <w14:ligatures w14:val="standardContextual"/>
        </w:rPr>
        <w:t>civiles y políticos</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a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w:t>
      </w:r>
      <w:r w:rsidRPr="00501CEF">
        <w:rPr>
          <w:rFonts w:ascii="Times New Roman" w:hAnsi="Times New Roman" w:cs="Times New Roman"/>
          <w:kern w:val="2"/>
          <w:sz w:val="24"/>
          <w:szCs w:val="24"/>
          <w14:ligatures w14:val="standardContextual"/>
        </w:rPr>
        <w:t xml:space="preserve">Someterse </w:t>
      </w:r>
      <w:r w:rsidRPr="00501CEF">
        <w:rPr>
          <w:rFonts w:ascii="Times New Roman" w:hAnsi="Times New Roman" w:cs="Times New Roman"/>
          <w:b/>
          <w:kern w:val="2"/>
          <w:sz w:val="24"/>
          <w:szCs w:val="24"/>
          <w14:ligatures w14:val="standardContextual"/>
        </w:rPr>
        <w:t>y aprobar las evaluaciones</w:t>
      </w:r>
      <w:r w:rsidRPr="00501CEF">
        <w:rPr>
          <w:rFonts w:ascii="Times New Roman" w:hAnsi="Times New Roman" w:cs="Times New Roman"/>
          <w:kern w:val="2"/>
          <w:sz w:val="24"/>
          <w:szCs w:val="24"/>
          <w14:ligatures w14:val="standardContextual"/>
        </w:rPr>
        <w:t xml:space="preserve"> de control de confianza;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234. La persona Titular de la Dirección</w:t>
      </w:r>
      <w:r w:rsidRPr="00501CEF">
        <w:rPr>
          <w:rFonts w:ascii="Times New Roman" w:hAnsi="Times New Roman" w:cs="Times New Roman"/>
          <w:kern w:val="2"/>
          <w:sz w:val="24"/>
          <w:szCs w:val="24"/>
          <w14:ligatures w14:val="standardContextual"/>
        </w:rPr>
        <w:t xml:space="preserve"> General  tendrá las atribuciones siguientes: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Representar legalmente al Centro, con las facultades de un</w:t>
      </w:r>
      <w:r w:rsidRPr="00501CEF">
        <w:rPr>
          <w:rFonts w:ascii="Times New Roman" w:hAnsi="Times New Roman" w:cs="Times New Roman"/>
          <w:b/>
          <w:kern w:val="2"/>
          <w:sz w:val="24"/>
          <w:szCs w:val="24"/>
          <w14:ligatures w14:val="standardContextual"/>
        </w:rPr>
        <w:t>a persona</w:t>
      </w:r>
      <w:r w:rsidRPr="00501CEF">
        <w:rPr>
          <w:rFonts w:ascii="Times New Roman" w:hAnsi="Times New Roman" w:cs="Times New Roman"/>
          <w:kern w:val="2"/>
          <w:sz w:val="24"/>
          <w:szCs w:val="24"/>
          <w14:ligatures w14:val="standardContextual"/>
        </w:rPr>
        <w:t xml:space="preserve"> apoderad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general para pleitos y cobranzas; actos de administración y para actos de dominio, con todas las facultades que requieran cláusula especial conforme a las disposiciones en la materia y sustituir y delegar esta </w:t>
      </w:r>
      <w:r w:rsidRPr="00501CEF">
        <w:rPr>
          <w:rFonts w:ascii="Times New Roman" w:hAnsi="Times New Roman" w:cs="Times New Roman"/>
          <w:kern w:val="2"/>
          <w:sz w:val="24"/>
          <w:szCs w:val="24"/>
          <w14:ligatures w14:val="standardContextual"/>
        </w:rPr>
        <w:lastRenderedPageBreak/>
        <w:t>representación en uno o más apoderados para que las ejerzan individual o conjuntamente. Para actos de dominio requerirá de la autorización expresa de la Secretaría de Finanzas;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w:t>
      </w:r>
      <w:r w:rsidRPr="00501CEF">
        <w:rPr>
          <w:rFonts w:ascii="Times New Roman" w:hAnsi="Times New Roman" w:cs="Times New Roman"/>
          <w:kern w:val="2"/>
          <w:sz w:val="24"/>
          <w:szCs w:val="24"/>
          <w14:ligatures w14:val="standardContextual"/>
        </w:rPr>
        <w:t>Planear, proponer y operar las políticas de control de confianza de l</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s </w:t>
      </w:r>
      <w:r w:rsidRPr="00501CEF">
        <w:rPr>
          <w:rFonts w:ascii="Times New Roman" w:hAnsi="Times New Roman" w:cs="Times New Roman"/>
          <w:b/>
          <w:kern w:val="2"/>
          <w:sz w:val="24"/>
          <w:szCs w:val="24"/>
          <w14:ligatures w14:val="standardContextual"/>
        </w:rPr>
        <w:t>personas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servidoras</w:t>
      </w:r>
      <w:r w:rsidRPr="00501CEF">
        <w:rPr>
          <w:rFonts w:ascii="Times New Roman" w:hAnsi="Times New Roman" w:cs="Times New Roman"/>
          <w:kern w:val="2"/>
          <w:sz w:val="24"/>
          <w:szCs w:val="24"/>
          <w14:ligatures w14:val="standardContextual"/>
        </w:rPr>
        <w:t xml:space="preserve"> públicas de las instituciones de seguridad pública, resguardando la confidencialidad de la información y el respeto a la intimidad del individuo y sus derechos humanos;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a VI.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 </w:t>
      </w:r>
      <w:r w:rsidRPr="00501CEF">
        <w:rPr>
          <w:rFonts w:ascii="Times New Roman" w:hAnsi="Times New Roman" w:cs="Times New Roman"/>
          <w:kern w:val="2"/>
          <w:sz w:val="24"/>
          <w:szCs w:val="24"/>
          <w14:ligatures w14:val="standardContextual"/>
        </w:rPr>
        <w:t xml:space="preserve">Realizar, en coordinación con las unidades administrativas competentes, el seguimiento individual de </w:t>
      </w:r>
      <w:r w:rsidRPr="00501CEF">
        <w:rPr>
          <w:rFonts w:ascii="Times New Roman" w:hAnsi="Times New Roman" w:cs="Times New Roman"/>
          <w:b/>
          <w:kern w:val="2"/>
          <w:sz w:val="24"/>
          <w:szCs w:val="24"/>
          <w14:ligatures w14:val="standardContextual"/>
        </w:rPr>
        <w:t>las personas servidoras públicas</w:t>
      </w:r>
      <w:r w:rsidRPr="00501CEF">
        <w:rPr>
          <w:rFonts w:ascii="Times New Roman" w:hAnsi="Times New Roman" w:cs="Times New Roman"/>
          <w:kern w:val="2"/>
          <w:sz w:val="24"/>
          <w:szCs w:val="24"/>
          <w14:ligatures w14:val="standardContextual"/>
        </w:rPr>
        <w:t xml:space="preserve"> e identificar factores de riesgo dentro de su desarrollo que repercutan en el desempeño óptimo de sus funciones, así como ubicar áreas de oportunidad para establecer programas de prevención y atención para solucionar la problemática detectada;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VIII. </w:t>
      </w:r>
      <w:r w:rsidRPr="00501CEF">
        <w:rPr>
          <w:rFonts w:ascii="Times New Roman" w:hAnsi="Times New Roman" w:cs="Times New Roman"/>
          <w:kern w:val="2"/>
          <w:sz w:val="24"/>
          <w:szCs w:val="24"/>
          <w14:ligatures w14:val="standardContextual"/>
        </w:rPr>
        <w:t>Resguardar los expedientes que se integren durante los procesos de evaluación, mismos que serán confidenciales, con excepción de aquellos casos en que sean requeridos en procedimientos administrativos o judiciales</w:t>
      </w:r>
      <w:r w:rsidRPr="00501CEF">
        <w:rPr>
          <w:rFonts w:ascii="Times New Roman" w:hAnsi="Times New Roman" w:cs="Times New Roman"/>
          <w:b/>
          <w:kern w:val="2"/>
          <w:sz w:val="24"/>
          <w:szCs w:val="24"/>
          <w14:ligatures w14:val="standardContextual"/>
        </w:rPr>
        <w:t>, manteniéndolos en reserva en los términos de las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IX. a XII.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XIII. </w:t>
      </w:r>
      <w:r w:rsidRPr="00501CEF">
        <w:rPr>
          <w:rFonts w:ascii="Times New Roman" w:hAnsi="Times New Roman" w:cs="Times New Roman"/>
          <w:kern w:val="2"/>
          <w:sz w:val="24"/>
          <w:szCs w:val="24"/>
          <w14:ligatures w14:val="standardContextual"/>
        </w:rPr>
        <w:t xml:space="preserve">Las demás que le confieran otras disposiciones, las que determine el Consejo Directivo dentro del ámbito de su competencia o las que </w:t>
      </w:r>
      <w:r w:rsidRPr="00501CEF">
        <w:rPr>
          <w:rFonts w:ascii="Times New Roman" w:hAnsi="Times New Roman" w:cs="Times New Roman"/>
          <w:b/>
          <w:kern w:val="2"/>
          <w:sz w:val="24"/>
          <w:szCs w:val="24"/>
          <w14:ligatures w14:val="standardContextual"/>
        </w:rPr>
        <w:t>le</w:t>
      </w:r>
      <w:r w:rsidRPr="00501CEF">
        <w:rPr>
          <w:rFonts w:ascii="Times New Roman" w:hAnsi="Times New Roman" w:cs="Times New Roman"/>
          <w:kern w:val="2"/>
          <w:sz w:val="24"/>
          <w:szCs w:val="24"/>
          <w14:ligatures w14:val="standardContextual"/>
        </w:rPr>
        <w:t xml:space="preserve"> asigne </w:t>
      </w:r>
      <w:r w:rsidRPr="00501CEF">
        <w:rPr>
          <w:rFonts w:ascii="Times New Roman" w:hAnsi="Times New Roman" w:cs="Times New Roman"/>
          <w:b/>
          <w:kern w:val="2"/>
          <w:sz w:val="24"/>
          <w:szCs w:val="24"/>
          <w14:ligatures w14:val="standardContextual"/>
        </w:rPr>
        <w:t>la persona titular de la Secretaría</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237. </w:t>
      </w:r>
      <w:r w:rsidRPr="00501CEF">
        <w:rPr>
          <w:rFonts w:ascii="Times New Roman" w:hAnsi="Times New Roman" w:cs="Times New Roman"/>
          <w:kern w:val="2"/>
          <w:sz w:val="24"/>
          <w:szCs w:val="24"/>
          <w14:ligatures w14:val="standardContextual"/>
        </w:rPr>
        <w:t xml:space="preserve">Para el cumplimiento de su objeto, el Centro, contará con </w:t>
      </w:r>
      <w:r w:rsidRPr="00501CEF">
        <w:rPr>
          <w:rFonts w:ascii="Times New Roman" w:hAnsi="Times New Roman" w:cs="Times New Roman"/>
          <w:b/>
          <w:kern w:val="2"/>
          <w:sz w:val="24"/>
          <w:szCs w:val="24"/>
          <w14:ligatures w14:val="standardContextual"/>
        </w:rPr>
        <w:t xml:space="preserve">personas servidoras públicas </w:t>
      </w:r>
      <w:r w:rsidRPr="00501CEF">
        <w:rPr>
          <w:rFonts w:ascii="Times New Roman" w:hAnsi="Times New Roman" w:cs="Times New Roman"/>
          <w:kern w:val="2"/>
          <w:sz w:val="24"/>
          <w:szCs w:val="24"/>
          <w14:ligatures w14:val="standardContextual"/>
        </w:rPr>
        <w:t>generales y de confianza, en los términos de la Ley del Trabajo de los Servidores Públicos del Estado y Municipios.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238. </w:t>
      </w:r>
      <w:r w:rsidRPr="00501CEF">
        <w:rPr>
          <w:rFonts w:ascii="Times New Roman" w:hAnsi="Times New Roman" w:cs="Times New Roman"/>
          <w:kern w:val="2"/>
          <w:sz w:val="24"/>
          <w:szCs w:val="24"/>
          <w14:ligatures w14:val="standardContextual"/>
        </w:rPr>
        <w:t xml:space="preserve">Las relaciones laborales entre el Centro y </w:t>
      </w:r>
      <w:r w:rsidRPr="00501CEF">
        <w:rPr>
          <w:rFonts w:ascii="Times New Roman" w:hAnsi="Times New Roman" w:cs="Times New Roman"/>
          <w:b/>
          <w:kern w:val="2"/>
          <w:sz w:val="24"/>
          <w:szCs w:val="24"/>
          <w14:ligatures w14:val="standardContextual"/>
        </w:rPr>
        <w:t>las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personas servidoras públicas</w:t>
      </w:r>
      <w:r w:rsidRPr="00501CEF">
        <w:rPr>
          <w:rFonts w:ascii="Times New Roman" w:hAnsi="Times New Roman" w:cs="Times New Roman"/>
          <w:kern w:val="2"/>
          <w:sz w:val="24"/>
          <w:szCs w:val="24"/>
          <w14:ligatures w14:val="standardContextual"/>
        </w:rPr>
        <w:t>, se regirán por la Ley del Trabajo de los Servidores Públicos del Estado y Municipios.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239. </w:t>
      </w:r>
      <w:r w:rsidRPr="00501CEF">
        <w:rPr>
          <w:rFonts w:ascii="Times New Roman" w:hAnsi="Times New Roman" w:cs="Times New Roman"/>
          <w:kern w:val="2"/>
          <w:sz w:val="24"/>
          <w:szCs w:val="24"/>
          <w14:ligatures w14:val="standardContextual"/>
        </w:rPr>
        <w:t>L</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s </w:t>
      </w:r>
      <w:r w:rsidRPr="00501CEF">
        <w:rPr>
          <w:rFonts w:ascii="Times New Roman" w:hAnsi="Times New Roman" w:cs="Times New Roman"/>
          <w:b/>
          <w:kern w:val="2"/>
          <w:sz w:val="24"/>
          <w:szCs w:val="24"/>
          <w14:ligatures w14:val="standardContextual"/>
        </w:rPr>
        <w:t>personas servidoras públicas</w:t>
      </w:r>
      <w:r w:rsidRPr="00501CEF">
        <w:rPr>
          <w:rFonts w:ascii="Times New Roman" w:hAnsi="Times New Roman" w:cs="Times New Roman"/>
          <w:kern w:val="2"/>
          <w:sz w:val="24"/>
          <w:szCs w:val="24"/>
          <w14:ligatures w14:val="standardContextual"/>
        </w:rPr>
        <w:t xml:space="preserve"> del Centro quedarán sujet</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s al régimen de seguridad social que establece la Ley de Seguridad Social del Estado de México y Municipios.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240. </w:t>
      </w:r>
      <w:r w:rsidRPr="00501CEF">
        <w:rPr>
          <w:rFonts w:ascii="Times New Roman" w:hAnsi="Times New Roman" w:cs="Times New Roman"/>
          <w:kern w:val="2"/>
          <w:sz w:val="24"/>
          <w:szCs w:val="24"/>
          <w14:ligatures w14:val="standardContextual"/>
        </w:rPr>
        <w:t>El Centro deberá establecer y poner en operación programas, sistemas y procedimientos para la profesionalización de sus personas servidoras públicas, a efecto de procurar la contratación de personas candidatas idóneas y la eficiencia y eficacia en la prestación de sus servicios.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241. </w:t>
      </w:r>
      <w:r w:rsidRPr="00501CEF">
        <w:rPr>
          <w:rFonts w:ascii="Times New Roman" w:hAnsi="Times New Roman" w:cs="Times New Roman"/>
          <w:kern w:val="2"/>
          <w:sz w:val="24"/>
          <w:szCs w:val="24"/>
          <w14:ligatures w14:val="standardContextual"/>
        </w:rPr>
        <w:t xml:space="preserve">Las </w:t>
      </w:r>
      <w:r w:rsidRPr="00501CEF">
        <w:rPr>
          <w:rFonts w:ascii="Times New Roman" w:hAnsi="Times New Roman" w:cs="Times New Roman"/>
          <w:b/>
          <w:kern w:val="2"/>
          <w:sz w:val="24"/>
          <w:szCs w:val="24"/>
          <w14:ligatures w14:val="standardContextual"/>
        </w:rPr>
        <w:t>personas servidoras públicas</w:t>
      </w:r>
      <w:r w:rsidRPr="00501CEF">
        <w:rPr>
          <w:rFonts w:ascii="Times New Roman" w:hAnsi="Times New Roman" w:cs="Times New Roman"/>
          <w:kern w:val="2"/>
          <w:sz w:val="24"/>
          <w:szCs w:val="24"/>
          <w14:ligatures w14:val="standardContextual"/>
        </w:rPr>
        <w:t xml:space="preserve"> del Centro, deberán cumplir los requisitos para su ingreso y permanencia en la institución, de conformidad con lo que establezcan las disposiciones aplicables en la materia.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242. </w:t>
      </w:r>
      <w:r w:rsidRPr="00501CEF">
        <w:rPr>
          <w:rFonts w:ascii="Times New Roman" w:hAnsi="Times New Roman" w:cs="Times New Roman"/>
          <w:kern w:val="2"/>
          <w:sz w:val="24"/>
          <w:szCs w:val="24"/>
          <w14:ligatures w14:val="standardContextual"/>
        </w:rPr>
        <w:t xml:space="preserve">El Centro emitirá </w:t>
      </w:r>
      <w:r w:rsidRPr="00501CEF">
        <w:rPr>
          <w:rFonts w:ascii="Times New Roman" w:hAnsi="Times New Roman" w:cs="Times New Roman"/>
          <w:b/>
          <w:kern w:val="2"/>
          <w:sz w:val="24"/>
          <w:szCs w:val="24"/>
          <w14:ligatures w14:val="standardContextual"/>
        </w:rPr>
        <w:t>el</w:t>
      </w:r>
      <w:r w:rsidRPr="00501CEF">
        <w:rPr>
          <w:rFonts w:ascii="Times New Roman" w:hAnsi="Times New Roman" w:cs="Times New Roman"/>
          <w:kern w:val="2"/>
          <w:sz w:val="24"/>
          <w:szCs w:val="24"/>
          <w14:ligatures w14:val="standardContextual"/>
        </w:rPr>
        <w:t xml:space="preserve">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correspondientes a </w:t>
      </w:r>
      <w:r w:rsidRPr="00501CEF">
        <w:rPr>
          <w:rFonts w:ascii="Times New Roman" w:hAnsi="Times New Roman" w:cs="Times New Roman"/>
          <w:b/>
          <w:kern w:val="2"/>
          <w:sz w:val="24"/>
          <w:szCs w:val="24"/>
          <w14:ligatures w14:val="standardContextual"/>
        </w:rPr>
        <w:t>las o</w:t>
      </w:r>
      <w:r w:rsidRPr="00501CEF">
        <w:rPr>
          <w:rFonts w:ascii="Times New Roman" w:hAnsi="Times New Roman" w:cs="Times New Roman"/>
          <w:kern w:val="2"/>
          <w:sz w:val="24"/>
          <w:szCs w:val="24"/>
          <w14:ligatures w14:val="standardContextual"/>
        </w:rPr>
        <w:t xml:space="preserve"> los aspirantes y </w:t>
      </w:r>
      <w:r w:rsidRPr="00501CEF">
        <w:rPr>
          <w:rFonts w:ascii="Times New Roman" w:hAnsi="Times New Roman" w:cs="Times New Roman"/>
          <w:b/>
          <w:kern w:val="2"/>
          <w:sz w:val="24"/>
          <w:szCs w:val="24"/>
          <w14:ligatures w14:val="standardContextual"/>
        </w:rPr>
        <w:t>a las o los</w:t>
      </w:r>
      <w:r w:rsidRPr="00501CEF">
        <w:rPr>
          <w:rFonts w:ascii="Times New Roman" w:hAnsi="Times New Roman" w:cs="Times New Roman"/>
          <w:kern w:val="2"/>
          <w:sz w:val="24"/>
          <w:szCs w:val="24"/>
          <w14:ligatures w14:val="standardContextual"/>
        </w:rPr>
        <w:t xml:space="preserve"> servidores públicos de las instituciones de seguridad pública que </w:t>
      </w:r>
      <w:r w:rsidRPr="00501CEF">
        <w:rPr>
          <w:rFonts w:ascii="Times New Roman" w:hAnsi="Times New Roman" w:cs="Times New Roman"/>
          <w:b/>
          <w:kern w:val="2"/>
          <w:sz w:val="24"/>
          <w:szCs w:val="24"/>
          <w14:ligatures w14:val="standardContextual"/>
        </w:rPr>
        <w:t xml:space="preserve">obtengan un resultado aprobatorio en las evaluaciones de control de confianza </w:t>
      </w:r>
      <w:r w:rsidRPr="00501CEF">
        <w:rPr>
          <w:rFonts w:ascii="Times New Roman" w:hAnsi="Times New Roman" w:cs="Times New Roman"/>
          <w:kern w:val="2"/>
          <w:sz w:val="24"/>
          <w:szCs w:val="24"/>
          <w14:ligatures w14:val="standardContextual"/>
        </w:rPr>
        <w:t>a que se refiere la presente Ley.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lastRenderedPageBreak/>
        <w:t xml:space="preserve">Artículo 243. </w:t>
      </w:r>
      <w:r w:rsidRPr="00501CEF">
        <w:rPr>
          <w:rFonts w:ascii="Times New Roman" w:hAnsi="Times New Roman" w:cs="Times New Roman"/>
          <w:kern w:val="2"/>
          <w:sz w:val="24"/>
          <w:szCs w:val="24"/>
          <w14:ligatures w14:val="standardContextual"/>
        </w:rPr>
        <w:t xml:space="preserve">El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tendrá por objeto </w:t>
      </w:r>
      <w:r w:rsidRPr="00501CEF">
        <w:rPr>
          <w:rFonts w:ascii="Times New Roman" w:hAnsi="Times New Roman" w:cs="Times New Roman"/>
          <w:b/>
          <w:kern w:val="2"/>
          <w:sz w:val="24"/>
          <w:szCs w:val="24"/>
          <w14:ligatures w14:val="standardContextual"/>
        </w:rPr>
        <w:t>comprobar</w:t>
      </w:r>
      <w:r w:rsidRPr="00501CEF">
        <w:rPr>
          <w:rFonts w:ascii="Times New Roman" w:hAnsi="Times New Roman" w:cs="Times New Roman"/>
          <w:kern w:val="2"/>
          <w:sz w:val="24"/>
          <w:szCs w:val="24"/>
          <w14:ligatures w14:val="standardContextual"/>
        </w:rPr>
        <w:t xml:space="preserve"> que </w:t>
      </w:r>
      <w:r w:rsidRPr="00501CEF">
        <w:rPr>
          <w:rFonts w:ascii="Times New Roman" w:hAnsi="Times New Roman" w:cs="Times New Roman"/>
          <w:b/>
          <w:kern w:val="2"/>
          <w:sz w:val="24"/>
          <w:szCs w:val="24"/>
          <w14:ligatures w14:val="standardContextual"/>
        </w:rPr>
        <w:t>la persona</w:t>
      </w:r>
      <w:r w:rsidRPr="00501CEF">
        <w:rPr>
          <w:rFonts w:ascii="Times New Roman" w:hAnsi="Times New Roman" w:cs="Times New Roman"/>
          <w:kern w:val="2"/>
          <w:sz w:val="24"/>
          <w:szCs w:val="24"/>
          <w14:ligatures w14:val="standardContextual"/>
        </w:rPr>
        <w:t xml:space="preserve"> aspirante o </w:t>
      </w:r>
      <w:r w:rsidRPr="00501CEF">
        <w:rPr>
          <w:rFonts w:ascii="Times New Roman" w:hAnsi="Times New Roman" w:cs="Times New Roman"/>
          <w:b/>
          <w:kern w:val="2"/>
          <w:sz w:val="24"/>
          <w:szCs w:val="24"/>
          <w14:ligatures w14:val="standardContextual"/>
        </w:rPr>
        <w:t>servidora pública</w:t>
      </w:r>
      <w:r w:rsidRPr="00501CEF">
        <w:rPr>
          <w:rFonts w:ascii="Times New Roman" w:hAnsi="Times New Roman" w:cs="Times New Roman"/>
          <w:kern w:val="2"/>
          <w:sz w:val="24"/>
          <w:szCs w:val="24"/>
          <w14:ligatures w14:val="standardContextual"/>
        </w:rPr>
        <w:t xml:space="preserve"> es </w:t>
      </w:r>
      <w:r w:rsidRPr="00501CEF">
        <w:rPr>
          <w:rFonts w:ascii="Times New Roman" w:hAnsi="Times New Roman" w:cs="Times New Roman"/>
          <w:b/>
          <w:kern w:val="2"/>
          <w:sz w:val="24"/>
          <w:szCs w:val="24"/>
          <w14:ligatures w14:val="standardContextual"/>
        </w:rPr>
        <w:t>apta</w:t>
      </w:r>
      <w:r w:rsidRPr="00501CEF">
        <w:rPr>
          <w:rFonts w:ascii="Times New Roman" w:hAnsi="Times New Roman" w:cs="Times New Roman"/>
          <w:kern w:val="2"/>
          <w:sz w:val="24"/>
          <w:szCs w:val="24"/>
          <w14:ligatures w14:val="standardContextual"/>
        </w:rPr>
        <w:t xml:space="preserve"> para ingresar o permanecer en la Institución de Seguridad Pública de que se trate y que cuenta con </w:t>
      </w:r>
      <w:r w:rsidRPr="00501CEF">
        <w:rPr>
          <w:rFonts w:ascii="Times New Roman" w:hAnsi="Times New Roman" w:cs="Times New Roman"/>
          <w:b/>
          <w:kern w:val="2"/>
          <w:sz w:val="24"/>
          <w:szCs w:val="24"/>
          <w14:ligatures w14:val="standardContextual"/>
        </w:rPr>
        <w:t>conocimientos, habilidades, aptitudes, competencias y</w:t>
      </w:r>
      <w:r w:rsidRPr="00501CEF">
        <w:rPr>
          <w:rFonts w:ascii="Times New Roman" w:hAnsi="Times New Roman" w:cs="Times New Roman"/>
          <w:kern w:val="2"/>
          <w:sz w:val="24"/>
          <w:szCs w:val="24"/>
          <w14:ligatures w14:val="standardContextual"/>
        </w:rPr>
        <w:t xml:space="preserve"> el perfil necesario para el desempeño de su cargo.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244. </w:t>
      </w:r>
      <w:r w:rsidRPr="00501CEF">
        <w:rPr>
          <w:rFonts w:ascii="Times New Roman" w:hAnsi="Times New Roman" w:cs="Times New Roman"/>
          <w:kern w:val="2"/>
          <w:sz w:val="24"/>
          <w:szCs w:val="24"/>
          <w14:ligatures w14:val="standardContextual"/>
        </w:rPr>
        <w:t xml:space="preserve">El Centro </w:t>
      </w:r>
      <w:r w:rsidRPr="00501CEF">
        <w:rPr>
          <w:rFonts w:ascii="Times New Roman" w:hAnsi="Times New Roman" w:cs="Times New Roman"/>
          <w:b/>
          <w:kern w:val="2"/>
          <w:sz w:val="24"/>
          <w:szCs w:val="24"/>
          <w14:ligatures w14:val="standardContextual"/>
        </w:rPr>
        <w:t>deberá</w:t>
      </w:r>
      <w:r w:rsidRPr="00501CEF">
        <w:rPr>
          <w:rFonts w:ascii="Times New Roman" w:hAnsi="Times New Roman" w:cs="Times New Roman"/>
          <w:kern w:val="2"/>
          <w:sz w:val="24"/>
          <w:szCs w:val="24"/>
          <w14:ligatures w14:val="standardContextual"/>
        </w:rPr>
        <w:t xml:space="preserve"> expedir o negar el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respectivo según sea el caso, en el plazo establecido para tal efecto por Ley General del Sistema Nacional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245. </w:t>
      </w:r>
      <w:r w:rsidRPr="00501CEF">
        <w:rPr>
          <w:rFonts w:ascii="Times New Roman" w:hAnsi="Times New Roman" w:cs="Times New Roman"/>
          <w:kern w:val="2"/>
          <w:sz w:val="24"/>
          <w:szCs w:val="24"/>
          <w14:ligatures w14:val="standardContextual"/>
        </w:rPr>
        <w:t xml:space="preserve">El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tendrá una vigencia de tres años. </w:t>
      </w:r>
      <w:r w:rsidRPr="00501CEF">
        <w:rPr>
          <w:rFonts w:ascii="Times New Roman" w:hAnsi="Times New Roman" w:cs="Times New Roman"/>
          <w:b/>
          <w:kern w:val="2"/>
          <w:sz w:val="24"/>
          <w:szCs w:val="24"/>
          <w14:ligatures w14:val="standardContextual"/>
        </w:rPr>
        <w:t>Las</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personas servidoras públicas</w:t>
      </w:r>
      <w:r w:rsidRPr="00501CEF">
        <w:rPr>
          <w:rFonts w:ascii="Times New Roman" w:hAnsi="Times New Roman" w:cs="Times New Roman"/>
          <w:kern w:val="2"/>
          <w:sz w:val="24"/>
          <w:szCs w:val="24"/>
          <w14:ligatures w14:val="standardContextual"/>
        </w:rPr>
        <w:t xml:space="preserve"> de las Instituciones de Seguridad Pública deberán someterse a los procesos de evaluación en los términos de la normatividad correspondiente, con seis meses de anticipación a la expiración de validez de su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a fin de obtener su revalidación, lo cual constituye un requisito indispensable para su permanencia.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246. </w:t>
      </w:r>
      <w:r w:rsidRPr="00501CEF">
        <w:rPr>
          <w:rFonts w:ascii="Times New Roman" w:hAnsi="Times New Roman" w:cs="Times New Roman"/>
          <w:kern w:val="2"/>
          <w:sz w:val="24"/>
          <w:szCs w:val="24"/>
          <w14:ligatures w14:val="standardContextual"/>
        </w:rPr>
        <w:t xml:space="preserve">La cancelación del certificado </w:t>
      </w:r>
      <w:r w:rsidRPr="00501CEF">
        <w:rPr>
          <w:rFonts w:ascii="Times New Roman" w:hAnsi="Times New Roman" w:cs="Times New Roman"/>
          <w:b/>
          <w:kern w:val="2"/>
          <w:sz w:val="24"/>
          <w:szCs w:val="24"/>
          <w14:ligatures w14:val="standardContextual"/>
        </w:rPr>
        <w:t>individual</w:t>
      </w:r>
      <w:r w:rsidRPr="00501CEF">
        <w:rPr>
          <w:rFonts w:ascii="Times New Roman" w:hAnsi="Times New Roman" w:cs="Times New Roman"/>
          <w:kern w:val="2"/>
          <w:sz w:val="24"/>
          <w:szCs w:val="24"/>
          <w14:ligatures w14:val="standardContextual"/>
        </w:rPr>
        <w:t xml:space="preserve"> de </w:t>
      </w:r>
      <w:r w:rsidRPr="00501CEF">
        <w:rPr>
          <w:rFonts w:ascii="Times New Roman" w:hAnsi="Times New Roman" w:cs="Times New Roman"/>
          <w:b/>
          <w:kern w:val="2"/>
          <w:sz w:val="24"/>
          <w:szCs w:val="24"/>
          <w14:ligatures w14:val="standardContextual"/>
        </w:rPr>
        <w:t>una persona servidora pública</w:t>
      </w:r>
      <w:r w:rsidRPr="00501CEF">
        <w:rPr>
          <w:rFonts w:ascii="Times New Roman" w:hAnsi="Times New Roman" w:cs="Times New Roman"/>
          <w:kern w:val="2"/>
          <w:sz w:val="24"/>
          <w:szCs w:val="24"/>
          <w14:ligatures w14:val="standardContextual"/>
        </w:rPr>
        <w:t xml:space="preserve"> de una Institución de Seguridad Pública procederá:</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 xml:space="preserve">Al ser </w:t>
      </w:r>
      <w:r w:rsidRPr="00501CEF">
        <w:rPr>
          <w:rFonts w:ascii="Times New Roman" w:hAnsi="Times New Roman" w:cs="Times New Roman"/>
          <w:b/>
          <w:kern w:val="2"/>
          <w:sz w:val="24"/>
          <w:szCs w:val="24"/>
          <w14:ligatures w14:val="standardContextual"/>
        </w:rPr>
        <w:t>separada</w:t>
      </w:r>
      <w:r w:rsidRPr="00501CEF">
        <w:rPr>
          <w:rFonts w:ascii="Times New Roman" w:hAnsi="Times New Roman" w:cs="Times New Roman"/>
          <w:kern w:val="2"/>
          <w:sz w:val="24"/>
          <w:szCs w:val="24"/>
          <w14:ligatures w14:val="standardContextual"/>
        </w:rPr>
        <w:t xml:space="preserve"> de su cargo por no cumplir con alguno de los requisitos de ingreso o permanencia a que se refiere la presente Ley y demás disposiciones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w:t>
      </w:r>
      <w:r w:rsidRPr="00501CEF">
        <w:rPr>
          <w:rFonts w:ascii="Times New Roman" w:hAnsi="Times New Roman" w:cs="Times New Roman"/>
          <w:kern w:val="2"/>
          <w:sz w:val="24"/>
          <w:szCs w:val="24"/>
          <w14:ligatures w14:val="standardContextual"/>
        </w:rPr>
        <w:t>Al ser removid</w:t>
      </w:r>
      <w:r w:rsidRPr="00501CEF">
        <w:rPr>
          <w:rFonts w:ascii="Times New Roman" w:hAnsi="Times New Roman" w:cs="Times New Roman"/>
          <w:b/>
          <w:kern w:val="2"/>
          <w:sz w:val="24"/>
          <w:szCs w:val="24"/>
          <w14:ligatures w14:val="standardContextual"/>
        </w:rPr>
        <w:t>a</w:t>
      </w:r>
      <w:r w:rsidRPr="00501CEF">
        <w:rPr>
          <w:rFonts w:ascii="Times New Roman" w:hAnsi="Times New Roman" w:cs="Times New Roman"/>
          <w:kern w:val="2"/>
          <w:sz w:val="24"/>
          <w:szCs w:val="24"/>
          <w14:ligatures w14:val="standardContextual"/>
        </w:rPr>
        <w:t xml:space="preserve"> de su cargo;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y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247. </w:t>
      </w:r>
      <w:r w:rsidRPr="00501CEF">
        <w:rPr>
          <w:rFonts w:ascii="Times New Roman" w:hAnsi="Times New Roman" w:cs="Times New Roman"/>
          <w:kern w:val="2"/>
          <w:sz w:val="24"/>
          <w:szCs w:val="24"/>
          <w14:ligatures w14:val="standardContextual"/>
        </w:rPr>
        <w:t xml:space="preserve">La autoridad responsable de la separación, remoción, baja, cese, o cualquier otra forma de terminación del servicio, deberá notificar por escrito, fundado y motivado, a la </w:t>
      </w:r>
      <w:r w:rsidRPr="00501CEF">
        <w:rPr>
          <w:rFonts w:ascii="Times New Roman" w:hAnsi="Times New Roman" w:cs="Times New Roman"/>
          <w:b/>
          <w:kern w:val="2"/>
          <w:sz w:val="24"/>
          <w:szCs w:val="24"/>
          <w14:ligatures w14:val="standardContextual"/>
        </w:rPr>
        <w:t xml:space="preserve">persona Titular de la Dirección </w:t>
      </w:r>
      <w:r w:rsidRPr="00501CEF">
        <w:rPr>
          <w:rFonts w:ascii="Times New Roman" w:hAnsi="Times New Roman" w:cs="Times New Roman"/>
          <w:kern w:val="2"/>
          <w:sz w:val="24"/>
          <w:szCs w:val="24"/>
          <w14:ligatures w14:val="standardContextual"/>
        </w:rPr>
        <w:t>General del Centro, dentro de los diez días hábiles siguientes al día en que haya sido ejecutada legalmente la determinación.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248. </w:t>
      </w:r>
      <w:r w:rsidRPr="00501CEF">
        <w:rPr>
          <w:rFonts w:ascii="Times New Roman" w:hAnsi="Times New Roman" w:cs="Times New Roman"/>
          <w:kern w:val="2"/>
          <w:sz w:val="24"/>
          <w:szCs w:val="24"/>
          <w14:ligatures w14:val="standardContextual"/>
        </w:rPr>
        <w:t xml:space="preserve">Todo lo relativo a la expedición, negativa, revalidación o cancelación de certificados, deberá inscribirse en </w:t>
      </w:r>
      <w:r w:rsidRPr="00501CEF">
        <w:rPr>
          <w:rFonts w:ascii="Times New Roman" w:hAnsi="Times New Roman" w:cs="Times New Roman"/>
          <w:b/>
          <w:kern w:val="2"/>
          <w:sz w:val="24"/>
          <w:szCs w:val="24"/>
          <w14:ligatures w14:val="standardContextual"/>
        </w:rPr>
        <w:t xml:space="preserve">los </w:t>
      </w:r>
      <w:r w:rsidRPr="00501CEF">
        <w:rPr>
          <w:rFonts w:ascii="Times New Roman" w:hAnsi="Times New Roman" w:cs="Times New Roman"/>
          <w:kern w:val="2"/>
          <w:sz w:val="24"/>
          <w:szCs w:val="24"/>
          <w14:ligatures w14:val="standardContextual"/>
        </w:rPr>
        <w:t>registro</w:t>
      </w: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 xml:space="preserve"> y control</w:t>
      </w:r>
      <w:r w:rsidRPr="00501CEF">
        <w:rPr>
          <w:rFonts w:ascii="Times New Roman" w:hAnsi="Times New Roman" w:cs="Times New Roman"/>
          <w:b/>
          <w:kern w:val="2"/>
          <w:sz w:val="24"/>
          <w:szCs w:val="24"/>
          <w14:ligatures w14:val="standardContextual"/>
        </w:rPr>
        <w:t>es</w:t>
      </w:r>
      <w:r w:rsidRPr="00501CEF">
        <w:rPr>
          <w:rFonts w:ascii="Times New Roman" w:hAnsi="Times New Roman" w:cs="Times New Roman"/>
          <w:kern w:val="2"/>
          <w:sz w:val="24"/>
          <w:szCs w:val="24"/>
          <w14:ligatures w14:val="standardContextual"/>
        </w:rPr>
        <w:t xml:space="preserve"> respectivo</w:t>
      </w:r>
      <w:r w:rsidRPr="00501CEF">
        <w:rPr>
          <w:rFonts w:ascii="Times New Roman" w:hAnsi="Times New Roman" w:cs="Times New Roman"/>
          <w:b/>
          <w:kern w:val="2"/>
          <w:sz w:val="24"/>
          <w:szCs w:val="24"/>
          <w14:ligatures w14:val="standardContextual"/>
        </w:rPr>
        <w:t>s</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249.</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 Universidad fungirá como órgano técnico rector en materia de formación, profesionalización y certificación en seguridad pública y privada, así como en materia de Procuración de Justicia, en el Estado de México. La Universidad será la única instancia autorizada para emitir lineamientos, criterios, homologaciones y certificaciones acordes con las disposiciones del Secretariado Ejecutivo del Sistema Nacional de Seguridad Pública.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250.</w:t>
      </w:r>
      <w:r w:rsidRPr="00501CEF">
        <w:rPr>
          <w:rFonts w:ascii="Times New Roman" w:hAnsi="Times New Roman" w:cs="Times New Roman"/>
          <w:kern w:val="2"/>
          <w:sz w:val="24"/>
          <w:szCs w:val="24"/>
          <w14:ligatures w14:val="standardContextual"/>
        </w:rPr>
        <w:t xml:space="preserve">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La formación y profesionalización especializada en seguridad pública, de las y los servidores públicos y de las o los aspirantes a ingresar a las Instituciones de Seguridad Pública</w:t>
      </w:r>
      <w:r w:rsidRPr="00501CEF">
        <w:rPr>
          <w:rFonts w:ascii="Times New Roman" w:hAnsi="Times New Roman" w:cs="Times New Roman"/>
          <w:b/>
          <w:kern w:val="2"/>
          <w:sz w:val="24"/>
          <w:szCs w:val="24"/>
          <w14:ligatures w14:val="standardContextual"/>
        </w:rPr>
        <w:t xml:space="preserve"> Estatal y Municipal, Procuración de Justicia y </w:t>
      </w:r>
      <w:r w:rsidRPr="00501CEF">
        <w:rPr>
          <w:rFonts w:ascii="Times New Roman" w:hAnsi="Times New Roman" w:cs="Times New Roman"/>
          <w:kern w:val="2"/>
          <w:sz w:val="24"/>
          <w:szCs w:val="24"/>
          <w14:ligatures w14:val="standardContextual"/>
        </w:rPr>
        <w:t>corporaciones de Seguridad Privada, con la finalidad de contribuir al perfeccionamiento de la seguridad pública o privada;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w:t>
      </w:r>
      <w:r w:rsidRPr="00501CEF">
        <w:rPr>
          <w:rFonts w:ascii="Times New Roman" w:hAnsi="Times New Roman" w:cs="Times New Roman"/>
          <w:kern w:val="2"/>
          <w:sz w:val="24"/>
          <w:szCs w:val="24"/>
          <w14:ligatures w14:val="standardContextual"/>
        </w:rPr>
        <w:t>Proporcionar educación superior en sus niveles de Licenciatura, Especialidad, Maestría y Doctorado con validez oficial para formar servidores públicos y aspirantes a ingresar a las Instituciones de Seguridad Pública</w:t>
      </w:r>
      <w:r w:rsidRPr="00501CEF">
        <w:rPr>
          <w:rFonts w:ascii="Times New Roman" w:hAnsi="Times New Roman" w:cs="Times New Roman"/>
          <w:b/>
          <w:kern w:val="2"/>
          <w:sz w:val="24"/>
          <w:szCs w:val="24"/>
          <w14:ligatures w14:val="standardContextual"/>
        </w:rPr>
        <w:t xml:space="preserve"> Estatal y Municipal, Procuración de Justicia y </w:t>
      </w:r>
      <w:r w:rsidRPr="00501CEF">
        <w:rPr>
          <w:rFonts w:ascii="Times New Roman" w:hAnsi="Times New Roman" w:cs="Times New Roman"/>
          <w:kern w:val="2"/>
          <w:sz w:val="24"/>
          <w:szCs w:val="24"/>
          <w14:ligatures w14:val="standardContextual"/>
        </w:rPr>
        <w:t>corporaciones de Seguridad Privada, con sentido humanístico y nacionalista, elevado compromiso social y aptos para generar y aplicar creativamente conocimientos en la solución de problemas;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w:t>
      </w:r>
      <w:r w:rsidRPr="00501CEF">
        <w:rPr>
          <w:rFonts w:ascii="Times New Roman" w:hAnsi="Times New Roman" w:cs="Times New Roman"/>
          <w:kern w:val="2"/>
          <w:sz w:val="24"/>
          <w:szCs w:val="24"/>
          <w14:ligatures w14:val="standardContextual"/>
        </w:rPr>
        <w:t xml:space="preserve">Establecer y ejecutar actividades de investigación en las áreas en las que ofrezca educación, atendiendo fundamentalmente los problemas estatales, regionales y nacionales, acorde con las necesidades de seguridad pública y justicia de la entidad;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IV. </w:t>
      </w:r>
      <w:r w:rsidRPr="00501CEF">
        <w:rPr>
          <w:rFonts w:ascii="Times New Roman" w:hAnsi="Times New Roman" w:cs="Times New Roman"/>
          <w:kern w:val="2"/>
          <w:sz w:val="24"/>
          <w:szCs w:val="24"/>
          <w14:ligatures w14:val="standardContextual"/>
        </w:rPr>
        <w:t xml:space="preserve">Formar servidores públicos y aspirantes a ingresar a las Instituciones de Seguridad Pública </w:t>
      </w:r>
      <w:r w:rsidRPr="00501CEF">
        <w:rPr>
          <w:rFonts w:ascii="Times New Roman" w:hAnsi="Times New Roman" w:cs="Times New Roman"/>
          <w:b/>
          <w:kern w:val="2"/>
          <w:sz w:val="24"/>
          <w:szCs w:val="24"/>
          <w14:ligatures w14:val="standardContextual"/>
        </w:rPr>
        <w:t>Estatal y Municipal, Procuración de Justicia y</w:t>
      </w:r>
      <w:r w:rsidRPr="00501CEF">
        <w:rPr>
          <w:rFonts w:ascii="Times New Roman" w:hAnsi="Times New Roman" w:cs="Times New Roman"/>
          <w:kern w:val="2"/>
          <w:sz w:val="24"/>
          <w:szCs w:val="24"/>
          <w14:ligatures w14:val="standardContextual"/>
        </w:rPr>
        <w:t xml:space="preserve"> corporaciones de Seguridad Privada con actitud científica, creativos, espíritu emprendedor e innovador, orientados al logro y a la superación personal permanente, solidarios, sensibles a las realidades humanas, integrados efectivamente y comprometidos con el progreso del ser humano, del país y del Estado;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V. Ser la instancia estatal responsable de diseñar, homologar, validar y certificar los procesos de formación, capacitación y profesionalización aplicables a instituciones de seguridad pública estatal y municipal, procuración de justicia y corporaciones de seguridad privada.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Artículo 252.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 </w:t>
      </w:r>
      <w:r w:rsidRPr="00501CEF">
        <w:rPr>
          <w:rFonts w:ascii="Times New Roman" w:hAnsi="Times New Roman" w:cs="Times New Roman"/>
          <w:kern w:val="2"/>
          <w:sz w:val="24"/>
          <w:szCs w:val="24"/>
          <w14:ligatures w14:val="standardContextual"/>
        </w:rPr>
        <w:t>Capacitar en materia de investigación científica y técnica a los integrantes de las Instituciones de Seguridad Pública</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Procuración de Justicia</w:t>
      </w:r>
      <w:r w:rsidRPr="00501CEF">
        <w:rPr>
          <w:rFonts w:ascii="Times New Roman" w:hAnsi="Times New Roman" w:cs="Times New Roman"/>
          <w:kern w:val="2"/>
          <w:sz w:val="24"/>
          <w:szCs w:val="24"/>
          <w14:ligatures w14:val="standardContextual"/>
        </w:rPr>
        <w:t xml:space="preserve"> y Corporaciones de Seguridad Privada;</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III. y IV.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 </w:t>
      </w:r>
      <w:r w:rsidRPr="00501CEF">
        <w:rPr>
          <w:rFonts w:ascii="Times New Roman" w:hAnsi="Times New Roman" w:cs="Times New Roman"/>
          <w:kern w:val="2"/>
          <w:sz w:val="24"/>
          <w:szCs w:val="24"/>
          <w14:ligatures w14:val="standardContextual"/>
        </w:rPr>
        <w:t>Promover y prestar servicios educativos a las Instituciones de Seguridad Pública</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Procuración de Justicia</w:t>
      </w:r>
      <w:r w:rsidRPr="00501CEF">
        <w:rPr>
          <w:rFonts w:ascii="Times New Roman" w:hAnsi="Times New Roman" w:cs="Times New Roman"/>
          <w:kern w:val="2"/>
          <w:sz w:val="24"/>
          <w:szCs w:val="24"/>
          <w14:ligatures w14:val="standardContextual"/>
        </w:rPr>
        <w:t xml:space="preserve"> y Corporaciones de Seguridad Privada del Estado y Municipios;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VI. a XI.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 </w:t>
      </w:r>
      <w:r w:rsidRPr="00501CEF">
        <w:rPr>
          <w:rFonts w:ascii="Times New Roman" w:hAnsi="Times New Roman" w:cs="Times New Roman"/>
          <w:kern w:val="2"/>
          <w:sz w:val="24"/>
          <w:szCs w:val="24"/>
          <w14:ligatures w14:val="standardContextual"/>
        </w:rPr>
        <w:t xml:space="preserve">Realizar los estudios para detectar las necesidades de capacitación y profesionalización de las y los servidores públicos </w:t>
      </w:r>
      <w:r w:rsidRPr="00501CEF">
        <w:rPr>
          <w:rFonts w:ascii="Times New Roman" w:hAnsi="Times New Roman" w:cs="Times New Roman"/>
          <w:b/>
          <w:kern w:val="2"/>
          <w:sz w:val="24"/>
          <w:szCs w:val="24"/>
          <w14:ligatures w14:val="standardContextual"/>
        </w:rPr>
        <w:t>de las Instituciones de Seguridad Pública, Procuración de Justicia y Corporaciones de Seguridad Privada a fin de proponer los cursos correspondientes;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XIII. a XX. </w:t>
      </w:r>
      <w:r w:rsidRPr="00501CEF">
        <w:rPr>
          <w:rFonts w:ascii="Times New Roman" w:hAnsi="Times New Roman" w:cs="Times New Roman"/>
          <w:kern w:val="2"/>
          <w:sz w:val="24"/>
          <w:szCs w:val="24"/>
          <w14:ligatures w14:val="standardContextual"/>
        </w:rPr>
        <w:t>…</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XXI. </w:t>
      </w:r>
      <w:r w:rsidRPr="00501CEF">
        <w:rPr>
          <w:rFonts w:ascii="Times New Roman" w:hAnsi="Times New Roman" w:cs="Times New Roman"/>
          <w:kern w:val="2"/>
          <w:sz w:val="24"/>
          <w:szCs w:val="24"/>
          <w14:ligatures w14:val="standardContextual"/>
        </w:rPr>
        <w:t>Practicar evaluaciones de habilidades, destrezas, actitudes, conocimientos generales y específicos a los servidores públicos de las Instituciones de Seguridad Pública</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Procuración de Justicia e</w:t>
      </w:r>
      <w:r w:rsidRPr="00501CEF">
        <w:rPr>
          <w:rFonts w:ascii="Times New Roman" w:hAnsi="Times New Roman" w:cs="Times New Roman"/>
          <w:kern w:val="2"/>
          <w:sz w:val="24"/>
          <w:szCs w:val="24"/>
          <w14:ligatures w14:val="standardContextual"/>
        </w:rPr>
        <w:t xml:space="preserve"> integrantes de Corporaciones de Seguridad Privada, sobre su desempeño, conforme a los perfiles aprobados por las autoridades competentes, así como expedir la constancia correspondiente para los efectos de su certificación;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 xml:space="preserve">XXII. </w:t>
      </w:r>
      <w:r w:rsidRPr="00501CEF">
        <w:rPr>
          <w:rFonts w:ascii="Times New Roman" w:hAnsi="Times New Roman" w:cs="Times New Roman"/>
          <w:kern w:val="2"/>
          <w:sz w:val="24"/>
          <w:szCs w:val="24"/>
          <w14:ligatures w14:val="standardContextual"/>
        </w:rPr>
        <w:t>La Universidad aplicará las evaluaciones de oposición para el desarrollo de los servidores públicos de las Instituciones de Seguridad Pública</w:t>
      </w:r>
      <w:r w:rsidRPr="00501CEF">
        <w:rPr>
          <w:rFonts w:ascii="Times New Roman" w:hAnsi="Times New Roman" w:cs="Times New Roman"/>
          <w:b/>
          <w:kern w:val="2"/>
          <w:sz w:val="24"/>
          <w:szCs w:val="24"/>
          <w14:ligatures w14:val="standardContextual"/>
        </w:rPr>
        <w:t>,</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Procuración de Justicia</w:t>
      </w:r>
      <w:r w:rsidRPr="00501CEF">
        <w:rPr>
          <w:rFonts w:ascii="Times New Roman" w:hAnsi="Times New Roman" w:cs="Times New Roman"/>
          <w:kern w:val="2"/>
          <w:sz w:val="24"/>
          <w:szCs w:val="24"/>
          <w14:ligatures w14:val="standardContextual"/>
        </w:rPr>
        <w:t xml:space="preserve"> </w:t>
      </w:r>
      <w:r w:rsidRPr="00501CEF">
        <w:rPr>
          <w:rFonts w:ascii="Times New Roman" w:hAnsi="Times New Roman" w:cs="Times New Roman"/>
          <w:b/>
          <w:kern w:val="2"/>
          <w:sz w:val="24"/>
          <w:szCs w:val="24"/>
          <w14:ligatures w14:val="standardContextual"/>
        </w:rPr>
        <w:t>e</w:t>
      </w:r>
      <w:r w:rsidRPr="00501CEF">
        <w:rPr>
          <w:rFonts w:ascii="Times New Roman" w:hAnsi="Times New Roman" w:cs="Times New Roman"/>
          <w:kern w:val="2"/>
          <w:sz w:val="24"/>
          <w:szCs w:val="24"/>
          <w14:ligatures w14:val="standardContextual"/>
        </w:rPr>
        <w:t xml:space="preserve"> integrantes de </w:t>
      </w:r>
      <w:r w:rsidRPr="00501CEF">
        <w:rPr>
          <w:rFonts w:ascii="Times New Roman" w:hAnsi="Times New Roman" w:cs="Times New Roman"/>
          <w:kern w:val="2"/>
          <w:sz w:val="24"/>
          <w:szCs w:val="24"/>
          <w14:ligatures w14:val="standardContextual"/>
        </w:rPr>
        <w:lastRenderedPageBreak/>
        <w:t xml:space="preserve">Corporaciones de Seguridad Privada, los cuales se realizarán a través de exámenes escritos, orales, teóricos y prácticos; </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XXIII. Avalar planes, programas y contenidos, así como certificar instructores evaluaciones impartidas por personas físicas o morales, en materia de seguridad en el Estado;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XXIV. Supervisar y auditar la calidad de los procesos de capacitación impartidos por terceros determinando la validez o invalidez de los mismos, para fines administrativos, operativos, de control de confianza o de permanencia, en materia de seguridad en el Estado;</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XXV. Integrar un Padrón Estatal de Instructores y Proveedores Homologados, cuya autorización dependerá de la certificación emitida por la Universidad;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XXVI. Las demás que se establezcan en esta Ley, su Reglamento Interior y demás disposiciones jurídicas aplicables.</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264 Bis. Las Instituciones de Seguridad Pública del Estado y municipios, procuración de justicia y las corporaciones de seguridad privada, deberán coordinarse con la Universidad para la planificación anual de programas de profesionalización, la programación de cursos y la validación de necesidades operativas en materia de capacitación.</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La Universidad integrará el Programa Estatal de Profesionalización, que será de observancia obligatoria.</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CAPÍTULO CUARTO</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DEL CENTRO DE COMANDO Y CONTROL</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Artículo 264 Ter. En la Entidad el Centro de Control Comando, Comunicación, Computo y Calidad, es la instalación de seguridad pública y atención de emergencia que integra tecnologías de videovigilancia, identificación vehicular, análisis de datos y coordinación operativa destinadas a la coordinación y supervisión operativa en tiempo real de las actividades de prevención, vigilancia y atención de emergencias, al que le corresponde lo siguiente:</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I. Centralizar el monitoreo de cámaras de videovigilancia, sistemas de comunicación y alertas ciudadanas, entre otras permitiendo la toma de decisiones inmediata para responder a situaciones de riesgo o incidencia delictiva, así como mejorar la capacidad de reacción ante emergencias y apoyar la investigación criminal, a través de la centralización de información y la colaboración interinstitucional entre instituciones de Seguridad Pública, de protección civil servicios médicos y dependencias de los tres órdenes de gobierno;</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II. Recibir las llamadas de la población sobre emergencias y denuncia anónima, registrarlas, derivarlas a las instancias de atención competentes y darles seguimiento en la atención de los eventos;</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III. Compartir y actualizar diariamente las bases de datos de su sistema de gestión de incidentes, sin importar el origen de apertura de cada folio, así como la información que generen en las líneas de atención de denuncia anónima, en el ámbito de su competencia, de manera él desagregada, conforme a la normativa que se emita para tal efecto;</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IV. Cumplir con las bases mínimas de la información a cargo, procurando su homologación, para que los datos que se tengan en estos se mantengan exactos, completos, correctos y actualizados;</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V. Garantizar la compatibilidad de los servicios de la red pública de telecomunicaciones local, la homologación de los sistemas de gestión de incidentes, de los sistemas de videovigilancia urbana de integración con el Sistema Nacional de Información;</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VI. Reportar al Centro Nacional de Inteligencia de forma directa y en calidad de urgente cuando se tenga información relevante sucedan hechos a circunstancias criminales que ameriten su conocimiento y la toma inmediata de decisiones, a través de los mecanismos que se establezcan para esa función;</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VII. Permitir la interconexión y consulta por medio de la Plataforma a cargo del CNI, a aquellos sistemas, registros administrativos y bases de datos con los que se cuenten, de forma tal que se actualicen y puedan aprovecharse en tiempo real, en los términos de la Ley y otras disposiciones jurídicas aplicables;</w:t>
      </w: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lang w:val="es-ES"/>
          <w14:ligatures w14:val="standardContextual"/>
        </w:rPr>
      </w:pPr>
      <w:r w:rsidRPr="00501CEF">
        <w:rPr>
          <w:rFonts w:ascii="Times New Roman" w:hAnsi="Times New Roman" w:cs="Times New Roman"/>
          <w:b/>
          <w:kern w:val="2"/>
          <w:sz w:val="24"/>
          <w:szCs w:val="24"/>
          <w:lang w:val="es-ES"/>
          <w14:ligatures w14:val="standardContextual"/>
        </w:rPr>
        <w:t>VIII. Asistir a las mesas de paz de acuerdo con los objetivos que para tal efecto sean definidos, y</w:t>
      </w: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both"/>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IX. Las demás que le señalen otras disposiciones jurídicas y las que la persona titular de la Secretaría.</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center"/>
        <w:rPr>
          <w:rFonts w:ascii="Times New Roman" w:eastAsia="Montserrat SemiBold" w:hAnsi="Times New Roman" w:cs="Times New Roman"/>
          <w:b/>
          <w:bCs/>
          <w:kern w:val="2"/>
          <w:sz w:val="24"/>
          <w:szCs w:val="24"/>
          <w14:ligatures w14:val="standardContextual"/>
        </w:rPr>
      </w:pPr>
      <w:r w:rsidRPr="00501CEF">
        <w:rPr>
          <w:rFonts w:ascii="Times New Roman" w:hAnsi="Times New Roman" w:cs="Times New Roman"/>
          <w:b/>
          <w:kern w:val="2"/>
          <w:sz w:val="24"/>
          <w:szCs w:val="24"/>
          <w14:ligatures w14:val="standardContextual"/>
        </w:rPr>
        <w:t>T R A N S I T O R I O S</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PRIMERO. </w:t>
      </w:r>
      <w:r w:rsidRPr="00501CEF">
        <w:rPr>
          <w:rFonts w:ascii="Times New Roman" w:eastAsia="Montserrat SemiBold" w:hAnsi="Times New Roman" w:cs="Times New Roman"/>
          <w:bCs/>
          <w:kern w:val="2"/>
          <w:sz w:val="24"/>
          <w:szCs w:val="24"/>
          <w14:ligatures w14:val="standardContextual"/>
        </w:rPr>
        <w:t>Publíquese el presente Decreto en el Periódico Oficial “Gaceta del Gobierno”.</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SEGUNDO. </w:t>
      </w:r>
      <w:r w:rsidRPr="00501CEF">
        <w:rPr>
          <w:rFonts w:ascii="Times New Roman" w:eastAsia="Montserrat SemiBold" w:hAnsi="Times New Roman" w:cs="Times New Roman"/>
          <w:bCs/>
          <w:kern w:val="2"/>
          <w:sz w:val="24"/>
          <w:szCs w:val="24"/>
          <w14:ligatures w14:val="standardContextual"/>
        </w:rPr>
        <w:t>El presente Decreto entrará en vigor al día siguiente de su publicación en el Periódico Oficial “Gaceta del Gobierno”.</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TERCERO. </w:t>
      </w:r>
      <w:r w:rsidRPr="00501CEF">
        <w:rPr>
          <w:rFonts w:ascii="Times New Roman" w:eastAsia="Montserrat SemiBold" w:hAnsi="Times New Roman" w:cs="Times New Roman"/>
          <w:bCs/>
          <w:kern w:val="2"/>
          <w:sz w:val="24"/>
          <w:szCs w:val="24"/>
          <w14:ligatures w14:val="standardContextual"/>
        </w:rPr>
        <w:t>El Poder Ejecutivo del Estado contará con 180 días hábiles, a partir de la entrada en vigor de este Decreto, para publicar en el Periódico Oficial “Gaceta de Gobierno”, el Reglamento Interior del Secretariado Ejecutivo del Sistema Estatal de Seguridad Pública.</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CUARTO. </w:t>
      </w:r>
      <w:r w:rsidRPr="00501CEF">
        <w:rPr>
          <w:rFonts w:ascii="Times New Roman" w:eastAsia="Montserrat SemiBold" w:hAnsi="Times New Roman" w:cs="Times New Roman"/>
          <w:bCs/>
          <w:kern w:val="2"/>
          <w:sz w:val="24"/>
          <w:szCs w:val="24"/>
          <w14:ligatures w14:val="standardContextual"/>
        </w:rPr>
        <w:t>Los órganos desconcentrados y organismos auxiliares de la Secretaría de Seguridad, en el ámbito de sus respectivas competencias, proveerán lo necesario para el cumplimiento del presente Decreto.</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QUINTO. </w:t>
      </w:r>
      <w:r w:rsidRPr="00501CEF">
        <w:rPr>
          <w:rFonts w:ascii="Times New Roman" w:eastAsia="Montserrat SemiBold" w:hAnsi="Times New Roman" w:cs="Times New Roman"/>
          <w:kern w:val="2"/>
          <w:sz w:val="24"/>
          <w:szCs w:val="24"/>
          <w14:ligatures w14:val="standardContextual"/>
        </w:rPr>
        <w:t>Los derechos de las personas integrantes de las Instituciones de Seguridad Pública que a la entrada en vigor de este Decreto cuenten con un nivel de estudios inferior al establecido en este para su ingreso o permanencia deberán ser respetados y sus respectivas instituciones deberán realizar acciones para que obtengan el nivel de estudios que corresponda.</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SEXTO. </w:t>
      </w:r>
      <w:r w:rsidRPr="00501CEF">
        <w:rPr>
          <w:rFonts w:ascii="Times New Roman" w:eastAsia="Montserrat SemiBold" w:hAnsi="Times New Roman" w:cs="Times New Roman"/>
          <w:kern w:val="2"/>
          <w:sz w:val="24"/>
          <w:szCs w:val="24"/>
          <w14:ligatures w14:val="standardContextual"/>
        </w:rPr>
        <w:t>Los asuntos que se encuentren en trámite a la entrada en vigor del presente Decreto se resolverán conforme a las disposiciones legales vigentes al momento de inicio de su tramitación.</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lastRenderedPageBreak/>
        <w:t xml:space="preserve">SÉPTIMO. </w:t>
      </w:r>
      <w:r w:rsidRPr="00501CEF">
        <w:rPr>
          <w:rFonts w:ascii="Times New Roman" w:eastAsia="Montserrat SemiBold" w:hAnsi="Times New Roman" w:cs="Times New Roman"/>
          <w:bCs/>
          <w:kern w:val="2"/>
          <w:sz w:val="24"/>
          <w:szCs w:val="24"/>
          <w14:ligatures w14:val="standardContextual"/>
        </w:rPr>
        <w:t>Se derogan todas las disposiciones de igual o menor jerarquía que se opongan al presente Decreto.</w:t>
      </w:r>
    </w:p>
    <w:p w:rsidR="00242828" w:rsidRPr="00501CEF"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p>
    <w:p w:rsidR="00242828" w:rsidRPr="00501CEF" w:rsidDel="00287E6A" w:rsidRDefault="00242828" w:rsidP="004548DC">
      <w:pPr>
        <w:spacing w:after="0" w:line="240" w:lineRule="auto"/>
        <w:jc w:val="both"/>
        <w:rPr>
          <w:rFonts w:ascii="Times New Roman" w:eastAsia="Montserrat SemiBold" w:hAnsi="Times New Roman" w:cs="Times New Roman"/>
          <w:b/>
          <w:bCs/>
          <w:kern w:val="2"/>
          <w:sz w:val="24"/>
          <w:szCs w:val="24"/>
          <w14:ligatures w14:val="standardContextual"/>
        </w:rPr>
      </w:pPr>
      <w:r w:rsidRPr="00501CEF">
        <w:rPr>
          <w:rFonts w:ascii="Times New Roman" w:eastAsia="Montserrat SemiBold" w:hAnsi="Times New Roman" w:cs="Times New Roman"/>
          <w:b/>
          <w:bCs/>
          <w:kern w:val="2"/>
          <w:sz w:val="24"/>
          <w:szCs w:val="24"/>
          <w14:ligatures w14:val="standardContextual"/>
        </w:rPr>
        <w:t xml:space="preserve">OCTAVO. </w:t>
      </w:r>
      <w:r w:rsidRPr="00501CEF">
        <w:rPr>
          <w:rFonts w:ascii="Times New Roman" w:eastAsia="Montserrat SemiBold" w:hAnsi="Times New Roman" w:cs="Times New Roman"/>
          <w:bCs/>
          <w:kern w:val="2"/>
          <w:sz w:val="24"/>
          <w:szCs w:val="24"/>
          <w14:ligatures w14:val="standardContextual"/>
        </w:rPr>
        <w:t>Se abrogan el Reglamento de los Cuerpos de Seguridad Pública del Estado de México, publicada el 09 de junio de 1987 en el Periódico Oficial “Gaceta del Gobierno”, el Reglamento de Escalafón del Personal Operativo de la Dirección General de Seguridad Pública y Tránsito del Estado de México, publicado el 09 de julio de 1987 en el Periódico Oficial “Gaceta del Gobierno”; el Reglamento de Homologación de Cromática de los Vehículos de los Cuerpos de Seguridad Pública Preventiva Estatal y Municipal y Uniformes de sus Miembros, publicado en el Periódico Oficial “Gaceta del Gobierno” el 30 de enero de 2007 y las demás disposiciones de igual o menor jerarquía, en lo que se opongan al presente Decreto.</w:t>
      </w:r>
    </w:p>
    <w:p w:rsidR="00242828" w:rsidRPr="00501CEF" w:rsidRDefault="00242828" w:rsidP="004548DC">
      <w:pPr>
        <w:spacing w:after="0" w:line="240" w:lineRule="auto"/>
        <w:jc w:val="both"/>
        <w:rPr>
          <w:rFonts w:ascii="Times New Roman" w:hAnsi="Times New Roman" w:cs="Times New Roman"/>
          <w:bCs/>
          <w:kern w:val="2"/>
          <w:sz w:val="24"/>
          <w:szCs w:val="24"/>
          <w:lang w:val="es-ES_tradnl"/>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r w:rsidRPr="00501CEF">
        <w:rPr>
          <w:rFonts w:ascii="Times New Roman" w:eastAsia="Montserrat SemiBold" w:hAnsi="Times New Roman" w:cs="Times New Roman"/>
          <w:bCs/>
          <w:kern w:val="2"/>
          <w:sz w:val="24"/>
          <w:szCs w:val="24"/>
          <w14:ligatures w14:val="standardContextual"/>
        </w:rPr>
        <w:t>Lo tendrá entendido la Gobernadora del Estado, haciendo que se publique y se cumpla.</w:t>
      </w: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p>
    <w:p w:rsidR="00242828" w:rsidRPr="00501CEF" w:rsidRDefault="00242828" w:rsidP="004548DC">
      <w:pPr>
        <w:spacing w:after="0" w:line="240" w:lineRule="auto"/>
        <w:jc w:val="both"/>
        <w:rPr>
          <w:rFonts w:ascii="Times New Roman" w:eastAsia="Montserrat SemiBold" w:hAnsi="Times New Roman" w:cs="Times New Roman"/>
          <w:bCs/>
          <w:kern w:val="2"/>
          <w:sz w:val="24"/>
          <w:szCs w:val="24"/>
          <w14:ligatures w14:val="standardContextual"/>
        </w:rPr>
      </w:pPr>
      <w:r w:rsidRPr="00501CEF">
        <w:rPr>
          <w:rFonts w:ascii="Times New Roman" w:eastAsia="Montserrat SemiBold" w:hAnsi="Times New Roman" w:cs="Times New Roman"/>
          <w:bCs/>
          <w:kern w:val="2"/>
          <w:sz w:val="24"/>
          <w:szCs w:val="24"/>
          <w14:ligatures w14:val="standardContextual"/>
        </w:rPr>
        <w:t>Dado en el Palacio del Poder Legislativo, en la ciudad de Toluca de Lerdo, Capital del Estado de México, a los quince días del mes de enero del dos mil veintiséis.</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PRESIDENTA</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DIP. MARTHA AZUCENA CAMACHO REYNOSO</w:t>
      </w: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p>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SECRETARIAS</w:t>
      </w:r>
    </w:p>
    <w:p w:rsidR="00242828" w:rsidRPr="00501CEF" w:rsidRDefault="00242828" w:rsidP="004548DC">
      <w:pPr>
        <w:spacing w:after="0" w:line="240" w:lineRule="auto"/>
        <w:jc w:val="center"/>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DIP. ZAIRA CEDILLO SILVA</w:t>
      </w:r>
    </w:p>
    <w:tbl>
      <w:tblPr>
        <w:tblW w:w="0" w:type="auto"/>
        <w:tblLook w:val="04A0" w:firstRow="1" w:lastRow="0" w:firstColumn="1" w:lastColumn="0" w:noHBand="0" w:noVBand="1"/>
      </w:tblPr>
      <w:tblGrid>
        <w:gridCol w:w="4705"/>
        <w:gridCol w:w="4700"/>
      </w:tblGrid>
      <w:tr w:rsidR="00242828" w:rsidRPr="00501CEF" w:rsidTr="00242828">
        <w:tc>
          <w:tcPr>
            <w:tcW w:w="4705" w:type="dxa"/>
            <w:shd w:val="clear" w:color="auto" w:fill="auto"/>
          </w:tcPr>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DIP. KRISHNA KARINA</w:t>
            </w:r>
          </w:p>
          <w:p w:rsidR="00242828" w:rsidRPr="00501CEF" w:rsidRDefault="00242828" w:rsidP="004548DC">
            <w:pPr>
              <w:spacing w:after="0" w:line="240" w:lineRule="auto"/>
              <w:jc w:val="center"/>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ROMERO VELÁZQUEZ</w:t>
            </w:r>
          </w:p>
        </w:tc>
        <w:tc>
          <w:tcPr>
            <w:tcW w:w="4700" w:type="dxa"/>
            <w:shd w:val="clear" w:color="auto" w:fill="auto"/>
          </w:tcPr>
          <w:p w:rsidR="00242828" w:rsidRPr="00501CEF" w:rsidRDefault="00242828" w:rsidP="004548DC">
            <w:pPr>
              <w:spacing w:after="0" w:line="240" w:lineRule="auto"/>
              <w:jc w:val="center"/>
              <w:rPr>
                <w:rFonts w:ascii="Times New Roman" w:hAnsi="Times New Roman" w:cs="Times New Roman"/>
                <w:b/>
                <w:kern w:val="2"/>
                <w:sz w:val="24"/>
                <w:szCs w:val="24"/>
                <w14:ligatures w14:val="standardContextual"/>
              </w:rPr>
            </w:pPr>
            <w:r w:rsidRPr="00501CEF">
              <w:rPr>
                <w:rFonts w:ascii="Times New Roman" w:hAnsi="Times New Roman" w:cs="Times New Roman"/>
                <w:b/>
                <w:kern w:val="2"/>
                <w:sz w:val="24"/>
                <w:szCs w:val="24"/>
                <w14:ligatures w14:val="standardContextual"/>
              </w:rPr>
              <w:t>DIP. MARICELA</w:t>
            </w:r>
          </w:p>
          <w:p w:rsidR="00242828" w:rsidRPr="00501CEF" w:rsidRDefault="00242828" w:rsidP="004548DC">
            <w:pPr>
              <w:spacing w:after="0" w:line="240" w:lineRule="auto"/>
              <w:jc w:val="center"/>
              <w:rPr>
                <w:rFonts w:ascii="Times New Roman" w:hAnsi="Times New Roman" w:cs="Times New Roman"/>
                <w:kern w:val="2"/>
                <w:sz w:val="24"/>
                <w:szCs w:val="24"/>
                <w14:ligatures w14:val="standardContextual"/>
              </w:rPr>
            </w:pPr>
            <w:r w:rsidRPr="00501CEF">
              <w:rPr>
                <w:rFonts w:ascii="Times New Roman" w:hAnsi="Times New Roman" w:cs="Times New Roman"/>
                <w:b/>
                <w:kern w:val="2"/>
                <w:sz w:val="24"/>
                <w:szCs w:val="24"/>
                <w14:ligatures w14:val="standardContextual"/>
              </w:rPr>
              <w:t>BELTRÁN SÁNCHEZ</w:t>
            </w:r>
          </w:p>
        </w:tc>
      </w:tr>
    </w:tbl>
    <w:p w:rsidR="00E5522D" w:rsidRPr="00501CEF" w:rsidRDefault="00E5522D" w:rsidP="004548DC">
      <w:pPr>
        <w:spacing w:after="0" w:line="240" w:lineRule="auto"/>
        <w:jc w:val="center"/>
        <w:rPr>
          <w:rFonts w:ascii="Times New Roman" w:hAnsi="Times New Roman" w:cs="Times New Roman"/>
          <w:sz w:val="24"/>
          <w:szCs w:val="24"/>
        </w:rPr>
      </w:pPr>
    </w:p>
    <w:p w:rsidR="00E979C6" w:rsidRPr="00501CEF" w:rsidRDefault="00E979C6"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(Fin del documento)</w:t>
      </w:r>
    </w:p>
    <w:p w:rsidR="00E979C6" w:rsidRPr="00501CEF" w:rsidRDefault="00E979C6" w:rsidP="004548DC">
      <w:pPr>
        <w:spacing w:after="0" w:line="240" w:lineRule="auto"/>
        <w:jc w:val="center"/>
        <w:rPr>
          <w:rFonts w:ascii="Times New Roman" w:hAnsi="Times New Roman" w:cs="Times New Roman"/>
          <w:sz w:val="24"/>
          <w:szCs w:val="24"/>
        </w:rPr>
      </w:pP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Leído el dictamen con los antecedentes pido a quienes estén por su turno a discusión se sirvan levantar la mano ¿En contra? ¿En abstención?</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SECRETARIA DIP. ZAIRA CEDILLO SILVA. La propuesta ha sido aprobada por unanimidad de votos.</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PRESIDENTA DIP. MARTHA AZUCENA CAMACHO REYNOSO. Gracias Secretaría.</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Abro la discusión del Dictamen y del Proyecto de Decreto, en lo general, y pregunto a las diputadas y a los diputados si desean hacer uso de la palabra.</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Para recabar la votación en lo general</w:t>
      </w:r>
      <w:r w:rsidR="007F5574" w:rsidRPr="00501CEF">
        <w:rPr>
          <w:rFonts w:ascii="Times New Roman" w:hAnsi="Times New Roman" w:cs="Times New Roman"/>
          <w:sz w:val="24"/>
          <w:szCs w:val="24"/>
        </w:rPr>
        <w:t>,</w:t>
      </w:r>
      <w:r w:rsidRPr="00501CEF">
        <w:rPr>
          <w:rFonts w:ascii="Times New Roman" w:hAnsi="Times New Roman" w:cs="Times New Roman"/>
          <w:sz w:val="24"/>
          <w:szCs w:val="24"/>
        </w:rPr>
        <w:t xml:space="preserve"> pido a la Secretaría abra el sistema de votación hasta por dos minutos, si alguien desea separar algún artículo en lo particular, sírvase comentarlo.</w:t>
      </w:r>
    </w:p>
    <w:p w:rsidR="00B87838" w:rsidRPr="00501CEF" w:rsidRDefault="00B87838"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SECRETARIA DIP. ZAIRA CEDILLO SILVA. Ábrase el sistema de votación hasta por dos minutos.</w:t>
      </w:r>
    </w:p>
    <w:p w:rsidR="00B87838" w:rsidRPr="00501CEF" w:rsidRDefault="00B87838"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(Votación nominal)</w:t>
      </w:r>
    </w:p>
    <w:p w:rsidR="0077420C" w:rsidRPr="00501CEF" w:rsidRDefault="0077420C" w:rsidP="004548DC">
      <w:pPr>
        <w:pStyle w:val="Sinespaciado"/>
        <w:rPr>
          <w:rFonts w:cs="Times New Roman"/>
          <w:color w:val="auto"/>
          <w:szCs w:val="24"/>
          <w:lang w:eastAsia="es-MX"/>
        </w:rPr>
      </w:pPr>
      <w:r w:rsidRPr="00501CEF">
        <w:rPr>
          <w:rFonts w:cs="Times New Roman"/>
          <w:color w:val="auto"/>
          <w:szCs w:val="24"/>
          <w:lang w:eastAsia="es-MX"/>
        </w:rPr>
        <w:t xml:space="preserve">SECRETARIA DIP. ZAIRA CEDILLO SILVA. El </w:t>
      </w:r>
      <w:r w:rsidR="007F5574" w:rsidRPr="00501CEF">
        <w:rPr>
          <w:rFonts w:cs="Times New Roman"/>
          <w:color w:val="auto"/>
          <w:szCs w:val="24"/>
          <w:lang w:eastAsia="es-MX"/>
        </w:rPr>
        <w:t xml:space="preserve">Dictamen </w:t>
      </w:r>
      <w:r w:rsidRPr="00501CEF">
        <w:rPr>
          <w:rFonts w:cs="Times New Roman"/>
          <w:color w:val="auto"/>
          <w:szCs w:val="24"/>
          <w:lang w:eastAsia="es-MX"/>
        </w:rPr>
        <w:t xml:space="preserve">y el </w:t>
      </w:r>
      <w:r w:rsidR="007F5574" w:rsidRPr="00501CEF">
        <w:rPr>
          <w:rFonts w:cs="Times New Roman"/>
          <w:color w:val="auto"/>
          <w:szCs w:val="24"/>
          <w:lang w:eastAsia="es-MX"/>
        </w:rPr>
        <w:t xml:space="preserve">Proyecto </w:t>
      </w:r>
      <w:r w:rsidRPr="00501CEF">
        <w:rPr>
          <w:rFonts w:cs="Times New Roman"/>
          <w:color w:val="auto"/>
          <w:szCs w:val="24"/>
          <w:lang w:eastAsia="es-MX"/>
        </w:rPr>
        <w:t xml:space="preserve">de </w:t>
      </w:r>
      <w:r w:rsidR="007F5574" w:rsidRPr="00501CEF">
        <w:rPr>
          <w:rFonts w:cs="Times New Roman"/>
          <w:color w:val="auto"/>
          <w:szCs w:val="24"/>
          <w:lang w:eastAsia="es-MX"/>
        </w:rPr>
        <w:t xml:space="preserve">Decreto </w:t>
      </w:r>
      <w:r w:rsidRPr="00501CEF">
        <w:rPr>
          <w:rFonts w:cs="Times New Roman"/>
          <w:color w:val="auto"/>
          <w:szCs w:val="24"/>
          <w:lang w:eastAsia="es-MX"/>
        </w:rPr>
        <w:t xml:space="preserve">han sido aprobados en lo general por mayoría de votos. </w:t>
      </w:r>
    </w:p>
    <w:p w:rsidR="0077420C" w:rsidRPr="00501CEF" w:rsidRDefault="0077420C" w:rsidP="004548DC">
      <w:pPr>
        <w:pStyle w:val="Sinespaciado"/>
        <w:rPr>
          <w:rFonts w:cs="Times New Roman"/>
          <w:color w:val="auto"/>
          <w:szCs w:val="24"/>
          <w:lang w:eastAsia="es-MX"/>
        </w:rPr>
      </w:pPr>
      <w:r w:rsidRPr="00501CEF">
        <w:rPr>
          <w:rFonts w:cs="Times New Roman"/>
          <w:color w:val="auto"/>
          <w:szCs w:val="24"/>
          <w:lang w:eastAsia="es-MX"/>
        </w:rPr>
        <w:t>PRESIDENTA DIP. MARTHA AZUCENA CAMACHO REYNOSO. Gracias Secretaria.</w:t>
      </w:r>
    </w:p>
    <w:p w:rsidR="0077420C" w:rsidRPr="00501CEF" w:rsidRDefault="0077420C" w:rsidP="004548DC">
      <w:pPr>
        <w:pStyle w:val="Sinespaciado"/>
        <w:ind w:firstLine="708"/>
        <w:rPr>
          <w:rFonts w:cs="Times New Roman"/>
          <w:color w:val="auto"/>
          <w:szCs w:val="24"/>
          <w:lang w:eastAsia="es-MX"/>
        </w:rPr>
      </w:pPr>
      <w:r w:rsidRPr="00501CEF">
        <w:rPr>
          <w:rFonts w:cs="Times New Roman"/>
          <w:color w:val="auto"/>
          <w:szCs w:val="24"/>
          <w:lang w:eastAsia="es-MX"/>
        </w:rPr>
        <w:t xml:space="preserve">Se tiene por aprobado en lo general el </w:t>
      </w:r>
      <w:r w:rsidR="007F5574" w:rsidRPr="00501CEF">
        <w:rPr>
          <w:rFonts w:cs="Times New Roman"/>
          <w:color w:val="auto"/>
          <w:szCs w:val="24"/>
          <w:lang w:eastAsia="es-MX"/>
        </w:rPr>
        <w:t xml:space="preserve">Dictamen </w:t>
      </w:r>
      <w:r w:rsidRPr="00501CEF">
        <w:rPr>
          <w:rFonts w:cs="Times New Roman"/>
          <w:color w:val="auto"/>
          <w:szCs w:val="24"/>
          <w:lang w:eastAsia="es-MX"/>
        </w:rPr>
        <w:t xml:space="preserve">y el </w:t>
      </w:r>
      <w:r w:rsidR="007F5574" w:rsidRPr="00501CEF">
        <w:rPr>
          <w:rFonts w:cs="Times New Roman"/>
          <w:color w:val="auto"/>
          <w:szCs w:val="24"/>
          <w:lang w:eastAsia="es-MX"/>
        </w:rPr>
        <w:t xml:space="preserve">Proyecto </w:t>
      </w:r>
      <w:r w:rsidRPr="00501CEF">
        <w:rPr>
          <w:rFonts w:cs="Times New Roman"/>
          <w:color w:val="auto"/>
          <w:szCs w:val="24"/>
          <w:lang w:eastAsia="es-MX"/>
        </w:rPr>
        <w:t xml:space="preserve">de </w:t>
      </w:r>
      <w:r w:rsidR="007F5574" w:rsidRPr="00501CEF">
        <w:rPr>
          <w:rFonts w:cs="Times New Roman"/>
          <w:color w:val="auto"/>
          <w:szCs w:val="24"/>
          <w:lang w:eastAsia="es-MX"/>
        </w:rPr>
        <w:t>Decreto</w:t>
      </w:r>
      <w:r w:rsidRPr="00501CEF">
        <w:rPr>
          <w:rFonts w:cs="Times New Roman"/>
          <w:color w:val="auto"/>
          <w:szCs w:val="24"/>
          <w:lang w:eastAsia="es-MX"/>
        </w:rPr>
        <w:t xml:space="preserve">, se declara también su aprobación en lo particular. </w:t>
      </w:r>
    </w:p>
    <w:p w:rsidR="0077420C" w:rsidRPr="00501CEF" w:rsidRDefault="0077420C" w:rsidP="004548DC">
      <w:pPr>
        <w:pStyle w:val="Sinespaciado"/>
        <w:ind w:firstLine="708"/>
        <w:rPr>
          <w:rFonts w:cs="Times New Roman"/>
          <w:color w:val="auto"/>
          <w:szCs w:val="24"/>
          <w:lang w:eastAsia="es-MX"/>
        </w:rPr>
      </w:pPr>
      <w:r w:rsidRPr="00501CEF">
        <w:rPr>
          <w:rFonts w:cs="Times New Roman"/>
          <w:color w:val="auto"/>
          <w:szCs w:val="24"/>
          <w:lang w:eastAsia="es-MX"/>
        </w:rPr>
        <w:t xml:space="preserve">En cuanto al punto número 5, el diputado Vladimir Hernández Villegas leerá el dictamen formulado a la </w:t>
      </w:r>
      <w:r w:rsidR="008C3D4F" w:rsidRPr="00501CEF">
        <w:rPr>
          <w:rFonts w:cs="Times New Roman"/>
          <w:color w:val="auto"/>
          <w:szCs w:val="24"/>
          <w:lang w:eastAsia="es-MX"/>
        </w:rPr>
        <w:t xml:space="preserve">Iniciativa </w:t>
      </w:r>
      <w:r w:rsidRPr="00501CEF">
        <w:rPr>
          <w:rFonts w:cs="Times New Roman"/>
          <w:color w:val="auto"/>
          <w:szCs w:val="24"/>
          <w:lang w:eastAsia="es-MX"/>
        </w:rPr>
        <w:t xml:space="preserve">de </w:t>
      </w:r>
      <w:r w:rsidR="008C3D4F" w:rsidRPr="00501CEF">
        <w:rPr>
          <w:rFonts w:cs="Times New Roman"/>
          <w:color w:val="auto"/>
          <w:szCs w:val="24"/>
          <w:lang w:eastAsia="es-MX"/>
        </w:rPr>
        <w:t xml:space="preserve">Decreto </w:t>
      </w:r>
      <w:r w:rsidRPr="00501CEF">
        <w:rPr>
          <w:rFonts w:cs="Times New Roman"/>
          <w:color w:val="auto"/>
          <w:szCs w:val="24"/>
          <w:lang w:eastAsia="es-MX"/>
        </w:rPr>
        <w:t xml:space="preserve">por el que se expide la Ley para Prevenir, Atender y Combatir los Delitos en Materia de Extorsión y Delitos Vinculados del Estado de México y se reforman y adicionan y derogan diversas disposiciones del Código Penal del Estado de México y de la Ley de </w:t>
      </w:r>
      <w:r w:rsidRPr="00501CEF">
        <w:rPr>
          <w:rFonts w:cs="Times New Roman"/>
          <w:color w:val="auto"/>
          <w:szCs w:val="24"/>
          <w:lang w:eastAsia="es-MX"/>
        </w:rPr>
        <w:lastRenderedPageBreak/>
        <w:t xml:space="preserve">la Fiscalía General de Justicia del Estado de México en Materia del Combate al Delito de Extorsión y Otros Delitos Vinculados, presentada por la Titular del Ejecutivo Estatal y a la </w:t>
      </w:r>
      <w:r w:rsidR="009D28FD" w:rsidRPr="00501CEF">
        <w:rPr>
          <w:rFonts w:cs="Times New Roman"/>
          <w:color w:val="auto"/>
          <w:szCs w:val="24"/>
          <w:lang w:eastAsia="es-MX"/>
        </w:rPr>
        <w:t xml:space="preserve">Iniciativa </w:t>
      </w:r>
      <w:r w:rsidRPr="00501CEF">
        <w:rPr>
          <w:rFonts w:cs="Times New Roman"/>
          <w:color w:val="auto"/>
          <w:szCs w:val="24"/>
          <w:lang w:eastAsia="es-MX"/>
        </w:rPr>
        <w:t xml:space="preserve">con </w:t>
      </w:r>
      <w:r w:rsidR="009D28FD" w:rsidRPr="00501CEF">
        <w:rPr>
          <w:rFonts w:cs="Times New Roman"/>
          <w:color w:val="auto"/>
          <w:szCs w:val="24"/>
          <w:lang w:eastAsia="es-MX"/>
        </w:rPr>
        <w:t xml:space="preserve">Proyecto </w:t>
      </w:r>
      <w:r w:rsidRPr="00501CEF">
        <w:rPr>
          <w:rFonts w:cs="Times New Roman"/>
          <w:color w:val="auto"/>
          <w:szCs w:val="24"/>
          <w:lang w:eastAsia="es-MX"/>
        </w:rPr>
        <w:t xml:space="preserve">de </w:t>
      </w:r>
      <w:r w:rsidR="009D28FD" w:rsidRPr="00501CEF">
        <w:rPr>
          <w:rFonts w:cs="Times New Roman"/>
          <w:color w:val="auto"/>
          <w:szCs w:val="24"/>
          <w:lang w:eastAsia="es-MX"/>
        </w:rPr>
        <w:t xml:space="preserve">Decreto </w:t>
      </w:r>
      <w:r w:rsidRPr="00501CEF">
        <w:rPr>
          <w:rFonts w:cs="Times New Roman"/>
          <w:color w:val="auto"/>
          <w:szCs w:val="24"/>
          <w:lang w:eastAsia="es-MX"/>
        </w:rPr>
        <w:t>por el que se reforman y adicionan en el Código Penal</w:t>
      </w:r>
      <w:r w:rsidR="009D28FD" w:rsidRPr="00501CEF">
        <w:rPr>
          <w:rFonts w:cs="Times New Roman"/>
          <w:color w:val="auto"/>
          <w:szCs w:val="24"/>
          <w:lang w:eastAsia="es-MX"/>
        </w:rPr>
        <w:t xml:space="preserve">; </w:t>
      </w:r>
      <w:r w:rsidRPr="00501CEF">
        <w:rPr>
          <w:rFonts w:cs="Times New Roman"/>
          <w:color w:val="auto"/>
          <w:szCs w:val="24"/>
          <w:lang w:eastAsia="es-MX"/>
        </w:rPr>
        <w:t xml:space="preserve">la Ley Orgánica de la Fiscalía General de Justicia y la Ley Orgánica de la Administración Pública; la Ley de Seguridad y la Ley Orgánica Municipal, todos en el Estado de México para combatir con un enfoque prioritario y diferenciado el cobro de piso presentada por el diputado Mariano Camacho San Martín y el diputado Elías Rescala Jiménez, en nombre del Grupo Parlamentario del Partido Revolucionario Institucional, formulado por la Comisión Legislativa de Procuración y Administración de Justicia. </w:t>
      </w:r>
    </w:p>
    <w:p w:rsidR="0077420C" w:rsidRPr="00501CEF" w:rsidRDefault="0077420C" w:rsidP="004548DC">
      <w:pPr>
        <w:pStyle w:val="Sinespaciado"/>
        <w:rPr>
          <w:rFonts w:cs="Times New Roman"/>
          <w:color w:val="auto"/>
          <w:szCs w:val="24"/>
        </w:rPr>
      </w:pPr>
      <w:r w:rsidRPr="00501CEF">
        <w:rPr>
          <w:rFonts w:cs="Times New Roman"/>
          <w:color w:val="auto"/>
          <w:szCs w:val="24"/>
        </w:rPr>
        <w:t xml:space="preserve">DIP. VLADIMIR HERNÁNDEZ VILLEGAS. Muchas gracias Presidenta.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Buenas tardes, compañeras, compañeros, compañeres y a todos aquellos que nos ven a través de las redes sociales, en la sesión de esta sesión extraordinaria del Congreso del Estado de México.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Hoy ha sido una sesión extraordinaria muy especial, porque estamos tocando temas de importancia, de trascendencia que afectan de manera directa a las y los ciudadanos del Estado de México.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En Comisiones discutíamos estos temas y decíamos que nuestra responsabilidad es dejar un legado, no como personas, no como fracción parlamentaria, sino como representantes populares y eso nos llama a actuar con responsabilidad y en ese sentido celebro que particularmente esta iniciativa que viene del Ejecutivo Estatal, de la maestra Delfina Gómez Álvarez, de la Gobernadora del Estado de México y esté respaldada por todos los grupos parlamentarios, celebro de verdad, con toda sinceridad, esta coincidencia responsable como hombres y mujeres de Estado en la tesitura de ir construyendo el Estado de Bienestar. </w:t>
      </w:r>
    </w:p>
    <w:p w:rsidR="0077420C" w:rsidRPr="00501CEF" w:rsidRDefault="0077420C" w:rsidP="004548DC">
      <w:pPr>
        <w:pStyle w:val="Sinespaciado"/>
        <w:ind w:firstLine="708"/>
        <w:rPr>
          <w:rFonts w:cs="Times New Roman"/>
          <w:color w:val="auto"/>
          <w:szCs w:val="24"/>
        </w:rPr>
      </w:pPr>
      <w:r w:rsidRPr="00501CEF">
        <w:rPr>
          <w:rFonts w:cs="Times New Roman"/>
          <w:color w:val="auto"/>
          <w:szCs w:val="24"/>
        </w:rPr>
        <w:t>HONORABLE ASAMBLEA</w:t>
      </w:r>
    </w:p>
    <w:p w:rsidR="00767B6F" w:rsidRPr="00501CEF" w:rsidRDefault="0077420C" w:rsidP="004548DC">
      <w:pPr>
        <w:pStyle w:val="Sinespaciado"/>
        <w:ind w:firstLine="708"/>
        <w:rPr>
          <w:rFonts w:cs="Times New Roman"/>
          <w:color w:val="auto"/>
          <w:szCs w:val="24"/>
        </w:rPr>
      </w:pPr>
      <w:r w:rsidRPr="00501CEF">
        <w:rPr>
          <w:rFonts w:cs="Times New Roman"/>
          <w:color w:val="auto"/>
          <w:szCs w:val="24"/>
        </w:rPr>
        <w:t xml:space="preserve">La Presidencia de la Diputación Permanente y de la Legislatura remitió a la Comisión Legislativa de Procuración y Administración de Justicia para su estudio y dictamen, la </w:t>
      </w:r>
      <w:r w:rsidR="00823BCB" w:rsidRPr="00501CEF">
        <w:rPr>
          <w:rFonts w:cs="Times New Roman"/>
          <w:color w:val="auto"/>
          <w:szCs w:val="24"/>
        </w:rPr>
        <w:t xml:space="preserve">Iniciativa </w:t>
      </w:r>
      <w:r w:rsidRPr="00501CEF">
        <w:rPr>
          <w:rFonts w:cs="Times New Roman"/>
          <w:color w:val="auto"/>
          <w:szCs w:val="24"/>
        </w:rPr>
        <w:t xml:space="preserve">de </w:t>
      </w:r>
      <w:r w:rsidR="00823BCB" w:rsidRPr="00501CEF">
        <w:rPr>
          <w:rFonts w:cs="Times New Roman"/>
          <w:color w:val="auto"/>
          <w:szCs w:val="24"/>
        </w:rPr>
        <w:t xml:space="preserve">Decreto </w:t>
      </w:r>
      <w:r w:rsidRPr="00501CEF">
        <w:rPr>
          <w:rFonts w:cs="Times New Roman"/>
          <w:color w:val="auto"/>
          <w:szCs w:val="24"/>
        </w:rPr>
        <w:t>por la que se expide la Ley para Prevenir, Atender y Combatir los Delitos en Materia de Extorsión y Delitos Vinculados del Estado de México y se reforman</w:t>
      </w:r>
      <w:r w:rsidR="00212933" w:rsidRPr="00501CEF">
        <w:rPr>
          <w:rFonts w:cs="Times New Roman"/>
          <w:color w:val="auto"/>
          <w:szCs w:val="24"/>
        </w:rPr>
        <w:t>,</w:t>
      </w:r>
      <w:r w:rsidRPr="00501CEF">
        <w:rPr>
          <w:rFonts w:cs="Times New Roman"/>
          <w:color w:val="auto"/>
          <w:szCs w:val="24"/>
        </w:rPr>
        <w:t xml:space="preserve"> adicionan y derogan diversas disposiciones del Código Penal del Estado de México</w:t>
      </w:r>
      <w:r w:rsidR="00212933" w:rsidRPr="00501CEF">
        <w:rPr>
          <w:rFonts w:cs="Times New Roman"/>
          <w:color w:val="auto"/>
          <w:szCs w:val="24"/>
        </w:rPr>
        <w:t>;</w:t>
      </w:r>
      <w:r w:rsidRPr="00501CEF">
        <w:rPr>
          <w:rFonts w:cs="Times New Roman"/>
          <w:color w:val="auto"/>
          <w:szCs w:val="24"/>
        </w:rPr>
        <w:t xml:space="preserve"> de la Ley de la Fiscalía General de Justicia del Estado de México en Materia de Combate al Delito de Extorsión y Otros Delitos Vinculados, presentada por la Titular del Ejecutivo Estatal y de la </w:t>
      </w:r>
      <w:r w:rsidR="00212933" w:rsidRPr="00501CEF">
        <w:rPr>
          <w:rFonts w:cs="Times New Roman"/>
          <w:color w:val="auto"/>
          <w:szCs w:val="24"/>
        </w:rPr>
        <w:t xml:space="preserve">Iniciativa </w:t>
      </w:r>
      <w:r w:rsidRPr="00501CEF">
        <w:rPr>
          <w:rFonts w:cs="Times New Roman"/>
          <w:color w:val="auto"/>
          <w:szCs w:val="24"/>
        </w:rPr>
        <w:t xml:space="preserve">con </w:t>
      </w:r>
      <w:r w:rsidR="00212933" w:rsidRPr="00501CEF">
        <w:rPr>
          <w:rFonts w:cs="Times New Roman"/>
          <w:color w:val="auto"/>
          <w:szCs w:val="24"/>
        </w:rPr>
        <w:t xml:space="preserve">Proyecto </w:t>
      </w:r>
      <w:r w:rsidRPr="00501CEF">
        <w:rPr>
          <w:rFonts w:cs="Times New Roman"/>
          <w:color w:val="auto"/>
          <w:szCs w:val="24"/>
        </w:rPr>
        <w:t xml:space="preserve">de </w:t>
      </w:r>
      <w:r w:rsidR="00212933" w:rsidRPr="00501CEF">
        <w:rPr>
          <w:rFonts w:cs="Times New Roman"/>
          <w:color w:val="auto"/>
          <w:szCs w:val="24"/>
        </w:rPr>
        <w:t xml:space="preserve">Decreto </w:t>
      </w:r>
      <w:r w:rsidRPr="00501CEF">
        <w:rPr>
          <w:rFonts w:cs="Times New Roman"/>
          <w:color w:val="auto"/>
          <w:szCs w:val="24"/>
        </w:rPr>
        <w:t>por la que se reforman y adicionan el Código Penal; la Ley Orgánica de la Fiscalía General de Justicia; la Ley Orgánica de la Administración Pública</w:t>
      </w:r>
      <w:r w:rsidR="00212933" w:rsidRPr="00501CEF">
        <w:rPr>
          <w:rFonts w:cs="Times New Roman"/>
          <w:color w:val="auto"/>
          <w:szCs w:val="24"/>
        </w:rPr>
        <w:t>;</w:t>
      </w:r>
      <w:r w:rsidR="007A711C" w:rsidRPr="00501CEF">
        <w:rPr>
          <w:rFonts w:cs="Times New Roman"/>
          <w:color w:val="auto"/>
          <w:szCs w:val="24"/>
        </w:rPr>
        <w:t xml:space="preserve"> </w:t>
      </w:r>
      <w:r w:rsidRPr="00501CEF">
        <w:rPr>
          <w:rFonts w:cs="Times New Roman"/>
          <w:color w:val="auto"/>
          <w:szCs w:val="24"/>
        </w:rPr>
        <w:t xml:space="preserve"> </w:t>
      </w:r>
      <w:r w:rsidR="00767B6F" w:rsidRPr="00501CEF">
        <w:rPr>
          <w:rFonts w:cs="Times New Roman"/>
          <w:color w:val="auto"/>
          <w:szCs w:val="24"/>
        </w:rPr>
        <w:t xml:space="preserve">la Ley de Seguridad </w:t>
      </w:r>
      <w:r w:rsidR="00212933" w:rsidRPr="00501CEF">
        <w:rPr>
          <w:rFonts w:cs="Times New Roman"/>
          <w:color w:val="auto"/>
          <w:szCs w:val="24"/>
        </w:rPr>
        <w:t>y</w:t>
      </w:r>
      <w:r w:rsidR="00767B6F" w:rsidRPr="00501CEF">
        <w:rPr>
          <w:rFonts w:cs="Times New Roman"/>
          <w:color w:val="auto"/>
          <w:szCs w:val="24"/>
        </w:rPr>
        <w:t xml:space="preserve">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w:t>
      </w:r>
    </w:p>
    <w:p w:rsidR="00767B6F" w:rsidRPr="00501CEF" w:rsidRDefault="00767B6F" w:rsidP="004548DC">
      <w:pPr>
        <w:pStyle w:val="Sinespaciado"/>
        <w:rPr>
          <w:rFonts w:cs="Times New Roman"/>
          <w:color w:val="auto"/>
          <w:szCs w:val="24"/>
        </w:rPr>
      </w:pPr>
      <w:r w:rsidRPr="00501CEF">
        <w:rPr>
          <w:rFonts w:cs="Times New Roman"/>
          <w:color w:val="auto"/>
          <w:szCs w:val="24"/>
        </w:rPr>
        <w:tab/>
        <w:t xml:space="preserve">Con apego a la técnica legislativa y en observancia de los principios de economía procesal, existiendo identidad de materia, determinamos llevar a cabo el estudio conjunto de las iniciativas y conformar un </w:t>
      </w:r>
      <w:r w:rsidR="00212933" w:rsidRPr="00501CEF">
        <w:rPr>
          <w:rFonts w:cs="Times New Roman"/>
          <w:color w:val="auto"/>
          <w:szCs w:val="24"/>
        </w:rPr>
        <w:t xml:space="preserve">Dictamen </w:t>
      </w:r>
      <w:r w:rsidRPr="00501CEF">
        <w:rPr>
          <w:rFonts w:cs="Times New Roman"/>
          <w:color w:val="auto"/>
          <w:szCs w:val="24"/>
        </w:rPr>
        <w:t xml:space="preserve">y un </w:t>
      </w:r>
      <w:r w:rsidR="00212933" w:rsidRPr="00501CEF">
        <w:rPr>
          <w:rFonts w:cs="Times New Roman"/>
          <w:color w:val="auto"/>
          <w:szCs w:val="24"/>
        </w:rPr>
        <w:t xml:space="preserve">Proyecto </w:t>
      </w:r>
      <w:r w:rsidRPr="00501CEF">
        <w:rPr>
          <w:rFonts w:cs="Times New Roman"/>
          <w:color w:val="auto"/>
          <w:szCs w:val="24"/>
        </w:rPr>
        <w:t xml:space="preserve">de </w:t>
      </w:r>
      <w:r w:rsidR="00212933" w:rsidRPr="00501CEF">
        <w:rPr>
          <w:rFonts w:cs="Times New Roman"/>
          <w:color w:val="auto"/>
          <w:szCs w:val="24"/>
        </w:rPr>
        <w:t>Decreto</w:t>
      </w:r>
      <w:r w:rsidRPr="00501CEF">
        <w:rPr>
          <w:rFonts w:cs="Times New Roman"/>
          <w:color w:val="auto"/>
          <w:szCs w:val="24"/>
        </w:rPr>
        <w:t xml:space="preserve">, sustanciado el estudio y las iniciativas y suficientemente discutido en la comisión legislativa, nos permitimos con fundamento en lo establecido en los artículos 68, 70 y 82 de la Ley Orgánica del Poder Legislativo del Estado Libre y Soberano de México, en relación con lo señalado en los artículos 13 </w:t>
      </w:r>
      <w:r w:rsidR="00B52C92" w:rsidRPr="00501CEF">
        <w:rPr>
          <w:rFonts w:cs="Times New Roman"/>
          <w:color w:val="auto"/>
          <w:szCs w:val="24"/>
        </w:rPr>
        <w:t>a)</w:t>
      </w:r>
      <w:r w:rsidRPr="00501CEF">
        <w:rPr>
          <w:rFonts w:cs="Times New Roman"/>
          <w:color w:val="auto"/>
          <w:szCs w:val="24"/>
        </w:rPr>
        <w:t xml:space="preserve">, 70, 73, 75, 78, 79 y 80 del Reglamento del Poder Legislativo del Estado Libre y Soberano de México, emitir el siguiente: </w:t>
      </w:r>
    </w:p>
    <w:p w:rsidR="00767B6F" w:rsidRPr="00501CEF" w:rsidRDefault="00767B6F" w:rsidP="004548DC">
      <w:pPr>
        <w:pStyle w:val="Sinespaciado"/>
        <w:jc w:val="center"/>
        <w:rPr>
          <w:rFonts w:cs="Times New Roman"/>
          <w:color w:val="auto"/>
          <w:szCs w:val="24"/>
        </w:rPr>
      </w:pPr>
      <w:r w:rsidRPr="00501CEF">
        <w:rPr>
          <w:rFonts w:cs="Times New Roman"/>
          <w:color w:val="auto"/>
          <w:szCs w:val="24"/>
        </w:rPr>
        <w:t>DICTAMEN</w:t>
      </w:r>
    </w:p>
    <w:p w:rsidR="00767B6F" w:rsidRPr="00501CEF" w:rsidRDefault="00767B6F" w:rsidP="004548DC">
      <w:pPr>
        <w:pStyle w:val="Sinespaciado"/>
        <w:rPr>
          <w:rFonts w:cs="Times New Roman"/>
          <w:color w:val="auto"/>
          <w:szCs w:val="24"/>
        </w:rPr>
      </w:pPr>
      <w:r w:rsidRPr="00501CEF">
        <w:rPr>
          <w:rFonts w:cs="Times New Roman"/>
          <w:color w:val="auto"/>
          <w:szCs w:val="24"/>
        </w:rPr>
        <w:t>ANTECEDENTES Y CONCLUSIONES DE ESTUDIO.</w:t>
      </w:r>
    </w:p>
    <w:p w:rsidR="00767B6F" w:rsidRPr="00501CEF" w:rsidRDefault="00767B6F"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 xml:space="preserve">PRIMERO. En sesión de la Diputación Permanente de la “LXII” Legislatura celebrada el día 12 de enero de 2026, la persona Titular del Ejecutivo Estatal, en ejercicio de las facultades que le confieren los artículos 51 fracción I y 77 fracción V de la Constitución Política del Estado Libre y Soberano de México, sometió la consideración de la Soberanía Popular, la </w:t>
      </w:r>
      <w:r w:rsidR="00B52C92" w:rsidRPr="00501CEF">
        <w:rPr>
          <w:rFonts w:ascii="Times New Roman" w:hAnsi="Times New Roman" w:cs="Times New Roman"/>
          <w:sz w:val="24"/>
          <w:szCs w:val="24"/>
        </w:rPr>
        <w:t xml:space="preserve">Iniciativa </w:t>
      </w:r>
      <w:r w:rsidRPr="00501CEF">
        <w:rPr>
          <w:rFonts w:ascii="Times New Roman" w:hAnsi="Times New Roman" w:cs="Times New Roman"/>
          <w:sz w:val="24"/>
          <w:szCs w:val="24"/>
        </w:rPr>
        <w:t xml:space="preserve">de </w:t>
      </w:r>
      <w:r w:rsidR="00B52C92" w:rsidRPr="00501CEF">
        <w:rPr>
          <w:rFonts w:ascii="Times New Roman" w:hAnsi="Times New Roman" w:cs="Times New Roman"/>
          <w:sz w:val="24"/>
          <w:szCs w:val="24"/>
        </w:rPr>
        <w:t xml:space="preserve">Decreto </w:t>
      </w:r>
      <w:r w:rsidRPr="00501CEF">
        <w:rPr>
          <w:rFonts w:ascii="Times New Roman" w:hAnsi="Times New Roman" w:cs="Times New Roman"/>
          <w:sz w:val="24"/>
          <w:szCs w:val="24"/>
        </w:rPr>
        <w:lastRenderedPageBreak/>
        <w:t>por la que se expide la ley para prevenir, atender y combatir los delitos en materia de extorción y delitos vinculados del Estado de México y se reforman</w:t>
      </w:r>
      <w:r w:rsidR="00B52C92" w:rsidRPr="00501CEF">
        <w:rPr>
          <w:rFonts w:ascii="Times New Roman" w:hAnsi="Times New Roman" w:cs="Times New Roman"/>
          <w:sz w:val="24"/>
          <w:szCs w:val="24"/>
        </w:rPr>
        <w:t xml:space="preserve">, </w:t>
      </w:r>
      <w:r w:rsidRPr="00501CEF">
        <w:rPr>
          <w:rFonts w:ascii="Times New Roman" w:hAnsi="Times New Roman" w:cs="Times New Roman"/>
          <w:sz w:val="24"/>
          <w:szCs w:val="24"/>
        </w:rPr>
        <w:t>adicionan y derogan diversas disposiciones del Código Penal del Estado de México y de la Ley de la Fiscalía General de Justicia del Estado de México con sujeción al estudio realizado, advertimos que la iniciativa propone fundamentalmente la expedición de la Ley para Prevenir, Atender y Combatir los Delitos en materia de Extorción y Delitos Vinculados del Estado de México, que tiene por objeto regular los mecanismos de coordinación, acciones, programas y políticas transversales e interinstitucionales que las autoridades correspondientes deben implementar en el ámbito de su competencia para prevenir, investigar, perseguir, atender y combatir el delito de extorción y otros delitos vinculados.</w:t>
      </w:r>
    </w:p>
    <w:p w:rsidR="00767B6F" w:rsidRPr="00501CEF" w:rsidRDefault="00767B6F"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 xml:space="preserve">SEGUNDO. En Sesión de la “LXII” Legislatura realizada el día 25 de noviembre de 2025, los diputados Mariano Camacho San Martín y Elías Rescala Jiménez, integrantes del Grupo Parlamentario del Partido Revolucionario Institucional, en ejercicio de las facultades que le confieren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sometieron a la consideración de la Soberanía Popular la </w:t>
      </w:r>
      <w:r w:rsidR="00FB0B79" w:rsidRPr="00501CEF">
        <w:rPr>
          <w:rFonts w:ascii="Times New Roman" w:hAnsi="Times New Roman" w:cs="Times New Roman"/>
          <w:sz w:val="24"/>
          <w:szCs w:val="24"/>
        </w:rPr>
        <w:t xml:space="preserve">Iniciativa </w:t>
      </w:r>
      <w:r w:rsidRPr="00501CEF">
        <w:rPr>
          <w:rFonts w:ascii="Times New Roman" w:hAnsi="Times New Roman" w:cs="Times New Roman"/>
          <w:sz w:val="24"/>
          <w:szCs w:val="24"/>
        </w:rPr>
        <w:t xml:space="preserve">con </w:t>
      </w:r>
      <w:r w:rsidR="00FB0B79" w:rsidRPr="00501CEF">
        <w:rPr>
          <w:rFonts w:ascii="Times New Roman" w:hAnsi="Times New Roman" w:cs="Times New Roman"/>
          <w:sz w:val="24"/>
          <w:szCs w:val="24"/>
        </w:rPr>
        <w:t xml:space="preserve">Proyecto </w:t>
      </w:r>
      <w:r w:rsidRPr="00501CEF">
        <w:rPr>
          <w:rFonts w:ascii="Times New Roman" w:hAnsi="Times New Roman" w:cs="Times New Roman"/>
          <w:sz w:val="24"/>
          <w:szCs w:val="24"/>
        </w:rPr>
        <w:t xml:space="preserve">de </w:t>
      </w:r>
      <w:r w:rsidR="00FB0B79" w:rsidRPr="00501CEF">
        <w:rPr>
          <w:rFonts w:ascii="Times New Roman" w:hAnsi="Times New Roman" w:cs="Times New Roman"/>
          <w:sz w:val="24"/>
          <w:szCs w:val="24"/>
        </w:rPr>
        <w:t xml:space="preserve">Decreto </w:t>
      </w:r>
      <w:r w:rsidRPr="00501CEF">
        <w:rPr>
          <w:rFonts w:ascii="Times New Roman" w:hAnsi="Times New Roman" w:cs="Times New Roman"/>
          <w:sz w:val="24"/>
          <w:szCs w:val="24"/>
        </w:rPr>
        <w:t>por el que se reforma y adicionan el Código Penal, la Ley Orgánica de la Fiscalía General de Justicia y la Ley Orgánica de la Administración Pública, la Ley de Seguridad y la Ley Orgánica Municipal, todos estos del Estado de México.</w:t>
      </w:r>
    </w:p>
    <w:p w:rsidR="00767B6F" w:rsidRPr="00501CEF" w:rsidRDefault="00767B6F" w:rsidP="004548DC">
      <w:pPr>
        <w:spacing w:after="0" w:line="240" w:lineRule="auto"/>
        <w:jc w:val="both"/>
        <w:rPr>
          <w:rFonts w:ascii="Times New Roman" w:hAnsi="Times New Roman" w:cs="Times New Roman"/>
          <w:sz w:val="24"/>
          <w:szCs w:val="24"/>
        </w:rPr>
      </w:pPr>
      <w:r w:rsidRPr="00501CEF">
        <w:rPr>
          <w:rFonts w:ascii="Times New Roman" w:hAnsi="Times New Roman" w:cs="Times New Roman"/>
          <w:sz w:val="24"/>
          <w:szCs w:val="24"/>
        </w:rPr>
        <w:tab/>
        <w:t>En términos del estudio que llevamos a cabo, apreciamos que la iniciativa propone combatir con un enfoque prioritario y diferenciado el cobro de piso.</w:t>
      </w:r>
    </w:p>
    <w:p w:rsidR="0000510B" w:rsidRPr="00501CEF" w:rsidRDefault="00767B6F" w:rsidP="004548DC">
      <w:pPr>
        <w:pStyle w:val="Sinespaciado"/>
        <w:rPr>
          <w:rFonts w:cs="Times New Roman"/>
          <w:color w:val="auto"/>
          <w:szCs w:val="24"/>
        </w:rPr>
      </w:pPr>
      <w:r w:rsidRPr="00501CEF">
        <w:rPr>
          <w:rFonts w:cs="Times New Roman"/>
          <w:color w:val="auto"/>
          <w:szCs w:val="24"/>
        </w:rPr>
        <w:tab/>
        <w:t xml:space="preserve">TERCERO. En observancia del Proceso Legislativo Ordinario, el día 14 de enero del año 2026, la comisión legislativa llevó a cabo reunión de estudio y dictaminación de las iniciativas de decreto con la presencia de las personas servidoras públicas de la Fiscalía General de Justicia del Estado de México y el encargado de despacho de la Dirección General de Legislación y Periódico Oficial Gaceta del Gobierno, quienes en relación con la iniciativa de la persona Titular del Ejecutivo Estatal, aportaron mayores elementos de información; así como de los diputados promoventes de la iniciativa que se dictamina conjuntamente </w:t>
      </w:r>
      <w:r w:rsidR="00A04567" w:rsidRPr="00501CEF">
        <w:rPr>
          <w:rFonts w:cs="Times New Roman"/>
          <w:color w:val="auto"/>
          <w:szCs w:val="24"/>
        </w:rPr>
        <w:t>y p</w:t>
      </w:r>
      <w:r w:rsidR="0000510B" w:rsidRPr="00501CEF">
        <w:rPr>
          <w:rFonts w:cs="Times New Roman"/>
          <w:color w:val="auto"/>
          <w:szCs w:val="24"/>
        </w:rPr>
        <w:t>articiparon en el fortalecimiento de los trabajos de estudio.</w:t>
      </w:r>
    </w:p>
    <w:p w:rsidR="0000510B" w:rsidRPr="00501CEF" w:rsidRDefault="00ED63B6" w:rsidP="004548DC">
      <w:pPr>
        <w:pStyle w:val="Sinespaciado"/>
        <w:ind w:firstLine="708"/>
        <w:rPr>
          <w:rFonts w:cs="Times New Roman"/>
          <w:color w:val="auto"/>
          <w:szCs w:val="24"/>
        </w:rPr>
      </w:pPr>
      <w:r w:rsidRPr="00501CEF">
        <w:rPr>
          <w:rFonts w:cs="Times New Roman"/>
          <w:color w:val="auto"/>
          <w:szCs w:val="24"/>
        </w:rPr>
        <w:t>CUARTO.</w:t>
      </w:r>
      <w:r w:rsidR="0000510B" w:rsidRPr="00501CEF">
        <w:rPr>
          <w:rFonts w:cs="Times New Roman"/>
          <w:color w:val="auto"/>
          <w:szCs w:val="24"/>
        </w:rPr>
        <w:t xml:space="preserve"> </w:t>
      </w:r>
      <w:r w:rsidRPr="00501CEF">
        <w:rPr>
          <w:rFonts w:cs="Times New Roman"/>
          <w:color w:val="auto"/>
          <w:szCs w:val="24"/>
        </w:rPr>
        <w:t>Q</w:t>
      </w:r>
      <w:r w:rsidR="0000510B" w:rsidRPr="00501CEF">
        <w:rPr>
          <w:rFonts w:cs="Times New Roman"/>
          <w:color w:val="auto"/>
          <w:szCs w:val="24"/>
        </w:rPr>
        <w:t>uienes integramos la Comisión Legislativa con sustento en el estudio realizado destacamos que el artículo 73, fracción XXI, del inciso a)</w:t>
      </w:r>
      <w:r w:rsidR="0046214B" w:rsidRPr="00501CEF">
        <w:rPr>
          <w:rFonts w:cs="Times New Roman"/>
          <w:color w:val="auto"/>
          <w:szCs w:val="24"/>
        </w:rPr>
        <w:t>,</w:t>
      </w:r>
      <w:r w:rsidR="0000510B" w:rsidRPr="00501CEF">
        <w:rPr>
          <w:rFonts w:cs="Times New Roman"/>
          <w:color w:val="auto"/>
          <w:szCs w:val="24"/>
        </w:rPr>
        <w:t xml:space="preserve"> primer párrafo de la Constitución Política de los Estados Unidos Mexicanos, faculta al Congreso de la Unión para expedir la Ley General para Prevenir, Investigar y Sancionar los Delitos, en Materia de Extorsión Reglamentaria de la fracción XXI del artículo 73 de la Constitución Política de los Estados Unidos Mexicanos, ordenamiento que establece la distribución de competencia entre distintos órdenes de gobierno define el tipo penal básico de delito de extorsión y sus agravantes; regula los procedimientos de investigación y sanción y prevé sanciones transversales de prevención y coordinación institucional.</w:t>
      </w:r>
    </w:p>
    <w:p w:rsidR="0000510B" w:rsidRPr="00501CEF" w:rsidRDefault="00ED63B6" w:rsidP="004548DC">
      <w:pPr>
        <w:pStyle w:val="Sinespaciado"/>
        <w:ind w:firstLine="708"/>
        <w:rPr>
          <w:rFonts w:cs="Times New Roman"/>
          <w:color w:val="auto"/>
          <w:szCs w:val="24"/>
        </w:rPr>
      </w:pPr>
      <w:r w:rsidRPr="00501CEF">
        <w:rPr>
          <w:rFonts w:cs="Times New Roman"/>
          <w:color w:val="auto"/>
          <w:szCs w:val="24"/>
        </w:rPr>
        <w:t>QUINTO.</w:t>
      </w:r>
      <w:r w:rsidR="0000510B" w:rsidRPr="00501CEF">
        <w:rPr>
          <w:rFonts w:cs="Times New Roman"/>
          <w:color w:val="auto"/>
          <w:szCs w:val="24"/>
        </w:rPr>
        <w:t xml:space="preserve"> </w:t>
      </w:r>
      <w:r w:rsidRPr="00501CEF">
        <w:rPr>
          <w:rFonts w:cs="Times New Roman"/>
          <w:color w:val="auto"/>
          <w:szCs w:val="24"/>
        </w:rPr>
        <w:t>E</w:t>
      </w:r>
      <w:r w:rsidR="0000510B" w:rsidRPr="00501CEF">
        <w:rPr>
          <w:rFonts w:cs="Times New Roman"/>
          <w:color w:val="auto"/>
          <w:szCs w:val="24"/>
        </w:rPr>
        <w:t>n este tenor desprendemos que con el propósito de actualizar y reformar el marco normativo estatal y armonizarlo con la Ley General para Prevenir, Investigar y Sancionar los Delitos en Materia de Extorsión, la Titular del Ejecutivo Estatal presentó la iniciativa de Ley para Prevenir, Atender y Combatir los Delitos en Materia de Extorsión y Delitos Vinculados del Estado de México; ordenamiento que tiene por objeto regular los mecanismos de coordinación, acciones, programas y políticas transversales e institucionales que las autoridades correspondientes deben implementar en el ámbito de su competencia para prevenir, perseguir, atender y combatir el delito de extorsión y otros delitos vinculados.</w:t>
      </w:r>
    </w:p>
    <w:p w:rsidR="0000510B" w:rsidRPr="00501CEF" w:rsidRDefault="0000510B" w:rsidP="004548DC">
      <w:pPr>
        <w:pStyle w:val="Sinespaciado"/>
        <w:ind w:firstLine="708"/>
        <w:rPr>
          <w:rFonts w:cs="Times New Roman"/>
          <w:color w:val="auto"/>
          <w:szCs w:val="24"/>
        </w:rPr>
      </w:pPr>
      <w:r w:rsidRPr="00501CEF">
        <w:rPr>
          <w:rFonts w:cs="Times New Roman"/>
          <w:color w:val="auto"/>
          <w:szCs w:val="24"/>
        </w:rPr>
        <w:t xml:space="preserve">Coincidimos en que con ello se fortalece la seguridad, la integridad y el patrimonio de las personas que habitan el Estado de México, </w:t>
      </w:r>
      <w:r w:rsidR="00E20B29" w:rsidRPr="00501CEF">
        <w:rPr>
          <w:rFonts w:cs="Times New Roman"/>
          <w:color w:val="auto"/>
          <w:szCs w:val="24"/>
        </w:rPr>
        <w:t>c</w:t>
      </w:r>
      <w:r w:rsidRPr="00501CEF">
        <w:rPr>
          <w:rFonts w:cs="Times New Roman"/>
          <w:color w:val="auto"/>
          <w:szCs w:val="24"/>
        </w:rPr>
        <w:t xml:space="preserve">olocando a la víctima en el centro del actuar estatal y promoviendo el bienestar social mediante un enfoque jurídico integral que articule la prevención, </w:t>
      </w:r>
      <w:r w:rsidRPr="00501CEF">
        <w:rPr>
          <w:rFonts w:cs="Times New Roman"/>
          <w:color w:val="auto"/>
          <w:szCs w:val="24"/>
        </w:rPr>
        <w:lastRenderedPageBreak/>
        <w:t xml:space="preserve">la protección y el combate efectivo del delito de extorsión, en congruencia con los estándares nacionales y con un enfoque transversal de derechos humanos. </w:t>
      </w:r>
    </w:p>
    <w:p w:rsidR="0000510B" w:rsidRPr="00501CEF" w:rsidRDefault="00E20B29" w:rsidP="004548DC">
      <w:pPr>
        <w:pStyle w:val="Sinespaciado"/>
        <w:ind w:firstLine="708"/>
        <w:rPr>
          <w:rFonts w:cs="Times New Roman"/>
          <w:color w:val="auto"/>
          <w:szCs w:val="24"/>
        </w:rPr>
      </w:pPr>
      <w:r w:rsidRPr="00501CEF">
        <w:rPr>
          <w:rFonts w:cs="Times New Roman"/>
          <w:color w:val="auto"/>
          <w:szCs w:val="24"/>
        </w:rPr>
        <w:t>SEXTO.</w:t>
      </w:r>
      <w:r w:rsidR="0000510B" w:rsidRPr="00501CEF">
        <w:rPr>
          <w:rFonts w:cs="Times New Roman"/>
          <w:color w:val="auto"/>
          <w:szCs w:val="24"/>
        </w:rPr>
        <w:t xml:space="preserve"> </w:t>
      </w:r>
      <w:r w:rsidRPr="00501CEF">
        <w:rPr>
          <w:rFonts w:cs="Times New Roman"/>
          <w:color w:val="auto"/>
          <w:szCs w:val="24"/>
        </w:rPr>
        <w:t>P</w:t>
      </w:r>
      <w:r w:rsidR="0000510B" w:rsidRPr="00501CEF">
        <w:rPr>
          <w:rFonts w:cs="Times New Roman"/>
          <w:color w:val="auto"/>
          <w:szCs w:val="24"/>
        </w:rPr>
        <w:t xml:space="preserve">or lo que hace a la iniciativa formulada por integrantes del Grupo Parlamentario del Partido Revolucionario Institucional, resaltamos que, de conformidad con la Ley para Prevenir, Investigar y Sancionar los Delitos en Materia de Extorsión, queda integrada en lo conducente dentro del tipo penal de extorsión establecido a nivel nacional y se perseguirá de oficio, como lo expresa la propuesta. </w:t>
      </w:r>
    </w:p>
    <w:p w:rsidR="0000510B" w:rsidRPr="00501CEF" w:rsidRDefault="00E20B29" w:rsidP="004548DC">
      <w:pPr>
        <w:pStyle w:val="Sinespaciado"/>
        <w:ind w:firstLine="708"/>
        <w:rPr>
          <w:rFonts w:cs="Times New Roman"/>
          <w:color w:val="auto"/>
          <w:szCs w:val="24"/>
        </w:rPr>
      </w:pPr>
      <w:r w:rsidRPr="00501CEF">
        <w:rPr>
          <w:rFonts w:cs="Times New Roman"/>
          <w:color w:val="auto"/>
          <w:szCs w:val="24"/>
        </w:rPr>
        <w:t>SÉPTIMO.</w:t>
      </w:r>
      <w:r w:rsidR="0000510B" w:rsidRPr="00501CEF">
        <w:rPr>
          <w:rFonts w:cs="Times New Roman"/>
          <w:color w:val="auto"/>
          <w:szCs w:val="24"/>
        </w:rPr>
        <w:t xml:space="preserve"> </w:t>
      </w:r>
      <w:r w:rsidRPr="00501CEF">
        <w:rPr>
          <w:rFonts w:cs="Times New Roman"/>
          <w:color w:val="auto"/>
          <w:szCs w:val="24"/>
        </w:rPr>
        <w:t>E</w:t>
      </w:r>
      <w:r w:rsidR="0000510B" w:rsidRPr="00501CEF">
        <w:rPr>
          <w:rFonts w:cs="Times New Roman"/>
          <w:color w:val="auto"/>
          <w:szCs w:val="24"/>
        </w:rPr>
        <w:t xml:space="preserve">n consecuencia estimamos procedente que se expida la Ley para Prevenir, Atender y Combatir los Delitos en Materia de Extorsión y Delitos Vinculados del Estado de México, precisando que los delitos de extorsión, sus sanciones y agravantes, así como los delitos vinculados al mismo, se investigarán y perseguirán de conformidad con lo previsto en la Ley General para Prevenir, Investigar y Sancionar los Delitos en Materia de Extorsión y las Disposiciones Jurídicas Aplicables, precisando que para favorecer los propósitos de la ley se integra el Consejo Estatal para Prevenir, Atender y Combatir la Extorsión y Delitos Vinculados a las Presidencias de las Comisiones Legislativas de Procuración y Administración de Justicia y de Seguridad Pública y Tránsito para el Seguimiento y también la Comisión para el Seguimiento al Plan de Desarrollo del Estado de México. </w:t>
      </w:r>
    </w:p>
    <w:p w:rsidR="0000510B" w:rsidRPr="00501CEF" w:rsidRDefault="0000510B" w:rsidP="004548DC">
      <w:pPr>
        <w:pStyle w:val="Sinespaciado"/>
        <w:ind w:firstLine="708"/>
        <w:rPr>
          <w:rFonts w:cs="Times New Roman"/>
          <w:color w:val="auto"/>
          <w:szCs w:val="24"/>
        </w:rPr>
      </w:pPr>
      <w:r w:rsidRPr="00501CEF">
        <w:rPr>
          <w:rFonts w:cs="Times New Roman"/>
          <w:color w:val="auto"/>
          <w:szCs w:val="24"/>
        </w:rPr>
        <w:t xml:space="preserve">Es procedente también reformar el artículo 9, el párrafo cuarto del artículo 58 y se deroga la fracción XIII del artículo 11 </w:t>
      </w:r>
      <w:r w:rsidR="00F553B6" w:rsidRPr="00501CEF">
        <w:rPr>
          <w:rFonts w:cs="Times New Roman"/>
          <w:color w:val="auto"/>
          <w:szCs w:val="24"/>
        </w:rPr>
        <w:t>Quinques</w:t>
      </w:r>
      <w:r w:rsidRPr="00501CEF">
        <w:rPr>
          <w:rFonts w:cs="Times New Roman"/>
          <w:color w:val="auto"/>
          <w:szCs w:val="24"/>
        </w:rPr>
        <w:t xml:space="preserve">, fracción I del artículo 69, en los artículos 199 Bis y 266 y el capítulo sexto, del subtítulo tercero del título tercero del Código Penal del Estado de México; asimismo, procede reformar la fracción VI del artículo 29 y adicionar la fracción VII al artículo 29 y el artículo 29 Quater de la Ley de la Fiscalía General de Justicia del Estado de México. </w:t>
      </w:r>
    </w:p>
    <w:p w:rsidR="0000510B" w:rsidRPr="00501CEF" w:rsidRDefault="0000510B" w:rsidP="00FE6E2E">
      <w:pPr>
        <w:pStyle w:val="Sinespaciado"/>
        <w:ind w:hanging="142"/>
        <w:jc w:val="center"/>
        <w:rPr>
          <w:rFonts w:cs="Times New Roman"/>
          <w:color w:val="auto"/>
          <w:szCs w:val="24"/>
        </w:rPr>
      </w:pPr>
      <w:r w:rsidRPr="00501CEF">
        <w:rPr>
          <w:rFonts w:cs="Times New Roman"/>
          <w:color w:val="auto"/>
          <w:szCs w:val="24"/>
        </w:rPr>
        <w:t>RESOLUTIVOS</w:t>
      </w:r>
    </w:p>
    <w:p w:rsidR="0000510B" w:rsidRPr="00501CEF" w:rsidRDefault="0000510B" w:rsidP="004548DC">
      <w:pPr>
        <w:pStyle w:val="Sinespaciado"/>
        <w:rPr>
          <w:rFonts w:cs="Times New Roman"/>
          <w:color w:val="auto"/>
          <w:szCs w:val="24"/>
        </w:rPr>
      </w:pPr>
      <w:r w:rsidRPr="00501CEF">
        <w:rPr>
          <w:rFonts w:cs="Times New Roman"/>
          <w:color w:val="auto"/>
          <w:szCs w:val="24"/>
        </w:rPr>
        <w:t xml:space="preserve">PRIMERO. Son de aprobarse en lo conducente conforme al </w:t>
      </w:r>
      <w:r w:rsidR="00754351" w:rsidRPr="00501CEF">
        <w:rPr>
          <w:rFonts w:cs="Times New Roman"/>
          <w:color w:val="auto"/>
          <w:szCs w:val="24"/>
        </w:rPr>
        <w:t xml:space="preserve">Proyecto </w:t>
      </w:r>
      <w:r w:rsidRPr="00501CEF">
        <w:rPr>
          <w:rFonts w:cs="Times New Roman"/>
          <w:color w:val="auto"/>
          <w:szCs w:val="24"/>
        </w:rPr>
        <w:t xml:space="preserve">de </w:t>
      </w:r>
      <w:r w:rsidR="00754351" w:rsidRPr="00501CEF">
        <w:rPr>
          <w:rFonts w:cs="Times New Roman"/>
          <w:color w:val="auto"/>
          <w:szCs w:val="24"/>
        </w:rPr>
        <w:t>Decreto</w:t>
      </w:r>
      <w:r w:rsidRPr="00501CEF">
        <w:rPr>
          <w:rFonts w:cs="Times New Roman"/>
          <w:color w:val="auto"/>
          <w:szCs w:val="24"/>
        </w:rPr>
        <w:t xml:space="preserve">, que ha sido integrado la Iniciativa con Proyecto de Decreto por el que se </w:t>
      </w:r>
      <w:r w:rsidR="006E79B0" w:rsidRPr="00501CEF">
        <w:rPr>
          <w:rFonts w:cs="Times New Roman"/>
          <w:color w:val="auto"/>
          <w:szCs w:val="24"/>
        </w:rPr>
        <w:t>e</w:t>
      </w:r>
      <w:r w:rsidRPr="00501CEF">
        <w:rPr>
          <w:rFonts w:cs="Times New Roman"/>
          <w:color w:val="auto"/>
          <w:szCs w:val="24"/>
        </w:rPr>
        <w:t>xpide la Ley para Prevenir, Atender y Combatir los Delitos en Materia de Extorsión y Delitos</w:t>
      </w:r>
      <w:r w:rsidR="006E79B0" w:rsidRPr="00501CEF">
        <w:rPr>
          <w:rFonts w:cs="Times New Roman"/>
          <w:color w:val="auto"/>
          <w:szCs w:val="24"/>
        </w:rPr>
        <w:t xml:space="preserve"> vinculados </w:t>
      </w:r>
      <w:r w:rsidRPr="00501CEF">
        <w:rPr>
          <w:rFonts w:cs="Times New Roman"/>
          <w:color w:val="auto"/>
          <w:szCs w:val="24"/>
        </w:rPr>
        <w:t xml:space="preserve">del Estado de México y se reforman y adicionan y derogan diversas disposiciones del Código Penal del Estado de México y de la Ley de la Fiscalía General de Justicia del Estado de México en </w:t>
      </w:r>
      <w:r w:rsidR="00754351" w:rsidRPr="00501CEF">
        <w:rPr>
          <w:rFonts w:cs="Times New Roman"/>
          <w:color w:val="auto"/>
          <w:szCs w:val="24"/>
        </w:rPr>
        <w:t xml:space="preserve">Materia </w:t>
      </w:r>
      <w:r w:rsidRPr="00501CEF">
        <w:rPr>
          <w:rFonts w:cs="Times New Roman"/>
          <w:color w:val="auto"/>
          <w:szCs w:val="24"/>
        </w:rPr>
        <w:t xml:space="preserve">de </w:t>
      </w:r>
      <w:r w:rsidR="00754351" w:rsidRPr="00501CEF">
        <w:rPr>
          <w:rFonts w:cs="Times New Roman"/>
          <w:color w:val="auto"/>
          <w:szCs w:val="24"/>
        </w:rPr>
        <w:t xml:space="preserve">Combate </w:t>
      </w:r>
      <w:r w:rsidRPr="00501CEF">
        <w:rPr>
          <w:rFonts w:cs="Times New Roman"/>
          <w:color w:val="auto"/>
          <w:szCs w:val="24"/>
        </w:rPr>
        <w:t xml:space="preserve">al </w:t>
      </w:r>
      <w:r w:rsidR="00754351" w:rsidRPr="00501CEF">
        <w:rPr>
          <w:rFonts w:cs="Times New Roman"/>
          <w:color w:val="auto"/>
          <w:szCs w:val="24"/>
        </w:rPr>
        <w:t xml:space="preserve">Delito </w:t>
      </w:r>
      <w:r w:rsidRPr="00501CEF">
        <w:rPr>
          <w:rFonts w:cs="Times New Roman"/>
          <w:color w:val="auto"/>
          <w:szCs w:val="24"/>
        </w:rPr>
        <w:t xml:space="preserve">de </w:t>
      </w:r>
      <w:r w:rsidR="00754351" w:rsidRPr="00501CEF">
        <w:rPr>
          <w:rFonts w:cs="Times New Roman"/>
          <w:color w:val="auto"/>
          <w:szCs w:val="24"/>
        </w:rPr>
        <w:t xml:space="preserve">Extorsión </w:t>
      </w:r>
      <w:r w:rsidRPr="00501CEF">
        <w:rPr>
          <w:rFonts w:cs="Times New Roman"/>
          <w:color w:val="auto"/>
          <w:szCs w:val="24"/>
        </w:rPr>
        <w:t xml:space="preserve">y </w:t>
      </w:r>
      <w:r w:rsidR="00754351" w:rsidRPr="00501CEF">
        <w:rPr>
          <w:rFonts w:cs="Times New Roman"/>
          <w:color w:val="auto"/>
          <w:szCs w:val="24"/>
        </w:rPr>
        <w:t>Otros Delitos Vinculados</w:t>
      </w:r>
      <w:r w:rsidRPr="00501CEF">
        <w:rPr>
          <w:rFonts w:cs="Times New Roman"/>
          <w:color w:val="auto"/>
          <w:szCs w:val="24"/>
        </w:rPr>
        <w:t xml:space="preserve">, presentada por la Titular del Ejecutivo Estatal y la </w:t>
      </w:r>
      <w:r w:rsidR="00754351" w:rsidRPr="00501CEF">
        <w:rPr>
          <w:rFonts w:cs="Times New Roman"/>
          <w:color w:val="auto"/>
          <w:szCs w:val="24"/>
        </w:rPr>
        <w:t xml:space="preserve">Iniciativa </w:t>
      </w:r>
      <w:r w:rsidRPr="00501CEF">
        <w:rPr>
          <w:rFonts w:cs="Times New Roman"/>
          <w:color w:val="auto"/>
          <w:szCs w:val="24"/>
        </w:rPr>
        <w:t>con Proyecto de Decreto por el que se reforman y adicionan el Código Penal</w:t>
      </w:r>
      <w:r w:rsidR="00754351" w:rsidRPr="00501CEF">
        <w:rPr>
          <w:rFonts w:cs="Times New Roman"/>
          <w:color w:val="auto"/>
          <w:szCs w:val="24"/>
        </w:rPr>
        <w:t>;</w:t>
      </w:r>
      <w:r w:rsidRPr="00501CEF">
        <w:rPr>
          <w:rFonts w:cs="Times New Roman"/>
          <w:color w:val="auto"/>
          <w:szCs w:val="24"/>
        </w:rPr>
        <w:t xml:space="preserve"> la Ley Orgánica de la Fiscalía General de Justicia</w:t>
      </w:r>
      <w:r w:rsidR="00754351" w:rsidRPr="00501CEF">
        <w:rPr>
          <w:rFonts w:cs="Times New Roman"/>
          <w:color w:val="auto"/>
          <w:szCs w:val="24"/>
        </w:rPr>
        <w:t>;</w:t>
      </w:r>
      <w:r w:rsidRPr="00501CEF">
        <w:rPr>
          <w:rFonts w:cs="Times New Roman"/>
          <w:color w:val="auto"/>
          <w:szCs w:val="24"/>
        </w:rPr>
        <w:t xml:space="preserve"> la Ley Orgánica de la Administración Pública</w:t>
      </w:r>
      <w:r w:rsidR="00754351" w:rsidRPr="00501CEF">
        <w:rPr>
          <w:rFonts w:cs="Times New Roman"/>
          <w:color w:val="auto"/>
          <w:szCs w:val="24"/>
        </w:rPr>
        <w:t>;</w:t>
      </w:r>
      <w:r w:rsidRPr="00501CEF">
        <w:rPr>
          <w:rFonts w:cs="Times New Roman"/>
          <w:color w:val="auto"/>
          <w:szCs w:val="24"/>
        </w:rPr>
        <w:t xml:space="preserve"> la Ley de Seguridad y la Ley Orgánica Municipal todos estos del Estado de México, para combatir con un enfoque prioritario diferenciado, el cobro de piso presentada por el diputado Mariano Camacho San Martín y el diputado Elías Rescala Jiménez, en nombre del Grupo Parlamentario del Partido Revolucionario Institucional. </w:t>
      </w:r>
    </w:p>
    <w:p w:rsidR="0000510B" w:rsidRPr="00501CEF" w:rsidRDefault="0000510B" w:rsidP="004548DC">
      <w:pPr>
        <w:pStyle w:val="Sinespaciado"/>
        <w:ind w:firstLine="708"/>
        <w:rPr>
          <w:rFonts w:cs="Times New Roman"/>
          <w:color w:val="auto"/>
          <w:szCs w:val="24"/>
        </w:rPr>
      </w:pPr>
      <w:r w:rsidRPr="00501CEF">
        <w:rPr>
          <w:rFonts w:cs="Times New Roman"/>
          <w:color w:val="auto"/>
          <w:szCs w:val="24"/>
        </w:rPr>
        <w:t xml:space="preserve">SEGUNDO. Se adjunta el Proyecto de Decreto respectivo. </w:t>
      </w:r>
    </w:p>
    <w:p w:rsidR="0000510B" w:rsidRPr="00501CEF" w:rsidRDefault="0000510B" w:rsidP="004548DC">
      <w:pPr>
        <w:pStyle w:val="Sinespaciado"/>
        <w:ind w:firstLine="708"/>
        <w:rPr>
          <w:rFonts w:cs="Times New Roman"/>
          <w:color w:val="auto"/>
          <w:szCs w:val="24"/>
        </w:rPr>
      </w:pPr>
      <w:r w:rsidRPr="00501CEF">
        <w:rPr>
          <w:rFonts w:cs="Times New Roman"/>
          <w:color w:val="auto"/>
          <w:szCs w:val="24"/>
        </w:rPr>
        <w:t xml:space="preserve">TERCERO. Previa discusión y aprobación por la legislatura en pleno, remítase a la persona Titular del del Poder Ejecutivo para los efectos correspondientes. </w:t>
      </w:r>
    </w:p>
    <w:p w:rsidR="0000510B" w:rsidRPr="00501CEF" w:rsidRDefault="0000510B" w:rsidP="004548DC">
      <w:pPr>
        <w:pStyle w:val="Sinespaciado"/>
        <w:rPr>
          <w:rFonts w:cs="Times New Roman"/>
          <w:color w:val="auto"/>
          <w:szCs w:val="24"/>
        </w:rPr>
      </w:pPr>
      <w:r w:rsidRPr="00501CEF">
        <w:rPr>
          <w:rFonts w:cs="Times New Roman"/>
          <w:color w:val="auto"/>
          <w:szCs w:val="24"/>
        </w:rPr>
        <w:tab/>
        <w:t xml:space="preserve">Dado en el Palacio del Poder Legislativo en la ciudad de Toluca de Lerdo, capital del Estado de México, a los catorce días del mes de enero de dos mil veintiséis. </w:t>
      </w:r>
    </w:p>
    <w:p w:rsidR="0000510B" w:rsidRPr="00501CEF" w:rsidRDefault="008F0DC8" w:rsidP="004548DC">
      <w:pPr>
        <w:pStyle w:val="Sinespaciado"/>
        <w:jc w:val="center"/>
        <w:rPr>
          <w:rFonts w:cs="Times New Roman"/>
          <w:color w:val="auto"/>
          <w:szCs w:val="24"/>
        </w:rPr>
      </w:pPr>
      <w:r w:rsidRPr="00501CEF">
        <w:rPr>
          <w:rFonts w:cs="Times New Roman"/>
          <w:color w:val="auto"/>
          <w:szCs w:val="24"/>
        </w:rPr>
        <w:t>COMISIÓN LEGISLATIVA DE PROCURACIÓN Y ADMINISTRACIÓN DE JUSTICIA.</w:t>
      </w:r>
    </w:p>
    <w:p w:rsidR="0000510B" w:rsidRPr="00501CEF" w:rsidRDefault="0000510B" w:rsidP="004548DC">
      <w:pPr>
        <w:pStyle w:val="Sinespaciado"/>
        <w:rPr>
          <w:rFonts w:cs="Times New Roman"/>
          <w:color w:val="auto"/>
          <w:szCs w:val="24"/>
        </w:rPr>
      </w:pPr>
      <w:r w:rsidRPr="00501CEF">
        <w:rPr>
          <w:rFonts w:cs="Times New Roman"/>
          <w:color w:val="auto"/>
          <w:szCs w:val="24"/>
        </w:rPr>
        <w:tab/>
        <w:t xml:space="preserve">Enhorabuena por esta responsable coincidencia, compañeras, compañeros. </w:t>
      </w:r>
    </w:p>
    <w:p w:rsidR="0000510B" w:rsidRPr="00501CEF" w:rsidRDefault="0000510B" w:rsidP="004548DC">
      <w:pPr>
        <w:pStyle w:val="Sinespaciado"/>
        <w:rPr>
          <w:rFonts w:cs="Times New Roman"/>
          <w:color w:val="auto"/>
          <w:szCs w:val="24"/>
        </w:rPr>
      </w:pPr>
      <w:r w:rsidRPr="00501CEF">
        <w:rPr>
          <w:rFonts w:cs="Times New Roman"/>
          <w:color w:val="auto"/>
          <w:szCs w:val="24"/>
        </w:rPr>
        <w:tab/>
        <w:t>Sería cu</w:t>
      </w:r>
      <w:r w:rsidR="00900789" w:rsidRPr="00501CEF">
        <w:rPr>
          <w:rFonts w:cs="Times New Roman"/>
          <w:color w:val="auto"/>
          <w:szCs w:val="24"/>
        </w:rPr>
        <w:t>a</w:t>
      </w:r>
      <w:r w:rsidRPr="00501CEF">
        <w:rPr>
          <w:rFonts w:cs="Times New Roman"/>
          <w:color w:val="auto"/>
          <w:szCs w:val="24"/>
        </w:rPr>
        <w:t>nto, Presidenta, muchísimas gracias.</w:t>
      </w:r>
    </w:p>
    <w:p w:rsidR="00900789" w:rsidRPr="00501CEF" w:rsidRDefault="00900789" w:rsidP="004548DC">
      <w:pPr>
        <w:pStyle w:val="Sinespaciado"/>
        <w:rPr>
          <w:rFonts w:cs="Times New Roman"/>
          <w:color w:val="auto"/>
          <w:szCs w:val="24"/>
        </w:rPr>
      </w:pPr>
    </w:p>
    <w:p w:rsidR="00900789" w:rsidRPr="00501CEF" w:rsidRDefault="00900789"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(Se inserta documento)</w:t>
      </w:r>
    </w:p>
    <w:p w:rsidR="00900789" w:rsidRPr="00501CEF" w:rsidRDefault="00900789" w:rsidP="004548DC">
      <w:pPr>
        <w:spacing w:after="0" w:line="240" w:lineRule="auto"/>
        <w:jc w:val="center"/>
        <w:rPr>
          <w:rFonts w:ascii="Times New Roman"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
          <w:sz w:val="24"/>
          <w:szCs w:val="24"/>
        </w:rPr>
        <w:t xml:space="preserve">DICTAMEN FORMULADO A LA INICIATIVA DE DECRETO POR EL QUE SE EXPIDE LA LEY PARA PREVENIR, ATENDER Y COMBATIR LOS DELITOS EN MATERIA DE EXTORSIÓN Y DELITOS VINCULADOS DEL ESTADO DE MÉXICO, Y SE </w:t>
      </w:r>
      <w:r w:rsidRPr="00501CEF">
        <w:rPr>
          <w:rFonts w:ascii="Times New Roman" w:eastAsia="Calibri" w:hAnsi="Times New Roman" w:cs="Times New Roman"/>
          <w:b/>
          <w:sz w:val="24"/>
          <w:szCs w:val="24"/>
        </w:rPr>
        <w:lastRenderedPageBreak/>
        <w:t>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A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HONORABLE ASAMBLEA:</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sz w:val="24"/>
          <w:szCs w:val="24"/>
        </w:rPr>
        <w:t xml:space="preserve">La Presidencia de la Diputación Permanente y de la Legislatura remitió a la Comisión Legislativa de Procuración y Administración de Justicia, </w:t>
      </w:r>
      <w:r w:rsidRPr="00501CEF">
        <w:rPr>
          <w:rFonts w:ascii="Times New Roman" w:eastAsia="Calibri" w:hAnsi="Times New Roman" w:cs="Times New Roman"/>
          <w:sz w:val="24"/>
          <w:szCs w:val="24"/>
          <w:lang w:val="es-ES"/>
        </w:rPr>
        <w:t>para su estudio</w:t>
      </w:r>
      <w:r w:rsidRPr="00501CEF">
        <w:rPr>
          <w:rFonts w:ascii="Times New Roman" w:eastAsia="Calibri" w:hAnsi="Times New Roman" w:cs="Times New Roman"/>
          <w:sz w:val="24"/>
          <w:szCs w:val="24"/>
        </w:rPr>
        <w:t xml:space="preserve"> y dictamen, la </w:t>
      </w:r>
      <w:r w:rsidRPr="00501CEF">
        <w:rPr>
          <w:rFonts w:ascii="Times New Roman" w:eastAsia="Calibri" w:hAnsi="Times New Roman" w:cs="Times New Roman"/>
          <w:bCs/>
          <w:sz w:val="24"/>
          <w:szCs w:val="24"/>
        </w:rPr>
        <w:t>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Con apego a la técnica legislativa y en observancia del Principio de Economía Procesal, existiendo identidad de materia, determinamos llevar a cabo el estudio conjunto de las iniciativas y conformar un dictamen y un Proyecto de Decreto.</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Sustanciado el estudio de las iniciativas y suficientemente discutido en la comisión legislativa, nos permitimos, con fundamento en lo establecido en los artículos 68, 70 y 82 de la Ley Orgánica del Poder Legislativo del Estado Libre y Soberano de México, en relación con lo señalado en los artículos 13 A, 70, 73, 75, 78, 79 y 80 del Reglamento del Poder Legislativo del Estado Libre y Soberano de México, emitir el siguiente:</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center"/>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DICTAMEN</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ANTECEDENTES Y CONCLUSIÓN DEL ESTUDIO.</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
          <w:sz w:val="24"/>
          <w:szCs w:val="24"/>
          <w:lang w:val="es-ES"/>
        </w:rPr>
        <w:t>1.-</w:t>
      </w:r>
      <w:r w:rsidRPr="00501CEF">
        <w:rPr>
          <w:rFonts w:ascii="Times New Roman" w:eastAsia="Calibri" w:hAnsi="Times New Roman" w:cs="Times New Roman"/>
          <w:sz w:val="24"/>
          <w:szCs w:val="24"/>
          <w:lang w:val="es-ES"/>
        </w:rPr>
        <w:t xml:space="preserve"> En sesión de la Diputación Permanente de la “LXII” Legislatura celebra el día doce de enero de dos mil veintiséis, la Persona Titular del Ejecutivo Estatal, en ejercicio de las facultades que le confieren los artículos 51 fracción I y 77 fracción V de la Constitución Política del Estado Libre y Soberano de México, sometió a la consideración de la Soberanía Popular la </w:t>
      </w:r>
      <w:r w:rsidRPr="00501CEF">
        <w:rPr>
          <w:rFonts w:ascii="Times New Roman" w:eastAsia="Calibri" w:hAnsi="Times New Roman" w:cs="Times New Roman"/>
          <w:bCs/>
          <w:sz w:val="24"/>
          <w:szCs w:val="24"/>
        </w:rPr>
        <w:t xml:space="preserve">Iniciativa de Decreto por el que se expide la Ley para Prevenir, Atender y Combatir los Delitos en materia de Extorsión y Delitos Vinculados del Estado de México, y se reforman, adicionan y derogan diversas </w:t>
      </w:r>
      <w:r w:rsidRPr="00501CEF">
        <w:rPr>
          <w:rFonts w:ascii="Times New Roman" w:eastAsia="Calibri" w:hAnsi="Times New Roman" w:cs="Times New Roman"/>
          <w:bCs/>
          <w:sz w:val="24"/>
          <w:szCs w:val="24"/>
        </w:rPr>
        <w:lastRenderedPageBreak/>
        <w:t>disposiciones del Código Penal del Estado de México y de la Ley de la Fiscalía General de Justicia del Estado de México.</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Con sujeción al estudio realizado advertimos que la iniciativa propone, fundamentalmente, la expedición de la </w:t>
      </w:r>
      <w:r w:rsidRPr="00501CEF">
        <w:rPr>
          <w:rFonts w:ascii="Times New Roman" w:eastAsia="Calibri" w:hAnsi="Times New Roman" w:cs="Times New Roman"/>
          <w:bCs/>
          <w:sz w:val="24"/>
          <w:szCs w:val="24"/>
        </w:rPr>
        <w:t>Ley para Prevenir, Atender y Combatir los Delitos en materia de Extorsión y Delitos Vinculados del Estado de México</w:t>
      </w:r>
      <w:r w:rsidRPr="00501CEF">
        <w:rPr>
          <w:rFonts w:ascii="Times New Roman" w:eastAsia="Calibri" w:hAnsi="Times New Roman" w:cs="Times New Roman"/>
          <w:sz w:val="24"/>
          <w:szCs w:val="24"/>
        </w:rPr>
        <w:t xml:space="preserve"> que tiene por objeto regular los mecanismos de coordinación, acciones, programas y políticas transversales e interinstitucionales que las autoridades correspondientes deben implementar, en el ámbito de su competencia, para prevenir, investigar, perseguir, atender y combatir el delito de extorsión y otros delitos vinculados.</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
          <w:sz w:val="24"/>
          <w:szCs w:val="24"/>
        </w:rPr>
        <w:t>2.-</w:t>
      </w:r>
      <w:r w:rsidRPr="00501CEF">
        <w:rPr>
          <w:rFonts w:ascii="Times New Roman" w:eastAsia="Calibri" w:hAnsi="Times New Roman" w:cs="Times New Roman"/>
          <w:sz w:val="24"/>
          <w:szCs w:val="24"/>
        </w:rPr>
        <w:t xml:space="preserve"> </w:t>
      </w:r>
      <w:r w:rsidRPr="00501CEF">
        <w:rPr>
          <w:rFonts w:ascii="Times New Roman" w:eastAsia="Calibri" w:hAnsi="Times New Roman" w:cs="Times New Roman"/>
          <w:sz w:val="24"/>
          <w:szCs w:val="24"/>
          <w:lang w:val="es-ES"/>
        </w:rPr>
        <w:t xml:space="preserve">En sesión de la “LXII” Legislatura realizada el día veinticinco de noviembre de dos mil veinticinco, los </w:t>
      </w:r>
      <w:r w:rsidRPr="00501CEF">
        <w:rPr>
          <w:rFonts w:ascii="Times New Roman" w:eastAsia="Calibri" w:hAnsi="Times New Roman" w:cs="Times New Roman"/>
          <w:bCs/>
          <w:sz w:val="24"/>
          <w:szCs w:val="24"/>
        </w:rPr>
        <w:t>diputados Mariano Camacho San Martín y Elías Rescala Jiménez, integrantes del Grupo Parlamentario del Partido Revolucionario Institucional</w:t>
      </w:r>
      <w:r w:rsidRPr="00501CEF">
        <w:rPr>
          <w:rFonts w:ascii="Times New Roman" w:eastAsia="Calibri" w:hAnsi="Times New Roman" w:cs="Times New Roman"/>
          <w:sz w:val="24"/>
          <w:szCs w:val="24"/>
          <w:lang w:val="es-ES"/>
        </w:rPr>
        <w:t xml:space="preserve">, en ejercicio de las facultades que les confieren los </w:t>
      </w:r>
      <w:r w:rsidRPr="00501CEF">
        <w:rPr>
          <w:rFonts w:ascii="Times New Roman" w:eastAsia="Calibri" w:hAnsi="Times New Roman" w:cs="Times New Roman"/>
          <w:sz w:val="24"/>
          <w:szCs w:val="24"/>
        </w:rPr>
        <w:t>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w:t>
      </w:r>
      <w:r w:rsidRPr="00501CEF">
        <w:rPr>
          <w:rFonts w:ascii="Times New Roman" w:eastAsia="Calibri" w:hAnsi="Times New Roman" w:cs="Times New Roman"/>
          <w:sz w:val="24"/>
          <w:szCs w:val="24"/>
          <w:lang w:val="es-ES"/>
        </w:rPr>
        <w:t xml:space="preserve"> sometieron a la consideración de la Soberanía Popular, la </w:t>
      </w:r>
      <w:r w:rsidRPr="00501CEF">
        <w:rPr>
          <w:rFonts w:ascii="Times New Roman" w:eastAsia="Calibri" w:hAnsi="Times New Roman" w:cs="Times New Roman"/>
          <w:bCs/>
          <w:sz w:val="24"/>
          <w:szCs w:val="24"/>
        </w:rPr>
        <w:t xml:space="preserve">Iniciativa con Proyecto de Decreto por el que se reforman y adicionan el Código Penal, la Ley Orgánica de la Fiscalía General de Justicia, la Ley Orgánica de la Administración Pública, la Ley de Seguridad y la Ley Orgánica Municipal, todos del Estado de México, </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r w:rsidRPr="00501CEF">
        <w:rPr>
          <w:rFonts w:ascii="Times New Roman" w:eastAsia="Calibri" w:hAnsi="Times New Roman" w:cs="Times New Roman"/>
          <w:bCs/>
          <w:sz w:val="24"/>
          <w:szCs w:val="24"/>
        </w:rPr>
        <w:t>En términos del estudio que llevamos a cabo, apreciamos que la iniciativa propone</w:t>
      </w:r>
      <w:r w:rsidRPr="00501CEF">
        <w:rPr>
          <w:rFonts w:ascii="Times New Roman" w:eastAsia="Calibri" w:hAnsi="Times New Roman" w:cs="Times New Roman"/>
          <w:sz w:val="24"/>
          <w:szCs w:val="24"/>
          <w:lang w:val="es-ES"/>
        </w:rPr>
        <w:t xml:space="preserve"> </w:t>
      </w:r>
      <w:r w:rsidRPr="00501CEF">
        <w:rPr>
          <w:rFonts w:ascii="Times New Roman" w:eastAsia="Calibri" w:hAnsi="Times New Roman" w:cs="Times New Roman"/>
          <w:bCs/>
          <w:sz w:val="24"/>
          <w:szCs w:val="24"/>
        </w:rPr>
        <w:t>combatir, con un enfoque prioritario y diferenciado, el “cobro de piso”.</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3.-</w:t>
      </w:r>
      <w:r w:rsidRPr="00501CEF">
        <w:rPr>
          <w:rFonts w:ascii="Times New Roman" w:eastAsia="Calibri" w:hAnsi="Times New Roman" w:cs="Times New Roman"/>
          <w:sz w:val="24"/>
          <w:szCs w:val="24"/>
        </w:rPr>
        <w:t xml:space="preserve"> En observancia del proceso legislativo ordinario, el día catorce de enero de dos mil veintiséis, la comisión legislativa llevo a cabo reunión de estudio y dictaminación de las iniciativas de decreto, con la presencia de las personas servidoras públicas de la Fiscalía General de Justicia del Estado de México y el Encargado de Despacho de la Dirección General de Legislación y del Periódico Oficial "Gaceta del Gobierno", quienes en relación con la iniciativa de la Persona Titular del Ejecutivo Estatal aportaron mayores elementos de información, así como de los diputados promoventes de la iniciativa que se dictamina conjuntamente y participaron en el fortalecimiento de los trabajos de estudio.</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4.-</w:t>
      </w:r>
      <w:r w:rsidRPr="00501CEF">
        <w:rPr>
          <w:rFonts w:ascii="Times New Roman" w:eastAsia="Calibri" w:hAnsi="Times New Roman" w:cs="Times New Roman"/>
          <w:sz w:val="24"/>
          <w:szCs w:val="24"/>
        </w:rPr>
        <w:t xml:space="preserve"> Quienes integramos la comisión legislativa, con sustento en el estudio realizado destacamos que el artículo 73 fracción XXI, inciso a), primer párrafo de la Constitución Política de los Estados Unidos Mexicanos, faculta al Congreso de la Unión para expedir la Ley General para Prevenir, Investigar y Sancionar los Delitos en Materia de Extorsión, Reglamentaria de la fracción XXI del artículo 73 de la Constitución Política de los Estados Unidos Mexicanos, ordenamiento que establece la distribución de competencias entre los distintos órdenes de gobierno, define el tipo penal básico del delito de extorsión y sus agravantes, regula los procedimientos de investigación y sanción y prevé sanciones transversales de prevención y coordinación institucional.</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5.-</w:t>
      </w:r>
      <w:r w:rsidRPr="00501CEF">
        <w:rPr>
          <w:rFonts w:ascii="Times New Roman" w:eastAsia="Calibri" w:hAnsi="Times New Roman" w:cs="Times New Roman"/>
          <w:sz w:val="24"/>
          <w:szCs w:val="24"/>
        </w:rPr>
        <w:t xml:space="preserve"> En ese tenor, desprendemos que con el propósito de actualizar y reforzar el marco normativo estatal y armonizarlo con la Ley General para Prevenir, Investigar y Sancionar los Delitos en materia de Extorsión, la Titular del Ejecutivo Estatal presentó la Iniciativa de Ley para Prevenir, Atender y Combatir los Delitos en materia de Extorsión y Delitos Vinculados del Estado de México.  Ordenamiento que tiene por objeto regular los mecanismos de coordinación, acciones, programas y políticas transversales e interinstitucionales que las autoridades correspondientes </w:t>
      </w:r>
      <w:r w:rsidRPr="00501CEF">
        <w:rPr>
          <w:rFonts w:ascii="Times New Roman" w:eastAsia="Calibri" w:hAnsi="Times New Roman" w:cs="Times New Roman"/>
          <w:sz w:val="24"/>
          <w:szCs w:val="24"/>
        </w:rPr>
        <w:lastRenderedPageBreak/>
        <w:t xml:space="preserve">deben implementar, en el ámbito de su competencia, para prevenir, investigar, perseguir, atender y combatir el delito de extorsión y otros delitos vinculados. </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sz w:val="24"/>
          <w:szCs w:val="24"/>
        </w:rPr>
        <w:t xml:space="preserve">Coincidimos en que, con ello, se fortalece la </w:t>
      </w:r>
      <w:r w:rsidRPr="00501CEF">
        <w:rPr>
          <w:rFonts w:ascii="Times New Roman" w:eastAsia="Calibri" w:hAnsi="Times New Roman" w:cs="Times New Roman"/>
          <w:bCs/>
          <w:sz w:val="24"/>
          <w:szCs w:val="24"/>
        </w:rPr>
        <w:t>seguridad, la integridad y el patrimonio de las personas que habitan el Estado de México, colocando a la víctima en el centro de la actuación estatal y promoviendo el bienestar social mediante un enfoque jurídico integral que articule la prevención, la protección y el combate efectivo del delito de extorsión, en congruencia con los estándares nacionales y con un enfoque transversal de derechos humanos.</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6.-</w:t>
      </w:r>
      <w:r w:rsidRPr="00501CEF">
        <w:rPr>
          <w:rFonts w:ascii="Times New Roman" w:eastAsia="Calibri" w:hAnsi="Times New Roman" w:cs="Times New Roman"/>
          <w:sz w:val="24"/>
          <w:szCs w:val="24"/>
        </w:rPr>
        <w:t xml:space="preserve"> Por lo que hace a la iniciativa formulada por integrantes del Grupo Parlamentario del Partido Revolucionario Institucional, resaltamos que, de conformidad con la Ley General para Prevenir, Investigar y Sancionar los Delitos en materia de Extorsión, queda integrada, en lo conducente, dentro del tipo penal de extorsión establecido a nivel nacional, y se perseguirá de oficio como lo expresa la propuesta.</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7.-</w:t>
      </w:r>
      <w:r w:rsidRPr="00501CEF">
        <w:rPr>
          <w:rFonts w:ascii="Times New Roman" w:eastAsia="Calibri" w:hAnsi="Times New Roman" w:cs="Times New Roman"/>
          <w:sz w:val="24"/>
          <w:szCs w:val="24"/>
        </w:rPr>
        <w:t xml:space="preserve"> En consecuencia, estimamos procedente que se expida la </w:t>
      </w:r>
      <w:r w:rsidRPr="00501CEF">
        <w:rPr>
          <w:rFonts w:ascii="Times New Roman" w:eastAsia="Calibri" w:hAnsi="Times New Roman" w:cs="Times New Roman"/>
          <w:bCs/>
          <w:sz w:val="24"/>
          <w:szCs w:val="24"/>
        </w:rPr>
        <w:t xml:space="preserve">Ley para Prevenir, Atender y Combatir los Delitos en materia de Extorsión y Delitos Vinculados del Estado de México, precisando que los delitos de extorsión, sus sanciones y agravantes, así como los delitos vinculados al mismo se investigarán y perseguirán de conformidad con lo previsto en la Ley General para Prevenir, Investigar y Sancionar los Delitos en materia de extorsión, y las disposiciones jurídicas aplicables.  Precisando que para favorecer los propósitos de la Ley se integra </w:t>
      </w:r>
      <w:r w:rsidRPr="00501CEF">
        <w:rPr>
          <w:rFonts w:ascii="Times New Roman" w:eastAsia="Calibri" w:hAnsi="Times New Roman" w:cs="Times New Roman"/>
          <w:sz w:val="24"/>
          <w:szCs w:val="24"/>
        </w:rPr>
        <w:t xml:space="preserve">al Consejo Estatal para Prevenir, Atender y Combatir en la Extorsión y Delitos Vinculados, a las Presidencias de las Comisiones Legislativas de Procuración y Administración y de Justicia, de Seguridad Pública y Tránsito y </w:t>
      </w:r>
      <w:r w:rsidRPr="00501CEF">
        <w:rPr>
          <w:rFonts w:ascii="Times New Roman" w:eastAsia="Calibri" w:hAnsi="Times New Roman" w:cs="Times New Roman"/>
          <w:sz w:val="24"/>
          <w:szCs w:val="24"/>
          <w:lang w:val="es-ES_tradnl"/>
        </w:rPr>
        <w:t>Para el Seguimiento al Plan de Desarrollo del Estado de México.</w:t>
      </w:r>
      <w:r w:rsidRPr="00501CEF">
        <w:rPr>
          <w:rFonts w:ascii="Times New Roman" w:eastAsia="Calibri" w:hAnsi="Times New Roman" w:cs="Times New Roman"/>
          <w:sz w:val="24"/>
          <w:szCs w:val="24"/>
        </w:rPr>
        <w:t xml:space="preserve"> </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Es procedente, también, reformar el </w:t>
      </w:r>
      <w:r w:rsidRPr="00501CEF">
        <w:rPr>
          <w:rFonts w:ascii="Times New Roman" w:eastAsia="Calibri" w:hAnsi="Times New Roman" w:cs="Times New Roman"/>
          <w:sz w:val="24"/>
          <w:szCs w:val="24"/>
          <w:lang w:val="es-ES_tradnl"/>
        </w:rPr>
        <w:t>artículo 9, el párrafo cuarto del artículo 58, y derogar la fracción XIII del artículo 11 Quinquies, la fracción I del artículo 69, los artículos 199 Bis y 266, y el Capítulo VI del Subtítulo Tercero del Título Tercero del Código Penal del Estado de México</w:t>
      </w:r>
      <w:r w:rsidRPr="00501CEF">
        <w:rPr>
          <w:rFonts w:ascii="Times New Roman" w:eastAsia="Calibri" w:hAnsi="Times New Roman" w:cs="Times New Roman"/>
          <w:sz w:val="24"/>
          <w:szCs w:val="24"/>
        </w:rPr>
        <w:t>.</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Asimismo, procede reformar </w:t>
      </w:r>
      <w:r w:rsidRPr="00501CEF">
        <w:rPr>
          <w:rFonts w:ascii="Times New Roman" w:eastAsia="Calibri" w:hAnsi="Times New Roman" w:cs="Times New Roman"/>
          <w:sz w:val="24"/>
          <w:szCs w:val="24"/>
          <w:lang w:val="es-ES_tradnl"/>
        </w:rPr>
        <w:t>la fracción VI del artículo 29 y adicionar la fracción VII al artículo 29, y el artículo 29 Quater de la Ley de la Fiscalía General de Justicia del Estado de México</w:t>
      </w:r>
      <w:r w:rsidRPr="00501CEF">
        <w:rPr>
          <w:rFonts w:ascii="Times New Roman" w:eastAsia="Calibri" w:hAnsi="Times New Roman" w:cs="Times New Roman"/>
          <w:sz w:val="24"/>
          <w:szCs w:val="24"/>
        </w:rPr>
        <w:t>.</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CONSIDERACIONES.</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Es competente la “LXII” Legislatura para conocer y resolver las iniciativas de Decreto, de acuerdo con lo establecido en el artículo 61 fracción I de la Constitución Política del Estado Libre y Soberano de México, que la faculta a</w:t>
      </w:r>
      <w:r w:rsidRPr="00501CEF">
        <w:rPr>
          <w:rFonts w:ascii="Times New Roman" w:eastAsia="Calibri" w:hAnsi="Times New Roman" w:cs="Times New Roman"/>
          <w:bCs/>
          <w:sz w:val="24"/>
          <w:szCs w:val="24"/>
          <w:lang w:val="es-ES"/>
        </w:rPr>
        <w:t xml:space="preserve"> </w:t>
      </w:r>
      <w:r w:rsidRPr="00501CEF">
        <w:rPr>
          <w:rFonts w:ascii="Times New Roman" w:eastAsia="Calibri" w:hAnsi="Times New Roman" w:cs="Times New Roman"/>
          <w:bCs/>
          <w:sz w:val="24"/>
          <w:szCs w:val="24"/>
        </w:rPr>
        <w:t>expedir leyes, decretos o acuerdos para el régimen interior del Estado, en todos los ramos de la administración del gobierno.</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ASPECTOS SOBRESALIENTES DE LA PARTE EXPOSITIVA DE LAS INICIATIVAS.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Iniciativa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Refiere la exposición de motivos de la iniciativa que el Plan de Desarrollo del Estado de México 2023 - 2029 define la visión de gobierno, así como los ejes, objetivos y líneas de acción </w:t>
      </w:r>
      <w:r w:rsidRPr="00501CEF">
        <w:rPr>
          <w:rFonts w:ascii="Times New Roman" w:eastAsia="Calibri" w:hAnsi="Times New Roman" w:cs="Times New Roman"/>
          <w:bCs/>
          <w:sz w:val="24"/>
          <w:szCs w:val="24"/>
        </w:rPr>
        <w:lastRenderedPageBreak/>
        <w:t>encaminadas al fortalecimiento del Estado de Derecho, la protección del patrimonio de las personas y la garantía del ejercicio pleno de sus derechos, como condiciones indispensables para la estabilidad social y la construcción de la paz en la Entidad.</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Precisa que, el Eje Transversal "2. Construcción de la paz y seguridad" en sus objetivos “Atender las causas del delito" e "Inteligencia e investigación", reconoce que, el fenómeno delictivo que enfrenta el país y el Estado de México se ha visto agravado por la ausencia de políticas públicas integrales orientadas a atender los factores estructurales generadores de violencia, tales como la desigualdad social, la falta de oportunidades laborales, la expansión urbana desordenada, la debilidad institucional y la normalización social de diversas conductas ilícitas.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Afirma que estas condiciones vulneran de manera directa el ejercicio de los derechos humanos y menoscaban la defensa de las libertades fundamentales y que, en este contexto, corresponde a los Poderes Públicos garantizar el efectivo ejercicio de los derechos y la protección de las libertades de las personas; lo que exige la adopción de acciones coordinadas para prevenir, combatir y castigar los actos delictivos con el propósito de garantizar la seguridad jurídica de las personas: esas acciones coordinadas significan actuar bajo esquemas normativos sinérgicos que no se contrapongan, sino por el contrario se complementen entre los diferentes órdenes de gobierno, evitando duplicidades o contradicciones y, fortaleciendo la cooperación institucional. En ese sentido, el Estado de México asume el compromiso de contribuir, de manera coordinada con la Federación, al cumplimiento de los objetivos estratégicos del Plan Nacional de Desarrollo, particularmente en materia de seguridad con justicia, atención de las causas de la violencia y fortalecimiento de las capacidades institucionales de procuración y administración de justicia.</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Destaca que el Gobierno de México reconoce que subsiste una necesidad apremiante de reforzar las tareas de prevención, investigación, persecución y sanción de los delitos, especialmente de aquellos que afectan gravemente la seguridad, la paz social, el patrimonio y la integridad de las personas, como lo es el delito de extorsión, el cual se manifiesta en múltiples vertientes y modalidades, generando un impacto directo en la vida cotidiana de la ciudadanía, en la actividad económica y en la confianza institucional.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Menciona que, de acuerdo con cifras del Secretariado Ejecutivo del Sistema Nacional de Seguridad Pública, de 2019 al 202S se registró un incremento de 20.8% en el promedio diario de extorsiones cometidas en el país, ubicando al Estado de México entre las cuatro entidades federativas donde se concentra el 57.8% de la comisión de este delito, por lo que es considerado ya como delito de alto impacto, con efectos particularmente nocivos para la estabilidad social y económica de la Entidad.</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Explica que ante este panorama, el Gabinete de Seguridad Federal presento el 6 de julio de 2025, la Estrategia Nacional contra la Extorsión como política pública integral para combatir, enfrentar y frenar este delito; así mismo, el 9 de octubre de 2025 se publicó en el Diario Oficial de la Federación la reforma del artículo 73 fracción XXI, inciso a) primer párrafo de la Constitución Política de los Estados Unidos Mexicano, mediante la cual se faculto al Congreso de la Unión para expedir una ley general que estableciera los elementos mínimos necesarios para homogeneizar el tipo penal de la extorsión en todo el territorio nacional, lo que impuso a las entidades federativas la obligación de armonizar su marco jurídico al nuevo modelo constitucional.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Estima que, el Estado de México se encuentra en la necesidad jurídica y constitucional de actualizar y reforzar su marco normativo, a efecto de armonizarlo con la Ley General referida, lo que implica, entre otros aspectos, la derogación del delito de extorsión previsto en el artículo 266 del Código </w:t>
      </w:r>
      <w:r w:rsidRPr="00501CEF">
        <w:rPr>
          <w:rFonts w:ascii="Times New Roman" w:eastAsia="Calibri" w:hAnsi="Times New Roman" w:cs="Times New Roman"/>
          <w:bCs/>
          <w:sz w:val="24"/>
          <w:szCs w:val="24"/>
        </w:rPr>
        <w:lastRenderedPageBreak/>
        <w:t>Penal del Estado de México, así como la expedición de una ley estatal que regule de manera Integral la prevención, persecución y sanción del delito de extorsión y de otros delitos vinculados, fortaleciendo las acciones institucionales para su erradicación.</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highlight w:val="yellow"/>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Indica que la iniciativa tiene como finalidad fortalecer la seguridad, la integridad y el patrimonio de las personas que habitan el Estado de México, colocando a la víctima en el centro de la actuación estatal y promoviendo el bienestar social mediante un enfoque Jurídico integral que articule la prevención, la protección y el combate efectivo del delito de extorsión, en congruencia con los estándares nacionales y con un enfoque transversal de derechos humanos.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Señala que en cumplimiento de dicho mandato constitucional, el 28 de noviembre de 2025 se publicó en el Diario Oficial de la Federación la Ley General para Prevenir, Investigar y Sancionar los Delitos en Materia de Extorsión, Reglamentaria de la fracción XXI del artículo 73 de la Constitución Política de los Estados Unidos Mexicanos, ordenamiento de observancia general que establece la distribución de competencias entre los distintos órdenes de gobierno, define el tipo penal básico del delito de extorsión y sus agravantes, regula los procedimientos de investigación y sanción, y prevé acciones transversales de prevención y coordinación institucional.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Puntualiza que el 10 de marzo de 2023, se publicó en el Periódico Oficial “Gaceta del Gobierno” el Decreto </w:t>
      </w:r>
      <w:proofErr w:type="spellStart"/>
      <w:r w:rsidRPr="00501CEF">
        <w:rPr>
          <w:rFonts w:ascii="Times New Roman" w:eastAsia="Calibri" w:hAnsi="Times New Roman" w:cs="Times New Roman"/>
          <w:bCs/>
          <w:sz w:val="24"/>
          <w:szCs w:val="24"/>
        </w:rPr>
        <w:t>Numero</w:t>
      </w:r>
      <w:proofErr w:type="spellEnd"/>
      <w:r w:rsidRPr="00501CEF">
        <w:rPr>
          <w:rFonts w:ascii="Times New Roman" w:eastAsia="Calibri" w:hAnsi="Times New Roman" w:cs="Times New Roman"/>
          <w:bCs/>
          <w:sz w:val="24"/>
          <w:szCs w:val="24"/>
        </w:rPr>
        <w:t xml:space="preserve"> 138 de la "LXI” Legislatura del Estado de México que adiciono el artículo 199 Bis al Capítulo I denominado "Delitos Contra el Consumo" del Subtitulo Tercero “Delitos Contra la Economía" del Código Penal del Estado de México, lo anterior para protegerá las y los mexiquenses de los factores que impactan negativamente en la economía y la actividad comercial, como aquellas acciones para obligar o coaccionar a las personas comerciantes a adquirir bienes, insumos, mercancías o servicios a determinadas personas o empresas, venderlos exclusivamente a estas o imponer o fijar un precio por encima del mercado para la venta de las mismas.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Aclara que, si bien, desde un punto de vista técnico jurídico, el artículo 199 Bis no se tipificó formalmente como delito de extorsión o una de sus variantes, comparte elementos estructurales y funcionales con el ilícito, y en la práctica representa una modalidad específica de la extorsión en una variante económica, al exigir que se realice mediante la coacción y suprimir la libertad de decisión del sujeto pasivo, obligándolo a realizar acciones que generan un aprovechamiento para el autor de la conducta, lo cual genera un perjuicio económico y moral en la víctima.</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Expresa que con la entrada en vigor de la Ley General, el tipo penal de delito contra el consumo en la modalidad señalada queda integrado dentro del tipo penal de extorsión que ya rige a nivel nacional, por lo que, a fin de evitar un problema de concurso de delitos y respetar a cabalidad el marco general establecido a partir de la fracción XXI del artículo 73 de la Constitución Política de los Estados Unidos Mexicanos, es necesario derogar el tipo penal previsto en el artículo 199 Bis, que en esencia sanciona una conducta extorsiva de naturaleza económica que tiene la intención de controlar mercados, imponer precios o restringir la libre competencia mediante violencia.</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Reafirma que a partir de que el Congreso de la Unión asumió una facultad exclusiva para legislar en materia de tipificación penal de la extorsión. En este contexto, las entidades federativas únicamente estén facultadas para armonizar su legislación y regular aspectos de coordinación, prevención y persecución, pero no para crear, reproducir, modificar o ampliar tipos penales cuya definición sustantiva corresponde de manera exclusiva al legislador federal.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lastRenderedPageBreak/>
        <w:t>Da a conocer que este criterio ha sido sostenido de manera consistente por la Suprema Corte de Justicia de la Nación, particularmente al analizar los delitos de secuestro, trata de personas y desaparición, en donde se ha determinado que, una vez que el Poder Constituyente Constituido confirió al Congreso de la Unión la potestad exclusiva para emitir una ley general que definiera el tipo penal, las legislaturas locales quedaron impedidas para mantener o introducir figuras penales paralelas, aun cuando se presentaran con denominaciones distintas, si en el fondo sancionaban las mismas conductas. Dicho criterio resulta plenamente aplicable por analogía a la materia de extorsión, dado que el diseño constitucional y legal es equivalente.</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Especifica que, no obstante, lo anterior, en congruencia con los Transitorios Cuarto y Quinto de la Ley General, a efecto de evitar la extinción de penas, es necesario que dicho artículo siga aplicando para los hechos realizados durante su vigencia y que las autoridades jurisdiccionales deban revisar la posible traslación del tipo penal siempre que sea en beneficio de la persona sentenciada o a sentenciar.</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Sobre la Ley para Prevenir, Atender y Combatir los Delitos en materia de Extorsión y Delitos Vinculados del Estado de México, comenta que propone regular ampliamente los aspectos preventivos y de colaboración, principalmente, prevaleciendo el interés superior de las personas en cumplimiento al principio pro persona derivado del artículo 1 de la Constitución General de la República, lo que obliga a las instituciones de seguridad y de procuración y administración de Justicia a actuar con apego a los principios, directrices y obligaciones conforme al modelo nacional, focalizando su accionar de manera coordinada con las autoridades de los tres órdenes de gobierno para lograr una estrategia conjunta eficaz que provea resultados contundentes en beneficio de la sociedad mexiquense.</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Destaca la creación del Consejo Estatal para Prevenir, Atender y Combatir la Extorsión y Delitos Vinculados como un órgano colegiado permanente que permita la concertación, seguimiento y evaluación de las políticas públicas en la materia. Dicho Consejo funge como instancia de planeación estratégica, vinculación interinstitucional y rendición de cuentas, asegurando que las acciones de prevención, atención y combate a la extorsión se desarrollen de manera coherente, transversal y alineada con la Estrategia Nacional, incorporando además la participación municipal y el acompañamiento de sectores sociales y académicos.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Resalta también que, la Ley prevé el fortalecimiento de los mecanismos de atención, orientación y canalización de denuncias, por lo que la Secretaría de Seguridad del Gobierno del Estado contará con un Centro Estatal de Atención a Denuncias por el Delito de Extorsión, así como la implementación de una Estrategia Estatal para Prevenir y Combatir la Extorsión y Delitos Vinculados, como ejes operativos fundamentales para inhibir la comisión del delito, reducir la cifra negra y generar condiciones de confianza institucional.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Aprecia que se brinda una respuesta oportuna, especializada y coordinada frente a las distintas modalidades de extorsión, promoviendo la cultura de la denuncia y facilitando la adopción de acciones preventivas focalizadas, particularmente en sectores y regiones de mayor riesgo, contribuyendo de manera directa a la protección del patrimonio, la integridad y la seguridad de las personas en el Estado de México.</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 xml:space="preserve">Iniciativa con Proyecto de Decreto por el que se reforman y adicionan el Código Penal, la Ley Orgánica de la Fiscalía General de Justicia, la Ley Orgánica de la Administración Pública, la Ley de Seguridad y la Ley Orgánica Municipal, todos del Estado de México, para combatir, </w:t>
      </w:r>
      <w:r w:rsidRPr="00501CEF">
        <w:rPr>
          <w:rFonts w:ascii="Times New Roman" w:eastAsia="Calibri" w:hAnsi="Times New Roman" w:cs="Times New Roman"/>
          <w:b/>
          <w:bCs/>
          <w:sz w:val="24"/>
          <w:szCs w:val="24"/>
        </w:rPr>
        <w:lastRenderedPageBreak/>
        <w:t>con un enfoque prioritario y diferenciado, el “cobro de piso”, presentada por el Diputado Mariano Camacho San Martín y el Diputado Elías Rescala Jiménez, en nombre del Grupo Parlamentario del Partido Revolucionario Institucional.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t xml:space="preserve">En la parte expositiva explica que la extorsión, particularmente en su modalidad de “cobro de piso”, representa una grave amenaza para el desarrollo económico y social del Estado México. Por sus características, este delito se ha convertido en un verdadero “impuesto criminal” que </w:t>
      </w:r>
      <w:r w:rsidRPr="00501CEF">
        <w:rPr>
          <w:rFonts w:ascii="Times New Roman" w:eastAsia="Calibri" w:hAnsi="Times New Roman" w:cs="Times New Roman"/>
          <w:bCs/>
          <w:sz w:val="24"/>
          <w:szCs w:val="24"/>
        </w:rPr>
        <w:t xml:space="preserve">tiene un impacto devastador en las familias, y condiciona la economía de los pequeños negocios y empresas de nuestra entidad y da a conocer datos derivados de </w:t>
      </w:r>
      <w:r w:rsidRPr="00501CEF">
        <w:rPr>
          <w:rFonts w:ascii="Times New Roman" w:eastAsia="Calibri" w:hAnsi="Times New Roman" w:cs="Times New Roman"/>
          <w:bCs/>
          <w:sz w:val="24"/>
          <w:szCs w:val="24"/>
          <w:lang w:val="es-ES"/>
        </w:rPr>
        <w:t>la Encuesta Nacional de Victimización y Percepción sobre Seguridad (ENVIPE).</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t>Señala que a pesar de que muchas extorsiones se realizan por vía telefónica, una parte importante ocurre en su modalidad de “cobro de piso”, lo que afecta especialmente a las micro, pequeñas y medianas empresas, cuyos propietarios se ven obligados a pagar este “impuesto criminal” para evitar que los delincuentes quemen sus locales, los golpeen o incluso les arrebaten la vida.</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lang w:val="es-ES"/>
        </w:rPr>
        <w:t>Precisa que desafortunadamente, los esfuerzos institucionales de los tres ámbitos de gobierno para contener y abatir este delito han resultado insuficientes. Las y los comerciantes y empresarios continúan exigiendo seguridad, “teniendo como eje central el combate a</w:t>
      </w:r>
      <w:r w:rsidRPr="00501CEF">
        <w:rPr>
          <w:rFonts w:ascii="Times New Roman" w:eastAsia="Calibri" w:hAnsi="Times New Roman" w:cs="Times New Roman"/>
          <w:bCs/>
          <w:sz w:val="24"/>
          <w:szCs w:val="24"/>
        </w:rPr>
        <w:t>las extorsiones”, al tiempo que han admitido que, por temor a las represalias o por desconfianza en las autoridades, no denuncian.</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t>Resalta que es necesario un rediseño institucional profundo. Para ello, y afirma que la iniciativa busca crear una fiscalía especializada para la atención del delito de extorsión, en su modalidad de “cobro de piso”, así como unidades policiales especializadas de investigación y combate que puedan recibir denuncias, y que operen con un enfoque proactivo, cercano a la ciudadanía y bajo el mando del Ministerio Público.</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t>En este sentido, explica que además de sus facultades naturales, la fiscalía especializada dirigirá, durante las investigaciones, a las unidades especializadas de policía, y brindará protección a las víctimas y testigos para asegurar que las primeras no sean revictimizadas y que los segundos puedan comparecer ante la autoridad. Esto último, con el apoyo de las unidades policiales de investigación y combate, cuya capacitación y certificación estará a cargo de la propia fiscalía especializada, en coordinación con la Universidad Mexiquense de Seguridad.</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lang w:val="es-ES"/>
        </w:rPr>
        <w:t xml:space="preserve">En suma, refiere que se trata de pasar de un modelo reactivo, que depende de la denuncia, a uno preventivo, cercano y articulado que busque los delitos allí donde ocurren, y que incluya medidas de protección tempranas y eficaces para las víctimas, antes de que el miedo las silencie. Al redistribuir y articular competencias entre la Fiscalía General de Justicia y las policías estatal y municipales, no sólo se multiplica exponencialmente la capacidad del Estado para recibir denuncias y combatir el “cobro de piso”, sino que se aprovecha la </w:t>
      </w:r>
      <w:r w:rsidRPr="00501CEF">
        <w:rPr>
          <w:rFonts w:ascii="Times New Roman" w:eastAsia="Calibri" w:hAnsi="Times New Roman" w:cs="Times New Roman"/>
          <w:bCs/>
          <w:sz w:val="24"/>
          <w:szCs w:val="24"/>
        </w:rPr>
        <w:t>proximidad social y la capilaridad territorial de las policías locales, lo que resulta crucial en una entidad tan extensa y diversa como la nuestra, que alberga a más de 890 mil unidades económicas.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t>Expone que la iniciativa fortalece el tipo penal de extorsión, en su modalidad de “cobro de piso”, al prever que será perseguida de oficio, lo que permitirá reducir de forma importante la “cifra negra” y, sobre todo, disminuir los riesgos para las víctimas, quienes, como se ha mencionado, muchas veces no denuncian por miedo a las represalias.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lastRenderedPageBreak/>
        <w:t>Sostiene que esta propuesta, lejos de contradecir, fortalece y complementa la Ley General para Prevenir, Investigar y Sancionar los Delitos en Materia de Extorsión, aprobada por unanimidad el pasado 28 de octubre en la Cámara de Diputados y cuya aprobación en el Senado de la República es prácticamente inminente.</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lang w:val="es-ES"/>
        </w:rPr>
      </w:pPr>
      <w:r w:rsidRPr="00501CEF">
        <w:rPr>
          <w:rFonts w:ascii="Times New Roman" w:eastAsia="Calibri" w:hAnsi="Times New Roman" w:cs="Times New Roman"/>
          <w:bCs/>
          <w:sz w:val="24"/>
          <w:szCs w:val="24"/>
          <w:lang w:val="es-ES"/>
        </w:rPr>
        <w:t>Estima que se atenderá la ausencia de mecanismos institucionales para fortalecer a las fiscalías locales y la falta de una estrategia coordinada y articulada para garantizar su eficaz implementación en las entidades federativas, y reafirma que no basta, pues, con homologar el tipo penal en todo el país.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bCs/>
          <w:sz w:val="24"/>
          <w:szCs w:val="24"/>
        </w:rPr>
      </w:pPr>
      <w:r w:rsidRPr="00501CEF">
        <w:rPr>
          <w:rFonts w:ascii="Times New Roman" w:eastAsia="Calibri" w:hAnsi="Times New Roman" w:cs="Times New Roman"/>
          <w:b/>
          <w:bCs/>
          <w:sz w:val="24"/>
          <w:szCs w:val="24"/>
        </w:rPr>
        <w:t>ANÁLISIS Y VALORACIÓN DE LOS ARGUMENTOS.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Estamos de acuerdo y creemos también que el Estado de México se encuentra en la necesidad jurídica y constitucional de actualizar y reforzar su marco normativo, a efecto de armonizarlo con la Ley General, por lo que, la Maestra Delfina Gómez Álvarez, Gobernadora del Estado, presentó la Iniciativa por el que se expide la Ley para Prevenir, Atender y Combatir los Delitos en materia de Extorsión y Delitos Vinculados del Estado de México, que tiene por objeto regular los mecanismos de coordinación, acciones, programas y políticas transversales e interinstitucionales que las autoridades correspondientes deben implementar, en el ámbito de su competencia, para prevenir, investigar, perseguir, atender y combatir el delito de extorsión y otros delitos vinculados.</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 xml:space="preserve">Reconocemos que la Ley para Prevenir, Atender y Combatir los Delitos en materia de Extorsión y Delitos Vinculados del Estado de México propuesta, contempla un basamento jurídico suficiente sobre prevención, colaboración y cuidado del interés superior de las personas, favoreciendo la obligación de instituciones de seguridad y de procuración y administración de justicia para actuar en cumplimiento de los principios, directrices y obligaciones que se establecen en la Ley General, y fortalece la coordinación de las autoridades de los tres </w:t>
      </w:r>
      <w:r w:rsidR="00C643E9" w:rsidRPr="00501CEF">
        <w:rPr>
          <w:rFonts w:ascii="Times New Roman" w:eastAsia="Calibri" w:hAnsi="Times New Roman" w:cs="Times New Roman"/>
          <w:bCs/>
          <w:sz w:val="24"/>
          <w:szCs w:val="24"/>
        </w:rPr>
        <w:t>órdenes</w:t>
      </w:r>
      <w:r w:rsidRPr="00501CEF">
        <w:rPr>
          <w:rFonts w:ascii="Times New Roman" w:eastAsia="Calibri" w:hAnsi="Times New Roman" w:cs="Times New Roman"/>
          <w:bCs/>
          <w:sz w:val="24"/>
          <w:szCs w:val="24"/>
        </w:rPr>
        <w:t xml:space="preserve"> de gobierno para garantizar una estrategia conjunta, oportuna y eficaz que proteja y beneficie a la población del Estado de México.</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Cs/>
          <w:sz w:val="24"/>
          <w:szCs w:val="24"/>
        </w:rPr>
        <w:t>La nueva Ley que se propone perfecciona la legislación estatal y contribuye a la atención oportuna de las demandas de la sociedad en relación con las distintas modalidades de extorsión, promueve y fortalece la cultura de la denuncia y permite acciones preventivas, eficaces para proteger el patrimonio, la integridad y la seguridad de las personas del Estado de México con apego a la Ley General.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b/>
          <w:sz w:val="24"/>
          <w:szCs w:val="24"/>
        </w:rPr>
      </w:pPr>
      <w:r w:rsidRPr="00501CEF">
        <w:rPr>
          <w:rFonts w:ascii="Times New Roman" w:eastAsia="Calibri" w:hAnsi="Times New Roman" w:cs="Times New Roman"/>
          <w:b/>
          <w:sz w:val="24"/>
          <w:szCs w:val="24"/>
        </w:rPr>
        <w:t>ANÁLISIS Y ESTUDIO TÉCNICO DEL TEXTO NORMATIVO.</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De conformidad con el estudio realizado estimamos adecuada la expedición de la </w:t>
      </w:r>
      <w:r w:rsidRPr="00501CEF">
        <w:rPr>
          <w:rFonts w:ascii="Times New Roman" w:eastAsia="Calibri" w:hAnsi="Times New Roman" w:cs="Times New Roman"/>
          <w:bCs/>
          <w:sz w:val="24"/>
          <w:szCs w:val="24"/>
        </w:rPr>
        <w:t>Ley para Prevenir, Atender y Combatir los Delitos en materia de Extorsión y Delitos Vinculados del Estado de México, de orden público, interés social y de observancia general en todo el Estado, ordenamiento que regulara los mecanismos de coordinación, acciones, programas y políticas transversales e interinstitucionales que las autoridades correspondientes deben implementar, en el ámbito de su competencia, para prevenir, investigar, perseguir, atender y combatir el delito de extorsión y otros delitos vinculados.</w:t>
      </w:r>
      <w:r w:rsidRPr="00501CEF">
        <w:rPr>
          <w:rFonts w:ascii="Times New Roman" w:eastAsia="Calibri" w:hAnsi="Times New Roman" w:cs="Times New Roman"/>
          <w:sz w:val="24"/>
          <w:szCs w:val="24"/>
        </w:rPr>
        <w:t xml:space="preserve"> </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Por otra parte, con base en el estudio que desarrollamos encontramos que las iniciativas que se dictaminan son coincidentes en la propuesta de la creación de una Fiscalía Especializada, y de acuerdo con la nueva Ley se denominara Fiscalía Central Especializada en Combate a los Delitos de Extorsión, Delitos Vinculados y Secuestro.</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Estimamos correcto que la Ley se integre de 35 artículos distribuidos en los Capítulos siguientes: </w:t>
      </w:r>
      <w:r w:rsidRPr="00501CEF">
        <w:rPr>
          <w:rFonts w:ascii="Times New Roman" w:eastAsia="Calibri" w:hAnsi="Times New Roman" w:cs="Times New Roman"/>
          <w:b/>
          <w:sz w:val="24"/>
          <w:szCs w:val="24"/>
        </w:rPr>
        <w:t>Capítulo I</w:t>
      </w:r>
      <w:r w:rsidRPr="00501CEF">
        <w:rPr>
          <w:rFonts w:ascii="Times New Roman" w:eastAsia="Calibri" w:hAnsi="Times New Roman" w:cs="Times New Roman"/>
          <w:sz w:val="24"/>
          <w:szCs w:val="24"/>
        </w:rPr>
        <w:t xml:space="preserve">, </w:t>
      </w:r>
      <w:r w:rsidRPr="00501CEF">
        <w:rPr>
          <w:rFonts w:ascii="Times New Roman" w:eastAsia="Calibri" w:hAnsi="Times New Roman" w:cs="Times New Roman"/>
          <w:bCs/>
          <w:sz w:val="24"/>
          <w:szCs w:val="24"/>
        </w:rPr>
        <w:t xml:space="preserve">Disposiciones Generales; </w:t>
      </w:r>
      <w:r w:rsidRPr="00501CEF">
        <w:rPr>
          <w:rFonts w:ascii="Times New Roman" w:eastAsia="Calibri" w:hAnsi="Times New Roman" w:cs="Times New Roman"/>
          <w:b/>
          <w:bCs/>
          <w:sz w:val="24"/>
          <w:szCs w:val="24"/>
        </w:rPr>
        <w:t>Capítulo II</w:t>
      </w:r>
      <w:r w:rsidRPr="00501CEF">
        <w:rPr>
          <w:rFonts w:ascii="Times New Roman" w:eastAsia="Calibri" w:hAnsi="Times New Roman" w:cs="Times New Roman"/>
          <w:bCs/>
          <w:sz w:val="24"/>
          <w:szCs w:val="24"/>
        </w:rPr>
        <w:t>,</w:t>
      </w:r>
      <w:r w:rsidRPr="00501CEF">
        <w:rPr>
          <w:rFonts w:ascii="Times New Roman" w:eastAsia="Calibri" w:hAnsi="Times New Roman" w:cs="Times New Roman"/>
          <w:sz w:val="24"/>
          <w:szCs w:val="24"/>
        </w:rPr>
        <w:t xml:space="preserve"> </w:t>
      </w:r>
      <w:r w:rsidRPr="00501CEF">
        <w:rPr>
          <w:rFonts w:ascii="Times New Roman" w:eastAsia="Calibri" w:hAnsi="Times New Roman" w:cs="Times New Roman"/>
          <w:bCs/>
          <w:sz w:val="24"/>
          <w:szCs w:val="24"/>
        </w:rPr>
        <w:t>De las Autoridades</w:t>
      </w:r>
      <w:r w:rsidRPr="00501CEF">
        <w:rPr>
          <w:rFonts w:ascii="Times New Roman" w:eastAsia="Calibri" w:hAnsi="Times New Roman" w:cs="Times New Roman"/>
          <w:b/>
          <w:bCs/>
          <w:sz w:val="24"/>
          <w:szCs w:val="24"/>
        </w:rPr>
        <w:t xml:space="preserve"> </w:t>
      </w:r>
      <w:r w:rsidRPr="00501CEF">
        <w:rPr>
          <w:rFonts w:ascii="Times New Roman" w:eastAsia="Calibri" w:hAnsi="Times New Roman" w:cs="Times New Roman"/>
          <w:bCs/>
          <w:sz w:val="24"/>
          <w:szCs w:val="24"/>
        </w:rPr>
        <w:t>Competentes;</w:t>
      </w:r>
      <w:r w:rsidRPr="00501CEF">
        <w:rPr>
          <w:rFonts w:ascii="Times New Roman" w:eastAsia="Calibri" w:hAnsi="Times New Roman" w:cs="Times New Roman"/>
          <w:b/>
          <w:bCs/>
          <w:sz w:val="24"/>
          <w:szCs w:val="24"/>
        </w:rPr>
        <w:t xml:space="preserve"> Capítulo III, </w:t>
      </w:r>
      <w:r w:rsidRPr="00501CEF">
        <w:rPr>
          <w:rFonts w:ascii="Times New Roman" w:eastAsia="Calibri" w:hAnsi="Times New Roman" w:cs="Times New Roman"/>
          <w:bCs/>
          <w:sz w:val="24"/>
          <w:szCs w:val="24"/>
        </w:rPr>
        <w:t xml:space="preserve">Del Consejo Estatal para Prevenir, Atender y Combatir la Extorsión y Delitos Vinculados; </w:t>
      </w:r>
      <w:r w:rsidRPr="00501CEF">
        <w:rPr>
          <w:rFonts w:ascii="Times New Roman" w:eastAsia="Calibri" w:hAnsi="Times New Roman" w:cs="Times New Roman"/>
          <w:b/>
          <w:bCs/>
          <w:sz w:val="24"/>
          <w:szCs w:val="24"/>
        </w:rPr>
        <w:t xml:space="preserve">Capítulo IV, </w:t>
      </w:r>
      <w:r w:rsidRPr="00501CEF">
        <w:rPr>
          <w:rFonts w:ascii="Times New Roman" w:eastAsia="Calibri" w:hAnsi="Times New Roman" w:cs="Times New Roman"/>
          <w:bCs/>
          <w:sz w:val="24"/>
          <w:szCs w:val="24"/>
        </w:rPr>
        <w:t xml:space="preserve">Del Delito de Extorsión y su Prevención; </w:t>
      </w:r>
      <w:r w:rsidRPr="00501CEF">
        <w:rPr>
          <w:rFonts w:ascii="Times New Roman" w:eastAsia="Calibri" w:hAnsi="Times New Roman" w:cs="Times New Roman"/>
          <w:b/>
          <w:bCs/>
          <w:sz w:val="24"/>
          <w:szCs w:val="24"/>
        </w:rPr>
        <w:t xml:space="preserve">Capítulo V, </w:t>
      </w:r>
      <w:r w:rsidRPr="00501CEF">
        <w:rPr>
          <w:rFonts w:ascii="Times New Roman" w:eastAsia="Calibri" w:hAnsi="Times New Roman" w:cs="Times New Roman"/>
          <w:bCs/>
          <w:sz w:val="24"/>
          <w:szCs w:val="24"/>
        </w:rPr>
        <w:t>Del Centro de Atención a Denuncias por el Delito de Extorsión;</w:t>
      </w:r>
      <w:r w:rsidRPr="00501CEF">
        <w:rPr>
          <w:rFonts w:ascii="Times New Roman" w:eastAsia="Calibri" w:hAnsi="Times New Roman" w:cs="Times New Roman"/>
          <w:b/>
          <w:bCs/>
          <w:sz w:val="24"/>
          <w:szCs w:val="24"/>
        </w:rPr>
        <w:t xml:space="preserve"> Capítulo VI, </w:t>
      </w:r>
      <w:r w:rsidRPr="00501CEF">
        <w:rPr>
          <w:rFonts w:ascii="Times New Roman" w:eastAsia="Calibri" w:hAnsi="Times New Roman" w:cs="Times New Roman"/>
          <w:bCs/>
          <w:sz w:val="24"/>
          <w:szCs w:val="24"/>
        </w:rPr>
        <w:t>De la Estrategia Estatal para Prevenir y Combatir el Delito de Extorsión y Delitos Vinculados; y</w:t>
      </w:r>
      <w:r w:rsidRPr="00501CEF">
        <w:rPr>
          <w:rFonts w:ascii="Times New Roman" w:eastAsia="Calibri" w:hAnsi="Times New Roman" w:cs="Times New Roman"/>
          <w:b/>
          <w:bCs/>
          <w:sz w:val="24"/>
          <w:szCs w:val="24"/>
        </w:rPr>
        <w:t xml:space="preserve"> Capítulo VII, </w:t>
      </w:r>
      <w:r w:rsidRPr="00501CEF">
        <w:rPr>
          <w:rFonts w:ascii="Times New Roman" w:eastAsia="Calibri" w:hAnsi="Times New Roman" w:cs="Times New Roman"/>
          <w:bCs/>
          <w:sz w:val="24"/>
          <w:szCs w:val="24"/>
        </w:rPr>
        <w:t>De los Derechos de las Víctimas.</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Determinamos procedente reformar </w:t>
      </w:r>
      <w:r w:rsidRPr="00501CEF">
        <w:rPr>
          <w:rFonts w:ascii="Times New Roman" w:eastAsia="Calibri" w:hAnsi="Times New Roman" w:cs="Times New Roman"/>
          <w:sz w:val="24"/>
          <w:szCs w:val="24"/>
          <w:lang w:val="es-ES_tradnl"/>
        </w:rPr>
        <w:t>el artículo 9, el párrafo cuarto del artículo 58, y derogar la fracción XIII del artículo 11 Quinquies, la fracción I del artículo 69, los artículos 199 Bis y 266, y el Capítulo VI del Subtítulo Tercero del Título Tercero del Código Penal del Estado de México</w:t>
      </w:r>
      <w:r w:rsidRPr="00501CEF">
        <w:rPr>
          <w:rFonts w:ascii="Times New Roman" w:eastAsia="Calibri" w:hAnsi="Times New Roman" w:cs="Times New Roman"/>
          <w:sz w:val="24"/>
          <w:szCs w:val="24"/>
        </w:rPr>
        <w:t>.</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De igual forma, resulta procedente reformar </w:t>
      </w:r>
      <w:r w:rsidRPr="00501CEF">
        <w:rPr>
          <w:rFonts w:ascii="Times New Roman" w:eastAsia="Calibri" w:hAnsi="Times New Roman" w:cs="Times New Roman"/>
          <w:sz w:val="24"/>
          <w:szCs w:val="24"/>
          <w:lang w:val="es-ES_tradnl"/>
        </w:rPr>
        <w:t>reforma la fracción VI del artículo 29 y adicionar la fracción VII al artículo 29, y el artículo 29 Quater de la Ley de la Fiscalía General de Justicia del Estado de México</w:t>
      </w:r>
      <w:r w:rsidRPr="00501CEF">
        <w:rPr>
          <w:rFonts w:ascii="Times New Roman" w:eastAsia="Calibri" w:hAnsi="Times New Roman" w:cs="Times New Roman"/>
          <w:sz w:val="24"/>
          <w:szCs w:val="24"/>
        </w:rPr>
        <w:t>.</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En cuanto al régimen transitorio del Proyecto de Decreto, es correcto que:</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El Consejo Estatal de Prevención y Combate a la Extorsión y Delitos Vinculados deberá instalarse en un plazo no mayor a 60 días naturales contados a partir de la entrada en vigor del presente Decreto. </w:t>
      </w:r>
    </w:p>
    <w:p w:rsidR="006D173B" w:rsidRPr="00501CEF" w:rsidRDefault="006D173B" w:rsidP="00E02404">
      <w:pPr>
        <w:spacing w:after="0" w:line="240" w:lineRule="auto"/>
        <w:contextualSpacing/>
        <w:jc w:val="both"/>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La Secretaría de Seguridad del Gobierno del Estado deberá establecer la Estrategia Estatal para Prevenir y Combatir el Delito de Extorsión y Delitos Vinculados en un plazo no mayor a 180 días naturales contados a partir de la entrada en vigor del presente Decreto.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La Fiscalía General de Justicia del Estado de México deberá crear y poner en operación la Fiscalía Central Especializada en Combate a los Delitos Extorsión, Delitos Vinculados y Secuestro en un periodo no mayor a 45 días hábiles contados a partir de la entrada en vigor del presente Decreto.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Los procesos jurisdiccionales relacionados con los delitos de extorsión y el previsto por el artículo 199 Bis del Código Penal del Estado de México, que se derogan, serán atendidos de conformidad con los Artículos Cuarto y Quinto Transitorios del Decreto por el que se expide la Ley General para Prevenir,</w:t>
      </w:r>
      <w:r w:rsidRPr="00501CEF">
        <w:rPr>
          <w:rFonts w:ascii="Times New Roman" w:eastAsia="Calibri" w:hAnsi="Times New Roman" w:cs="Times New Roman"/>
          <w:sz w:val="24"/>
          <w:szCs w:val="24"/>
          <w:lang w:eastAsia="es-MX"/>
        </w:rPr>
        <w:t xml:space="preserve"> </w:t>
      </w:r>
      <w:r w:rsidRPr="00501CEF">
        <w:rPr>
          <w:rFonts w:ascii="Times New Roman" w:eastAsia="Calibri" w:hAnsi="Times New Roman" w:cs="Times New Roman"/>
          <w:sz w:val="24"/>
          <w:szCs w:val="24"/>
        </w:rPr>
        <w:t xml:space="preserve">Investigar y Sancionar los Delitos en Materia de Extorsión, Reglamentaria de la fracción XXI del artículo 73 de la Constitución Política de los Estados Unidos Mexicanos.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Los procedimientos penales en materia del delito previsto por el artículo 199 Bis del Código Penal del Estado de México que se deroga, iniciados antes de la entrada en vigor del presente Decreto, seguirán tramitándose hasta su conclusión conforme a las disposiciones aplicables antes de la vigencia del mismo. </w:t>
      </w:r>
    </w:p>
    <w:p w:rsidR="006D173B" w:rsidRPr="00501CEF" w:rsidRDefault="006D173B" w:rsidP="00E02404">
      <w:pPr>
        <w:spacing w:after="0" w:line="240" w:lineRule="auto"/>
        <w:contextualSpacing/>
        <w:jc w:val="both"/>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Para la traslación de las penas de prisión vitalicia, o mayores al máximo previsto por la Ley General, impuestas bajo la vigencia del artículo 266 del Código Penal del Estado de México, derogado, la autoridad judicial deberá realizar la equivalencia con las penas máximas previstas en </w:t>
      </w:r>
      <w:r w:rsidRPr="00501CEF">
        <w:rPr>
          <w:rFonts w:ascii="Times New Roman" w:eastAsia="Calibri" w:hAnsi="Times New Roman" w:cs="Times New Roman"/>
          <w:sz w:val="24"/>
          <w:szCs w:val="24"/>
        </w:rPr>
        <w:lastRenderedPageBreak/>
        <w:t xml:space="preserve">la Ley General considerando la concurrencia de circunstancias agravantes acreditadas en la sentencia original, a fin de garantizar los derechos de las víctimas a la justicia y la no repetición.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Los Centros Penitenciarios del Estado de México tendrán 150 días hábiles contados a partir de la entrada en vigor del presente Decreto para establecer los procedimientos y tecnologías de inhibición de entrada y salida de llamadas de telefonía celular, de radiocomunicación, de transmisión de voz, datos o imagen a que se refiere el artículo 38 de la Ley General para Prevenir, Investigar y Sancionar los Delitos en Materia de Extorsión, Reglamentaria de la fracción XXI del artículo 73 de la Constitución Política de los Estados Unidos Mexicanos.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La Secretaría de Seguridad del Gobierno del Estado deberá establecer y poner en operación el Centro Estatal de Atención a Denuncias por el Delito de Extorsión en un plazo no mayor a 180 días hábiles a partir de la entrada en vigor del presente Decreto.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El Gobierno del Estado de México, a través de sus dependencias y organismos auxiliares, y los Ayuntamientos deberán proveer lo necesario para el correcto y eficaz cumplimiento de lo previsto en el presente Decreto.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E02404">
      <w:pPr>
        <w:numPr>
          <w:ilvl w:val="0"/>
          <w:numId w:val="20"/>
        </w:numPr>
        <w:spacing w:after="0" w:line="240" w:lineRule="auto"/>
        <w:ind w:left="0" w:firstLine="0"/>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La Legislatura preverá los recursos necesarios para dar cumplimiento al objeto del presente Decreto. </w:t>
      </w:r>
    </w:p>
    <w:p w:rsidR="006D173B" w:rsidRPr="00501CEF" w:rsidRDefault="006D173B" w:rsidP="00E02404">
      <w:pPr>
        <w:spacing w:after="0" w:line="240" w:lineRule="auto"/>
        <w:contextualSpacing/>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La Secretaría de Finanzas, exclusivamente para efectos de la implementación del presente Decreto y durante el ejercicio fiscal en curso, podrá autorizar las adecuaciones presupuestarias estrictamente necesarias para la integración y operación de las funciones previstas, con sujeción a lo dispuesto en el Código Financiero del Estado de México, el Presupuesto de Egresos del Estado de México y demás disposiciones jurídicas aplicables, debiendo informar de dichas adecuaciones a la Legislatura del Estado en los términos de la normativa vigente.</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Consecuentes con lo expuesto; </w:t>
      </w:r>
      <w:r w:rsidRPr="00501CEF">
        <w:rPr>
          <w:rFonts w:ascii="Times New Roman" w:eastAsia="Arial" w:hAnsi="Times New Roman" w:cs="Times New Roman"/>
          <w:iCs/>
          <w:sz w:val="24"/>
          <w:szCs w:val="24"/>
        </w:rPr>
        <w:t xml:space="preserve">valorados los argumentos; desarrollado el estudio técnico; acreditado el beneficio social de las Iniciativas; y satisfechos los </w:t>
      </w:r>
      <w:r w:rsidRPr="00501CEF">
        <w:rPr>
          <w:rFonts w:ascii="Times New Roman" w:eastAsia="Calibri" w:hAnsi="Times New Roman" w:cs="Times New Roman"/>
          <w:sz w:val="24"/>
          <w:szCs w:val="24"/>
        </w:rPr>
        <w:t xml:space="preserve">requisitos de fondo y forma, nos permitimos concluir con los siguientes: </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center"/>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RESOLUTIVOS</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r w:rsidRPr="00501CEF">
        <w:rPr>
          <w:rFonts w:ascii="Times New Roman" w:eastAsia="Calibri" w:hAnsi="Times New Roman" w:cs="Times New Roman"/>
          <w:b/>
          <w:sz w:val="24"/>
          <w:szCs w:val="24"/>
        </w:rPr>
        <w:t>PRIMERO.-</w:t>
      </w:r>
      <w:r w:rsidRPr="00501CEF">
        <w:rPr>
          <w:rFonts w:ascii="Times New Roman" w:eastAsia="Calibri" w:hAnsi="Times New Roman" w:cs="Times New Roman"/>
          <w:sz w:val="24"/>
          <w:szCs w:val="24"/>
        </w:rPr>
        <w:t xml:space="preserve"> Son de aprobarse, en lo conducente, conforme al Proyecto de Decreto que ha sido integrado, la </w:t>
      </w:r>
      <w:r w:rsidRPr="00501CEF">
        <w:rPr>
          <w:rFonts w:ascii="Times New Roman" w:eastAsia="Calibri" w:hAnsi="Times New Roman" w:cs="Times New Roman"/>
          <w:sz w:val="24"/>
          <w:szCs w:val="24"/>
          <w:lang w:val="es-ES"/>
        </w:rPr>
        <w:t xml:space="preserve">Iniciativa con Proyecto de Decreto </w:t>
      </w:r>
      <w:r w:rsidRPr="00501CEF">
        <w:rPr>
          <w:rFonts w:ascii="Times New Roman" w:eastAsia="Calibri" w:hAnsi="Times New Roman" w:cs="Times New Roman"/>
          <w:bCs/>
          <w:sz w:val="24"/>
          <w:szCs w:val="24"/>
        </w:rPr>
        <w:t xml:space="preserve">por el que se expide la </w:t>
      </w:r>
      <w:bookmarkStart w:id="8" w:name="_Hlk219251447"/>
      <w:r w:rsidRPr="00501CEF">
        <w:rPr>
          <w:rFonts w:ascii="Times New Roman" w:eastAsia="Calibri" w:hAnsi="Times New Roman" w:cs="Times New Roman"/>
          <w:bCs/>
          <w:sz w:val="24"/>
          <w:szCs w:val="24"/>
        </w:rPr>
        <w:t>Ley para Prevenir, Atender y Combatir los Delitos en materia de Extorsión y Delitos Vinculados del Estado de México</w:t>
      </w:r>
      <w:bookmarkEnd w:id="8"/>
      <w:r w:rsidRPr="00501CEF">
        <w:rPr>
          <w:rFonts w:ascii="Times New Roman" w:eastAsia="Calibri" w:hAnsi="Times New Roman" w:cs="Times New Roman"/>
          <w:bCs/>
          <w:sz w:val="24"/>
          <w:szCs w:val="24"/>
        </w:rPr>
        <w:t>,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w:t>
      </w:r>
    </w:p>
    <w:p w:rsidR="006D173B" w:rsidRPr="00501CEF" w:rsidRDefault="006D173B" w:rsidP="004548DC">
      <w:pPr>
        <w:spacing w:after="0" w:line="240" w:lineRule="auto"/>
        <w:contextualSpacing/>
        <w:jc w:val="both"/>
        <w:rPr>
          <w:rFonts w:ascii="Times New Roman" w:eastAsia="Calibri" w:hAnsi="Times New Roman" w:cs="Times New Roman"/>
          <w:bCs/>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b/>
          <w:sz w:val="24"/>
          <w:szCs w:val="24"/>
        </w:rPr>
        <w:t xml:space="preserve">SEGUNDO.- </w:t>
      </w:r>
      <w:r w:rsidRPr="00501CEF">
        <w:rPr>
          <w:rFonts w:ascii="Times New Roman" w:eastAsia="Calibri" w:hAnsi="Times New Roman" w:cs="Times New Roman"/>
          <w:sz w:val="24"/>
          <w:szCs w:val="24"/>
        </w:rPr>
        <w:t>Se adjunta el Proyecto de Decreto respectivo.</w:t>
      </w:r>
    </w:p>
    <w:p w:rsidR="006D173B" w:rsidRPr="00501CEF" w:rsidRDefault="006D173B" w:rsidP="004548DC">
      <w:pPr>
        <w:spacing w:after="0" w:line="240" w:lineRule="auto"/>
        <w:contextualSpacing/>
        <w:jc w:val="both"/>
        <w:rPr>
          <w:rFonts w:ascii="Times New Roman" w:eastAsia="Calibri" w:hAnsi="Times New Roman" w:cs="Times New Roman"/>
          <w:sz w:val="24"/>
          <w:szCs w:val="24"/>
          <w:lang w:val="es-ES"/>
        </w:rPr>
      </w:pPr>
    </w:p>
    <w:p w:rsidR="006D173B" w:rsidRPr="00501CEF" w:rsidRDefault="006D173B" w:rsidP="004548DC">
      <w:pPr>
        <w:spacing w:after="0" w:line="240" w:lineRule="auto"/>
        <w:contextualSpacing/>
        <w:jc w:val="both"/>
        <w:rPr>
          <w:rFonts w:ascii="Times New Roman" w:eastAsia="Calibri" w:hAnsi="Times New Roman" w:cs="Times New Roman"/>
          <w:b/>
          <w:sz w:val="24"/>
          <w:szCs w:val="24"/>
          <w:lang w:val="es-ES"/>
        </w:rPr>
      </w:pPr>
      <w:r w:rsidRPr="00501CEF">
        <w:rPr>
          <w:rFonts w:ascii="Times New Roman" w:eastAsia="Calibri" w:hAnsi="Times New Roman" w:cs="Times New Roman"/>
          <w:b/>
          <w:sz w:val="24"/>
          <w:szCs w:val="24"/>
          <w:lang w:val="es-ES"/>
        </w:rPr>
        <w:t xml:space="preserve">TERCERO.- </w:t>
      </w:r>
      <w:r w:rsidRPr="00501CEF">
        <w:rPr>
          <w:rFonts w:ascii="Times New Roman" w:eastAsia="Calibri" w:hAnsi="Times New Roman" w:cs="Times New Roman"/>
          <w:sz w:val="24"/>
          <w:szCs w:val="24"/>
          <w:lang w:val="es-ES"/>
        </w:rPr>
        <w:t>Previa discusión y aprobación por la Legislatura en Pleno, remítase a la Persona Titular del Poder Ejecutivo, para los efectos correspondientes.</w:t>
      </w: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p>
    <w:p w:rsidR="006D173B" w:rsidRPr="00501CEF" w:rsidRDefault="006D173B" w:rsidP="004548DC">
      <w:pPr>
        <w:spacing w:after="0" w:line="240" w:lineRule="auto"/>
        <w:contextualSpacing/>
        <w:jc w:val="both"/>
        <w:rPr>
          <w:rFonts w:ascii="Times New Roman" w:eastAsia="Calibri" w:hAnsi="Times New Roman" w:cs="Times New Roman"/>
          <w:sz w:val="24"/>
          <w:szCs w:val="24"/>
        </w:rPr>
      </w:pPr>
      <w:r w:rsidRPr="00501CEF">
        <w:rPr>
          <w:rFonts w:ascii="Times New Roman" w:eastAsia="Calibri" w:hAnsi="Times New Roman" w:cs="Times New Roman"/>
          <w:sz w:val="24"/>
          <w:szCs w:val="24"/>
        </w:rPr>
        <w:t>Dado en el Palacio del Poder Legislativo, en la ciudad de Toluca de Lerdo, capital del Estado de México, a los catorce días del mes de enero de dos mil veintiséis.</w:t>
      </w:r>
    </w:p>
    <w:p w:rsidR="00C643E9" w:rsidRPr="00501CEF" w:rsidRDefault="00C643E9" w:rsidP="004548DC">
      <w:pPr>
        <w:spacing w:after="0" w:line="240" w:lineRule="auto"/>
        <w:contextualSpacing/>
        <w:jc w:val="center"/>
        <w:rPr>
          <w:rFonts w:ascii="Times New Roman" w:eastAsia="Calibri" w:hAnsi="Times New Roman" w:cs="Times New Roman"/>
          <w:b/>
          <w:sz w:val="24"/>
          <w:szCs w:val="24"/>
        </w:rPr>
      </w:pP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LISTA DE VOTACIÓN</w:t>
      </w:r>
    </w:p>
    <w:p w:rsidR="006D173B" w:rsidRPr="00501CEF" w:rsidRDefault="006D173B" w:rsidP="004548DC">
      <w:pPr>
        <w:spacing w:after="0" w:line="240" w:lineRule="auto"/>
        <w:contextualSpacing/>
        <w:rPr>
          <w:rFonts w:ascii="Times New Roman" w:eastAsia="Calibri" w:hAnsi="Times New Roman" w:cs="Times New Roman"/>
          <w:b/>
          <w:sz w:val="24"/>
          <w:szCs w:val="24"/>
        </w:rPr>
      </w:pPr>
    </w:p>
    <w:p w:rsidR="006D173B" w:rsidRPr="00501CEF" w:rsidRDefault="006D173B" w:rsidP="004548DC">
      <w:pPr>
        <w:spacing w:after="0" w:line="240" w:lineRule="auto"/>
        <w:contextualSpacing/>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FECHA: </w:t>
      </w:r>
      <w:r w:rsidRPr="00501CEF">
        <w:rPr>
          <w:rFonts w:ascii="Times New Roman" w:eastAsia="Calibri" w:hAnsi="Times New Roman" w:cs="Times New Roman"/>
          <w:sz w:val="24"/>
          <w:szCs w:val="24"/>
        </w:rPr>
        <w:t>14/ENERO/2026.</w:t>
      </w:r>
    </w:p>
    <w:p w:rsidR="006D173B" w:rsidRPr="00501CEF" w:rsidRDefault="006D173B" w:rsidP="004548DC">
      <w:pPr>
        <w:spacing w:after="0" w:line="240" w:lineRule="auto"/>
        <w:contextualSpacing/>
        <w:jc w:val="both"/>
        <w:rPr>
          <w:rFonts w:ascii="Times New Roman" w:eastAsia="Arial" w:hAnsi="Times New Roman" w:cs="Times New Roman"/>
          <w:bCs/>
          <w:sz w:val="24"/>
          <w:szCs w:val="24"/>
        </w:rPr>
      </w:pPr>
      <w:r w:rsidRPr="00501CEF">
        <w:rPr>
          <w:rFonts w:ascii="Times New Roman" w:eastAsia="Calibri" w:hAnsi="Times New Roman" w:cs="Times New Roman"/>
          <w:b/>
          <w:sz w:val="24"/>
          <w:szCs w:val="24"/>
        </w:rPr>
        <w:t>ASUNTO:</w:t>
      </w:r>
      <w:r w:rsidRPr="00501CEF">
        <w:rPr>
          <w:rFonts w:ascii="Times New Roman" w:eastAsia="Calibri" w:hAnsi="Times New Roman" w:cs="Times New Roman"/>
          <w:sz w:val="24"/>
          <w:szCs w:val="24"/>
        </w:rPr>
        <w:t xml:space="preserve"> DICTAMEN FORMULADO A LA </w:t>
      </w:r>
      <w:r w:rsidRPr="00501CEF">
        <w:rPr>
          <w:rFonts w:ascii="Times New Roman" w:eastAsia="Arial" w:hAnsi="Times New Roman" w:cs="Times New Roman"/>
          <w:bCs/>
          <w:sz w:val="24"/>
          <w:szCs w:val="24"/>
        </w:rPr>
        <w:t>INICIATIVA CON PROYECTO DE DECRETO POR EL QUE SE EXPIDE LA LEY PARA PREVENIR, ATENDER Y COMBATIR LOS DELITOS EN MATERIA DE EXTORSIÓN Y DELITOS VINCULADOS DEL ESTADO DE MÉXICO, Y SE REFORMAN, ADICIONAN Y DEROGAN DIVERSAS DISPOSICIONES DEL CÓDIGO PENAL DEL ESTADO DE MÉXICO Y DE LA LEY DE LA FISCALÍA GENERAL DE JUSTICIA DEL ESTADO DE MÉXICO, EN MATERIA DE COMBATE AL DELITO DE EXTORSIÓN Y OTROS DELITOS VINCULADOS, PRESENTADA POR LA TITULAR DEL EJECUTIVO ESTATAL Y A LA INICIATIVA CON PROYECTO DE DECRETO POR EL QUE SE REFORMAN Y ADICIONAN EL CÓDIGO PENAL, LA LEY ORGÁNICA DE LA FISCALÍA GENERAL DE JUSTICIA, LA LEY ORGÁNICA DE LA ADMINISTRACIÓN PÚBLICA, LA LEY DE SEGURIDAD Y LA LEY ORGÁNICA MUNICIPAL, TODOS DEL ESTADO DE MÉXICO, PARA COMBATIR, CON UN ENFOQUE PRIORITARIO Y DIFERENCIADO, EL “COBRO DE PISO”, PRESENTADA POR EL DIPUTADO MARIANO CAMACHO SAN MARTÍN Y EL DIPUTADO ELÍAS RESCALA JIMÉNEZ, EN NOMBRE DEL GRUPO PARLAMENTARIO DEL PARTIDO REVOLUCIONARIO INSTITUCIONAL.</w:t>
      </w: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COMISIÓN LEGISLATIVA DE</w:t>
      </w: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 xml:space="preserve">PROCURACIÓN Y ADMINISTRACIÓN DE JUSTICIA </w:t>
      </w:r>
    </w:p>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088"/>
        <w:gridCol w:w="2089"/>
        <w:gridCol w:w="2769"/>
      </w:tblGrid>
      <w:tr w:rsidR="00CF5C67" w:rsidRPr="00501CEF" w:rsidTr="00C643E9">
        <w:trPr>
          <w:trHeight w:val="20"/>
          <w:tblHeader/>
          <w:jc w:val="center"/>
        </w:trPr>
        <w:tc>
          <w:tcPr>
            <w:tcW w:w="2660" w:type="dxa"/>
            <w:vMerge w:val="restart"/>
            <w:shd w:val="clear" w:color="auto" w:fill="D9D9D9"/>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DIPUTADA(O)</w:t>
            </w:r>
          </w:p>
        </w:tc>
        <w:tc>
          <w:tcPr>
            <w:tcW w:w="6946" w:type="dxa"/>
            <w:gridSpan w:val="3"/>
            <w:shd w:val="clear" w:color="auto" w:fill="D9D9D9"/>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FIRMA</w:t>
            </w:r>
          </w:p>
        </w:tc>
      </w:tr>
      <w:tr w:rsidR="00CF5C67" w:rsidRPr="00501CEF" w:rsidTr="00C643E9">
        <w:trPr>
          <w:trHeight w:val="20"/>
          <w:tblHeader/>
          <w:jc w:val="center"/>
        </w:trPr>
        <w:tc>
          <w:tcPr>
            <w:tcW w:w="2660" w:type="dxa"/>
            <w:vMerge/>
            <w:shd w:val="clear" w:color="auto" w:fill="D9D9D9"/>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p>
        </w:tc>
        <w:tc>
          <w:tcPr>
            <w:tcW w:w="2088" w:type="dxa"/>
            <w:shd w:val="clear" w:color="auto" w:fill="D9D9D9"/>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 FAVOR</w:t>
            </w:r>
          </w:p>
        </w:tc>
        <w:tc>
          <w:tcPr>
            <w:tcW w:w="2089" w:type="dxa"/>
            <w:shd w:val="clear" w:color="auto" w:fill="D9D9D9"/>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EN CONTRA</w:t>
            </w:r>
          </w:p>
        </w:tc>
        <w:tc>
          <w:tcPr>
            <w:tcW w:w="2769" w:type="dxa"/>
            <w:shd w:val="clear" w:color="auto" w:fill="D9D9D9"/>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ABSTENCIÓN</w:t>
            </w: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Presidenta</w:t>
            </w: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 xml:space="preserve">Dip. Emma Laura </w:t>
            </w:r>
            <w:proofErr w:type="spellStart"/>
            <w:r w:rsidRPr="00501CEF">
              <w:rPr>
                <w:rFonts w:ascii="Times New Roman" w:eastAsia="Calibri" w:hAnsi="Times New Roman" w:cs="Times New Roman"/>
                <w:sz w:val="24"/>
                <w:szCs w:val="24"/>
              </w:rPr>
              <w:t>Alvarez</w:t>
            </w:r>
            <w:proofErr w:type="spellEnd"/>
            <w:r w:rsidRPr="00501CEF">
              <w:rPr>
                <w:rFonts w:ascii="Times New Roman" w:eastAsia="Calibri" w:hAnsi="Times New Roman" w:cs="Times New Roman"/>
                <w:sz w:val="24"/>
                <w:szCs w:val="24"/>
              </w:rPr>
              <w:t xml:space="preserve"> Villavicencio</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b/>
                <w:sz w:val="24"/>
                <w:szCs w:val="24"/>
              </w:rPr>
              <w:t>Secretario</w:t>
            </w:r>
          </w:p>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Omar </w:t>
            </w: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Ortega Álvarez</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lang w:eastAsia="es-MX"/>
              </w:rPr>
            </w:pPr>
            <w:r w:rsidRPr="00501CEF">
              <w:rPr>
                <w:rFonts w:ascii="Times New Roman" w:eastAsia="Calibri" w:hAnsi="Times New Roman" w:cs="Times New Roman"/>
                <w:b/>
                <w:sz w:val="24"/>
                <w:szCs w:val="24"/>
              </w:rPr>
              <w:t>Prosecretario</w:t>
            </w:r>
          </w:p>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Octavio </w:t>
            </w:r>
          </w:p>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Martínez Vargas</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sz w:val="24"/>
                <w:szCs w:val="24"/>
              </w:rPr>
              <w:t>Dip. Carlos Antonio Martínez Zurita Trejo</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Vladimir Hernández Villegas</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Nelly Brígida Rivera Sánchez</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t>Dip. Yesica Yanet Rojas Hernández</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lang w:val="es-ES_tradnl"/>
              </w:rPr>
            </w:pPr>
            <w:r w:rsidRPr="00501CEF">
              <w:rPr>
                <w:rFonts w:ascii="Times New Roman" w:eastAsia="Calibri" w:hAnsi="Times New Roman" w:cs="Times New Roman"/>
                <w:sz w:val="24"/>
                <w:szCs w:val="24"/>
              </w:rPr>
              <w:lastRenderedPageBreak/>
              <w:t>Dip. Héctor Karim Carvallo Delfín</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Selina </w:t>
            </w:r>
          </w:p>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Trujillo Arizmendi</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Miriam </w:t>
            </w:r>
          </w:p>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Silva Mata</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Ana Yurixi </w:t>
            </w:r>
          </w:p>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Leyva Piñón</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Dip. María Mercedes Colín Guadarrama</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r w:rsidRPr="00501CEF">
              <w:rPr>
                <w:rFonts w:ascii="Times New Roman" w:eastAsia="Calibri" w:hAnsi="Times New Roman" w:cs="Times New Roman"/>
                <w:b/>
                <w:sz w:val="24"/>
                <w:szCs w:val="24"/>
              </w:rPr>
              <w:t>√</w:t>
            </w: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highlight w:val="yellow"/>
              </w:rPr>
            </w:pPr>
          </w:p>
        </w:tc>
      </w:tr>
      <w:tr w:rsidR="00CF5C67" w:rsidRPr="00501CEF" w:rsidTr="00C643E9">
        <w:trPr>
          <w:trHeight w:val="20"/>
          <w:jc w:val="center"/>
        </w:trPr>
        <w:tc>
          <w:tcPr>
            <w:tcW w:w="2660"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 xml:space="preserve">Dip. Ruth </w:t>
            </w:r>
          </w:p>
          <w:p w:rsidR="006D173B" w:rsidRPr="00501CEF" w:rsidRDefault="006D173B" w:rsidP="004548DC">
            <w:pPr>
              <w:spacing w:after="0" w:line="240" w:lineRule="auto"/>
              <w:contextualSpacing/>
              <w:jc w:val="center"/>
              <w:rPr>
                <w:rFonts w:ascii="Times New Roman" w:eastAsia="Calibri" w:hAnsi="Times New Roman" w:cs="Times New Roman"/>
                <w:sz w:val="24"/>
                <w:szCs w:val="24"/>
              </w:rPr>
            </w:pPr>
            <w:r w:rsidRPr="00501CEF">
              <w:rPr>
                <w:rFonts w:ascii="Times New Roman" w:eastAsia="Calibri" w:hAnsi="Times New Roman" w:cs="Times New Roman"/>
                <w:sz w:val="24"/>
                <w:szCs w:val="24"/>
              </w:rPr>
              <w:t>Salinas Reyes</w:t>
            </w:r>
          </w:p>
        </w:tc>
        <w:tc>
          <w:tcPr>
            <w:tcW w:w="2088"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p>
        </w:tc>
        <w:tc>
          <w:tcPr>
            <w:tcW w:w="208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p>
        </w:tc>
        <w:tc>
          <w:tcPr>
            <w:tcW w:w="2769" w:type="dxa"/>
            <w:shd w:val="clear" w:color="auto" w:fill="auto"/>
            <w:vAlign w:val="center"/>
          </w:tcPr>
          <w:p w:rsidR="006D173B" w:rsidRPr="00501CEF" w:rsidRDefault="006D173B" w:rsidP="004548DC">
            <w:pPr>
              <w:spacing w:after="0" w:line="240" w:lineRule="auto"/>
              <w:contextualSpacing/>
              <w:jc w:val="center"/>
              <w:rPr>
                <w:rFonts w:ascii="Times New Roman" w:eastAsia="Calibri" w:hAnsi="Times New Roman" w:cs="Times New Roman"/>
                <w:b/>
                <w:sz w:val="24"/>
                <w:szCs w:val="24"/>
              </w:rPr>
            </w:pPr>
            <w:r w:rsidRPr="00501CEF">
              <w:rPr>
                <w:rFonts w:ascii="Times New Roman" w:eastAsia="Calibri" w:hAnsi="Times New Roman" w:cs="Times New Roman"/>
                <w:b/>
                <w:sz w:val="24"/>
                <w:szCs w:val="24"/>
              </w:rPr>
              <w:t>√</w:t>
            </w:r>
          </w:p>
        </w:tc>
      </w:tr>
    </w:tbl>
    <w:p w:rsidR="006D173B" w:rsidRPr="00501CEF" w:rsidRDefault="006D173B" w:rsidP="004548DC">
      <w:pPr>
        <w:spacing w:after="0" w:line="240" w:lineRule="auto"/>
        <w:jc w:val="center"/>
        <w:rPr>
          <w:rFonts w:ascii="Times New Roman" w:hAnsi="Times New Roman" w:cs="Times New Roman"/>
          <w:sz w:val="24"/>
          <w:szCs w:val="24"/>
        </w:rPr>
      </w:pPr>
    </w:p>
    <w:p w:rsidR="006D173B" w:rsidRPr="00501CEF" w:rsidRDefault="006D173B" w:rsidP="004548DC">
      <w:pPr>
        <w:spacing w:after="0" w:line="240" w:lineRule="auto"/>
        <w:jc w:val="center"/>
        <w:rPr>
          <w:rFonts w:ascii="Times New Roman" w:hAnsi="Times New Roman" w:cs="Times New Roman"/>
          <w:sz w:val="24"/>
          <w:szCs w:val="24"/>
        </w:rPr>
      </w:pPr>
    </w:p>
    <w:p w:rsidR="0037443B" w:rsidRPr="00501CEF" w:rsidRDefault="0037443B" w:rsidP="004548DC">
      <w:pPr>
        <w:spacing w:after="0" w:line="240" w:lineRule="auto"/>
        <w:rPr>
          <w:rFonts w:ascii="Times New Roman" w:eastAsia="Aptos" w:hAnsi="Times New Roman" w:cs="Times New Roman"/>
          <w:b/>
          <w:kern w:val="2"/>
          <w:sz w:val="24"/>
          <w:szCs w:val="24"/>
          <w:lang w:val="es-ES_tradnl"/>
          <w14:ligatures w14:val="standardContextual"/>
        </w:rPr>
      </w:pPr>
      <w:r w:rsidRPr="00501CEF">
        <w:rPr>
          <w:rFonts w:ascii="Times New Roman" w:eastAsia="Aptos" w:hAnsi="Times New Roman" w:cs="Times New Roman"/>
          <w:b/>
          <w:kern w:val="2"/>
          <w:sz w:val="24"/>
          <w:szCs w:val="24"/>
          <w:lang w:val="es-ES_tradnl"/>
          <w14:ligatures w14:val="standardContextual"/>
        </w:rPr>
        <w:t>DECRETO NÚMERO</w:t>
      </w:r>
    </w:p>
    <w:p w:rsidR="0037443B" w:rsidRPr="00501CEF" w:rsidRDefault="0037443B" w:rsidP="004548DC">
      <w:pPr>
        <w:spacing w:after="0" w:line="240" w:lineRule="auto"/>
        <w:jc w:val="both"/>
        <w:rPr>
          <w:rFonts w:ascii="Times New Roman" w:eastAsia="Aptos" w:hAnsi="Times New Roman" w:cs="Times New Roman"/>
          <w:b/>
          <w:kern w:val="2"/>
          <w:sz w:val="24"/>
          <w:szCs w:val="24"/>
          <w:lang w:val="es-ES_tradnl"/>
          <w14:ligatures w14:val="standardContextual"/>
        </w:rPr>
      </w:pPr>
      <w:r w:rsidRPr="00501CEF">
        <w:rPr>
          <w:rFonts w:ascii="Times New Roman" w:eastAsia="Aptos" w:hAnsi="Times New Roman" w:cs="Times New Roman"/>
          <w:b/>
          <w:kern w:val="2"/>
          <w:sz w:val="24"/>
          <w:szCs w:val="24"/>
          <w:lang w:val="es-ES_tradnl"/>
          <w14:ligatures w14:val="standardContextual"/>
        </w:rPr>
        <w:t xml:space="preserve">LA H. “LXII” LEGISLATURA </w:t>
      </w:r>
    </w:p>
    <w:p w:rsidR="0037443B" w:rsidRPr="00501CEF" w:rsidRDefault="0037443B" w:rsidP="004548DC">
      <w:pPr>
        <w:spacing w:after="0" w:line="240" w:lineRule="auto"/>
        <w:jc w:val="both"/>
        <w:rPr>
          <w:rFonts w:ascii="Times New Roman" w:eastAsia="Aptos" w:hAnsi="Times New Roman" w:cs="Times New Roman"/>
          <w:b/>
          <w:kern w:val="2"/>
          <w:sz w:val="24"/>
          <w:szCs w:val="24"/>
          <w:lang w:val="es-ES_tradnl"/>
          <w14:ligatures w14:val="standardContextual"/>
        </w:rPr>
      </w:pPr>
      <w:r w:rsidRPr="00501CEF">
        <w:rPr>
          <w:rFonts w:ascii="Times New Roman" w:eastAsia="Aptos" w:hAnsi="Times New Roman" w:cs="Times New Roman"/>
          <w:b/>
          <w:kern w:val="2"/>
          <w:sz w:val="24"/>
          <w:szCs w:val="24"/>
          <w:lang w:val="es-ES_tradnl"/>
          <w14:ligatures w14:val="standardContextual"/>
        </w:rPr>
        <w:t>DEL ESTADO DE MÉXICO</w:t>
      </w:r>
    </w:p>
    <w:p w:rsidR="0037443B" w:rsidRPr="00501CEF" w:rsidRDefault="0037443B" w:rsidP="004548DC">
      <w:pPr>
        <w:spacing w:after="0" w:line="240" w:lineRule="auto"/>
        <w:jc w:val="both"/>
        <w:rPr>
          <w:rFonts w:ascii="Times New Roman" w:eastAsia="Aptos" w:hAnsi="Times New Roman" w:cs="Times New Roman"/>
          <w:b/>
          <w:kern w:val="2"/>
          <w:sz w:val="24"/>
          <w:szCs w:val="24"/>
          <w:lang w:val="es-ES_tradnl"/>
          <w14:ligatures w14:val="standardContextual"/>
        </w:rPr>
      </w:pPr>
      <w:r w:rsidRPr="00501CEF">
        <w:rPr>
          <w:rFonts w:ascii="Times New Roman" w:eastAsia="Aptos" w:hAnsi="Times New Roman" w:cs="Times New Roman"/>
          <w:b/>
          <w:kern w:val="2"/>
          <w:sz w:val="24"/>
          <w:szCs w:val="24"/>
          <w:lang w:val="es-ES_tradnl"/>
          <w14:ligatures w14:val="standardContextual"/>
        </w:rPr>
        <w:t>DECRETA:</w:t>
      </w:r>
    </w:p>
    <w:p w:rsidR="0037443B" w:rsidRPr="00501CEF" w:rsidRDefault="0037443B" w:rsidP="004548DC">
      <w:pPr>
        <w:spacing w:after="0" w:line="240" w:lineRule="auto"/>
        <w:jc w:val="both"/>
        <w:rPr>
          <w:rFonts w:ascii="Times New Roman" w:eastAsia="Aptos" w:hAnsi="Times New Roman" w:cs="Times New Roman"/>
          <w:b/>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Cs/>
          <w:kern w:val="2"/>
          <w:sz w:val="24"/>
          <w:szCs w:val="24"/>
          <w:lang w:val="es-ES_tradnl"/>
          <w14:ligatures w14:val="standardContextual"/>
        </w:rPr>
      </w:pPr>
      <w:r w:rsidRPr="00501CEF">
        <w:rPr>
          <w:rFonts w:ascii="Times New Roman" w:eastAsia="Aptos" w:hAnsi="Times New Roman" w:cs="Times New Roman"/>
          <w:b/>
          <w:kern w:val="2"/>
          <w:sz w:val="24"/>
          <w:szCs w:val="24"/>
          <w:lang w:val="es-ES_tradnl"/>
          <w14:ligatures w14:val="standardContextual"/>
        </w:rPr>
        <w:t xml:space="preserve">ARTÍCULO PRIMERO. </w:t>
      </w:r>
      <w:r w:rsidRPr="00501CEF">
        <w:rPr>
          <w:rFonts w:ascii="Times New Roman" w:eastAsia="Aptos" w:hAnsi="Times New Roman" w:cs="Times New Roman"/>
          <w:bCs/>
          <w:kern w:val="2"/>
          <w:sz w:val="24"/>
          <w:szCs w:val="24"/>
          <w:lang w:val="es-ES_tradnl"/>
          <w14:ligatures w14:val="standardContextual"/>
        </w:rPr>
        <w:t xml:space="preserve">Se expide la </w:t>
      </w:r>
      <w:r w:rsidRPr="00501CEF">
        <w:rPr>
          <w:rFonts w:ascii="Times New Roman" w:eastAsia="Aptos" w:hAnsi="Times New Roman" w:cs="Times New Roman"/>
          <w:kern w:val="2"/>
          <w:sz w:val="24"/>
          <w:szCs w:val="24"/>
          <w:lang w:val="es-ES_tradnl"/>
          <w14:ligatures w14:val="standardContextual"/>
        </w:rPr>
        <w:t>Ley para Prevenir, Atender y Combatir los Delitos en materia de Extorsión y Delitos Vinculados del Estado de México,</w:t>
      </w:r>
      <w:r w:rsidRPr="00501CEF">
        <w:rPr>
          <w:rFonts w:ascii="Times New Roman" w:eastAsia="Aptos" w:hAnsi="Times New Roman" w:cs="Times New Roman"/>
          <w:bCs/>
          <w:kern w:val="2"/>
          <w:sz w:val="24"/>
          <w:szCs w:val="24"/>
          <w:lang w:val="es-ES_tradnl"/>
          <w14:ligatures w14:val="standardContextual"/>
        </w:rPr>
        <w:t xml:space="preserve"> para quedar como sigue:</w:t>
      </w:r>
    </w:p>
    <w:p w:rsidR="0037443B" w:rsidRPr="00501CEF" w:rsidRDefault="0037443B" w:rsidP="004548DC">
      <w:pPr>
        <w:spacing w:after="0" w:line="240" w:lineRule="auto"/>
        <w:jc w:val="both"/>
        <w:rPr>
          <w:rFonts w:ascii="Times New Roman" w:eastAsia="Aptos" w:hAnsi="Times New Roman" w:cs="Times New Roman"/>
          <w:bCs/>
          <w:kern w:val="2"/>
          <w:sz w:val="24"/>
          <w:szCs w:val="24"/>
          <w:lang w:val="es-ES_tradnl"/>
          <w14:ligatures w14:val="standardContextual"/>
        </w:rPr>
      </w:pPr>
    </w:p>
    <w:p w:rsidR="0037443B" w:rsidRPr="00501CEF" w:rsidRDefault="0037443B" w:rsidP="004548DC">
      <w:pPr>
        <w:spacing w:after="0" w:line="240" w:lineRule="auto"/>
        <w:jc w:val="center"/>
        <w:rPr>
          <w:rFonts w:ascii="Times New Roman" w:eastAsia="Times New Roman" w:hAnsi="Times New Roman" w:cs="Times New Roman"/>
          <w:b/>
          <w:bCs/>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Ley para Prevenir, Atender y Combatir los Delitos en materia </w:t>
      </w:r>
    </w:p>
    <w:p w:rsidR="0037443B" w:rsidRPr="00501CEF" w:rsidRDefault="0037443B" w:rsidP="004548DC">
      <w:pPr>
        <w:spacing w:after="0" w:line="240" w:lineRule="auto"/>
        <w:jc w:val="center"/>
        <w:rPr>
          <w:rFonts w:ascii="Times New Roman" w:eastAsia="Times New Roman" w:hAnsi="Times New Roman" w:cs="Times New Roman"/>
          <w:b/>
          <w:bCs/>
          <w:sz w:val="24"/>
          <w:szCs w:val="24"/>
          <w:lang w:val="es-ES_tradnl" w:eastAsia="es-ES"/>
        </w:rPr>
      </w:pPr>
      <w:r w:rsidRPr="00501CEF">
        <w:rPr>
          <w:rFonts w:ascii="Times New Roman" w:eastAsia="Times New Roman" w:hAnsi="Times New Roman" w:cs="Times New Roman"/>
          <w:b/>
          <w:bCs/>
          <w:sz w:val="24"/>
          <w:szCs w:val="24"/>
          <w:lang w:val="es-ES_tradnl" w:eastAsia="es-ES"/>
        </w:rPr>
        <w:t>de Extorsión y Delitos Vinculados del Estado de México</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Capítulo I</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Disposiciones Generales</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Artículo 1.</w:t>
      </w:r>
      <w:r w:rsidRPr="00501CEF">
        <w:rPr>
          <w:rFonts w:ascii="Times New Roman" w:eastAsia="Times New Roman" w:hAnsi="Times New Roman" w:cs="Times New Roman"/>
          <w:sz w:val="24"/>
          <w:szCs w:val="24"/>
          <w:lang w:val="es-ES_tradnl" w:eastAsia="es-ES"/>
        </w:rPr>
        <w:t xml:space="preserve"> La presente Ley es de orden público, interés social y de observancia general en todo el territorio del Estado de México.</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Artículo 2.</w:t>
      </w:r>
      <w:r w:rsidRPr="00501CEF">
        <w:rPr>
          <w:rFonts w:ascii="Times New Roman" w:eastAsia="Times New Roman" w:hAnsi="Times New Roman" w:cs="Times New Roman"/>
          <w:sz w:val="24"/>
          <w:szCs w:val="24"/>
          <w:lang w:val="es-ES_tradnl" w:eastAsia="es-ES"/>
        </w:rPr>
        <w:t xml:space="preserve"> La presente Ley tiene por objeto regular los mecanismos de coordinación, acciones, programas y políticas transversales e interinstitucionales que las autoridades correspondientes deben implementar, en el ámbito de su competencia, para prevenir, investigar, perseguir, atender y combatir el delito de extorsión y otros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3.</w:t>
      </w:r>
      <w:r w:rsidRPr="00501CEF">
        <w:rPr>
          <w:rFonts w:ascii="Times New Roman" w:eastAsia="Times New Roman" w:hAnsi="Times New Roman" w:cs="Times New Roman"/>
          <w:sz w:val="24"/>
          <w:szCs w:val="24"/>
          <w:lang w:val="es-ES_tradnl" w:eastAsia="es-ES"/>
        </w:rPr>
        <w:t xml:space="preserve"> Las autoridades encargadas de la interpretación, aplicación, diseño, implementación y definición de las acciones necesarias para el cumplimiento de la presente Ley, actuarán con pleno respeto de los derechos humanos y se sujetarán al principio de perspectiva de género, de derechos de las personas adultas mayores,</w:t>
      </w:r>
      <w:r w:rsidRPr="00501CEF">
        <w:rPr>
          <w:rFonts w:ascii="Times New Roman" w:eastAsia="Times New Roman" w:hAnsi="Times New Roman" w:cs="Times New Roman"/>
          <w:b/>
          <w:bCs/>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interculturalidad, interseccionalidad, el interés superior de la niñez, la no revictimización, las acciones de reparación del daño, y cooperación institucional e internacional, los cuales se concretarán a través de las siguientes directrices mínimas: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Respetar la dignidad humana de las víctimas y de las o los ofendidos, procurando en todo momento evitar que sean objeto de violencia, revictimización o arbitrariedades durante todo el procedimiento penal;</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sz w:val="24"/>
          <w:szCs w:val="24"/>
          <w:lang w:val="es-ES_tradnl" w:eastAsia="es-ES"/>
        </w:rPr>
        <w:t>Conducir sus actuaciones de conformidad con el principio de igualdad y no discriminación, evitando causar cualquier distinción, exclusión o restricción que pudiera generar efectos discriminatorios para las personas con las que interactúen, ya sean víctimas, ofendidas o imputadas;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sz w:val="24"/>
          <w:szCs w:val="24"/>
          <w:lang w:val="es-ES_tradnl" w:eastAsia="es-ES"/>
        </w:rPr>
        <w:t>Actuar sin distinción, exclusión o restricción ejercida por razón de sexo, origen étnico, social o nacional, lengua, religión, opiniones políticas, ideológicas o de cualquier otro tipo, género, edad, preferencia u orientación sexual, estado civil, condiciones económicas o de salud, pertenencia a una minoría nacional, patrimonio o discapacidad, o cualquier otra que tenga por objeto o efecto impedir o anular el reconocimiento, ejercicio o la prestación de los derechos, las prerrogativas, los servicios y beneficios reconocidos en esta Ley;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Actuar de forma inmediata, oportuna, eficiente, eficaz y responsable ante los hechos que pudieran constituir el delito de extorsión o los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 </w:t>
      </w:r>
      <w:r w:rsidRPr="00501CEF">
        <w:rPr>
          <w:rFonts w:ascii="Times New Roman" w:eastAsia="Times New Roman" w:hAnsi="Times New Roman" w:cs="Times New Roman"/>
          <w:sz w:val="24"/>
          <w:szCs w:val="24"/>
          <w:lang w:val="es-ES_tradnl" w:eastAsia="es-ES"/>
        </w:rPr>
        <w:t>Garantizar el desarrollo de las investigaciones y los procesos penales de manera autónoma, independiente, inmediata, imparcial, eficaz, oportuna, exhaustiva y profesional;</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 </w:t>
      </w:r>
      <w:r w:rsidRPr="00501CEF">
        <w:rPr>
          <w:rFonts w:ascii="Times New Roman" w:eastAsia="Times New Roman" w:hAnsi="Times New Roman" w:cs="Times New Roman"/>
          <w:sz w:val="24"/>
          <w:szCs w:val="24"/>
          <w:lang w:val="es-ES_tradnl" w:eastAsia="es-ES"/>
        </w:rPr>
        <w:t>Considerar las características, el contexto y las circunstancias de las situaciones particulares de la comisión del delito, así como el lugar o la región en el que acontezca;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VII. </w:t>
      </w:r>
      <w:r w:rsidRPr="00501CEF">
        <w:rPr>
          <w:rFonts w:ascii="Times New Roman" w:eastAsia="Times New Roman" w:hAnsi="Times New Roman" w:cs="Times New Roman"/>
          <w:sz w:val="24"/>
          <w:szCs w:val="24"/>
          <w:lang w:val="es-ES_tradnl" w:eastAsia="es-ES"/>
        </w:rPr>
        <w:t>Evitar conductas que propicien, en cualquier forma, la revictimización o criminalización de las víctimas y las o los ofendidos, agravando su condición, obstaculizando o impidiendo el ejercicio de sus derechos o exponiéndosele a sufrir un nuevo daño;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VIII. </w:t>
      </w:r>
      <w:r w:rsidRPr="00501CEF">
        <w:rPr>
          <w:rFonts w:ascii="Times New Roman" w:eastAsia="Times New Roman" w:hAnsi="Times New Roman" w:cs="Times New Roman"/>
          <w:sz w:val="24"/>
          <w:szCs w:val="24"/>
          <w:lang w:val="es-ES_tradnl" w:eastAsia="es-ES"/>
        </w:rPr>
        <w:t>Ejecutar las acciones que correspondan para la reparación integral del daño;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IX. </w:t>
      </w:r>
      <w:r w:rsidRPr="00501CEF">
        <w:rPr>
          <w:rFonts w:ascii="Times New Roman" w:eastAsia="Times New Roman" w:hAnsi="Times New Roman" w:cs="Times New Roman"/>
          <w:sz w:val="24"/>
          <w:szCs w:val="24"/>
          <w:lang w:val="es-ES_tradnl" w:eastAsia="es-ES"/>
        </w:rPr>
        <w:t>Realizar los actos de investigación que permitan acreditar plenamente el daño que la víctima y la o el ofendido sufrió,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X. </w:t>
      </w:r>
      <w:r w:rsidRPr="00501CEF">
        <w:rPr>
          <w:rFonts w:ascii="Times New Roman" w:eastAsia="Times New Roman" w:hAnsi="Times New Roman" w:cs="Times New Roman"/>
          <w:sz w:val="24"/>
          <w:szCs w:val="24"/>
          <w:lang w:val="es-ES_tradnl" w:eastAsia="es-ES"/>
        </w:rPr>
        <w:t>Emplear los instrumentos jurídicos de colaboración y cooperación que el Estado mexicano tenga signados con otros países, que permitan lograr los objetivos de la presente Ley.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4.</w:t>
      </w:r>
      <w:r w:rsidRPr="00501CEF">
        <w:rPr>
          <w:rFonts w:ascii="Times New Roman" w:eastAsia="Times New Roman" w:hAnsi="Times New Roman" w:cs="Times New Roman"/>
          <w:sz w:val="24"/>
          <w:szCs w:val="24"/>
          <w:lang w:val="es-ES_tradnl" w:eastAsia="es-ES"/>
        </w:rPr>
        <w:t xml:space="preserve"> En todo lo no previsto en la presente Ley, serán aplicables de manera supletoria</w:t>
      </w:r>
      <w:r w:rsidRPr="00501CEF">
        <w:rPr>
          <w:rFonts w:ascii="Times New Roman" w:eastAsia="Times New Roman" w:hAnsi="Times New Roman" w:cs="Times New Roman"/>
          <w:bCs/>
          <w:sz w:val="24"/>
          <w:szCs w:val="24"/>
          <w:lang w:val="es-ES_tradnl" w:eastAsia="es-ES"/>
        </w:rPr>
        <w:t xml:space="preserve"> la Ley de Seguridad del Estado de México y la Ley de la Fiscalía General de Justicia del Estado de México.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5.</w:t>
      </w:r>
      <w:r w:rsidRPr="00501CEF">
        <w:rPr>
          <w:rFonts w:ascii="Times New Roman" w:eastAsia="Times New Roman" w:hAnsi="Times New Roman" w:cs="Times New Roman"/>
          <w:sz w:val="24"/>
          <w:szCs w:val="24"/>
          <w:lang w:val="es-ES_tradnl" w:eastAsia="es-ES"/>
        </w:rPr>
        <w:t xml:space="preserve"> Corresponderá a las autoridades estatales y municipales la aplicación de la presente Ley, en el ámbito de sus respectivas competencias, con irrestricto respeto a los derechos humanos establecidos en la Constitución Política de los Estados Unidos Mexicanos y en los Tratados Internacionales de los que el Estado Mexicano sea parte.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6.</w:t>
      </w:r>
      <w:r w:rsidRPr="00501CEF">
        <w:rPr>
          <w:rFonts w:ascii="Times New Roman" w:eastAsia="Times New Roman" w:hAnsi="Times New Roman" w:cs="Times New Roman"/>
          <w:sz w:val="24"/>
          <w:szCs w:val="24"/>
          <w:lang w:val="es-ES_tradnl" w:eastAsia="es-ES"/>
        </w:rPr>
        <w:t xml:space="preserve"> El delito de extorsión y los delitos vinculados previstos en la Ley General se investigarán y perseguirán de oficio.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7.</w:t>
      </w:r>
      <w:r w:rsidRPr="00501CEF">
        <w:rPr>
          <w:rFonts w:ascii="Times New Roman" w:eastAsia="Times New Roman" w:hAnsi="Times New Roman" w:cs="Times New Roman"/>
          <w:sz w:val="24"/>
          <w:szCs w:val="24"/>
          <w:lang w:val="es-ES_tradnl" w:eastAsia="es-ES"/>
        </w:rPr>
        <w:t xml:space="preserve"> Para los efectos de esta Ley se entenderá por:</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I.</w:t>
      </w:r>
      <w:r w:rsidRPr="00501CEF">
        <w:rPr>
          <w:rFonts w:ascii="Times New Roman" w:eastAsia="Times New Roman" w:hAnsi="Times New Roman" w:cs="Times New Roman"/>
          <w:sz w:val="24"/>
          <w:szCs w:val="24"/>
          <w:lang w:val="es-ES_tradnl" w:eastAsia="es-ES"/>
        </w:rPr>
        <w:t xml:space="preserve"> Código Nacional: Al Código Nacional de Procedimientos Penales;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lastRenderedPageBreak/>
        <w:t xml:space="preserve">II. </w:t>
      </w:r>
      <w:r w:rsidRPr="00501CEF">
        <w:rPr>
          <w:rFonts w:ascii="Times New Roman" w:eastAsia="Times New Roman" w:hAnsi="Times New Roman" w:cs="Times New Roman"/>
          <w:bCs/>
          <w:sz w:val="24"/>
          <w:szCs w:val="24"/>
          <w:lang w:val="es-ES_tradnl" w:eastAsia="es-ES"/>
        </w:rPr>
        <w:t>Consejo Estatal: Al Consejo Estatal para Prevenir, Atender y Combatir la Extorsión 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Fiscalía: A la Fiscalía General de Justicia del Estado de México;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r w:rsidRPr="00501CEF">
        <w:rPr>
          <w:rFonts w:ascii="Times New Roman" w:eastAsia="Times New Roman" w:hAnsi="Times New Roman" w:cs="Times New Roman"/>
          <w:b/>
          <w:sz w:val="24"/>
          <w:szCs w:val="24"/>
          <w:lang w:val="es-ES_tradnl" w:eastAsia="es-ES"/>
        </w:rPr>
        <w:t>IV.</w:t>
      </w:r>
      <w:r w:rsidRPr="00501CEF">
        <w:rPr>
          <w:rFonts w:ascii="Times New Roman" w:eastAsia="Times New Roman" w:hAnsi="Times New Roman" w:cs="Times New Roman"/>
          <w:sz w:val="24"/>
          <w:szCs w:val="24"/>
          <w:lang w:val="es-ES_tradnl" w:eastAsia="es-ES"/>
        </w:rPr>
        <w:t xml:space="preserve"> Instituciones de Seguridad Pública: A las Instituciones Policiales, del Sistema Penitenciario y demás órganos, dependencias o unidades administrativas encargadas de realizar tareas de seguridad pública en el Estado y los Municipios;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 </w:t>
      </w:r>
      <w:r w:rsidRPr="00501CEF">
        <w:rPr>
          <w:rFonts w:ascii="Times New Roman" w:eastAsia="Times New Roman" w:hAnsi="Times New Roman" w:cs="Times New Roman"/>
          <w:bCs/>
          <w:sz w:val="24"/>
          <w:szCs w:val="24"/>
          <w:lang w:val="es-ES_tradnl" w:eastAsia="es-ES"/>
        </w:rPr>
        <w:t>Ley: A la presente Ley para Prevenir, Atender y Sancionar los Delitos en Materia de Extorsión y Delitos Vinculados del Estado de México;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VI.</w:t>
      </w:r>
      <w:r w:rsidRPr="00501CEF">
        <w:rPr>
          <w:rFonts w:ascii="Times New Roman" w:eastAsia="Times New Roman" w:hAnsi="Times New Roman" w:cs="Times New Roman"/>
          <w:sz w:val="24"/>
          <w:szCs w:val="24"/>
          <w:lang w:val="es-ES_tradnl" w:eastAsia="es-ES"/>
        </w:rPr>
        <w:t xml:space="preserve"> Ley General: A la Ley General para Prevenir, Investigar y Sancionar los Delitos en Materia de Extorsión, Reglamentaria de la fracción XXI del artículo 73 de la Constitución Política de los Estados Unidos Mexicanos;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VII.</w:t>
      </w:r>
      <w:r w:rsidRPr="00501CEF">
        <w:rPr>
          <w:rFonts w:ascii="Times New Roman" w:eastAsia="Times New Roman" w:hAnsi="Times New Roman" w:cs="Times New Roman"/>
          <w:sz w:val="24"/>
          <w:szCs w:val="24"/>
          <w:lang w:val="es-ES_tradnl" w:eastAsia="es-ES"/>
        </w:rPr>
        <w:t xml:space="preserve"> Policía: A los cuerpos de policía, que realizan tareas de prevención, investigación, proximidad social, reacción, inteligencia, así como de vigilancia y custodia de los establecimientos penitenciarios, de detención preventiva o de centros de arraigos, y, en general, todas las instituciones encargadas de la seguridad pública en el Estado y Municipios, que realicen funciones similares,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VIII.</w:t>
      </w:r>
      <w:r w:rsidRPr="00501CEF">
        <w:rPr>
          <w:rFonts w:ascii="Times New Roman" w:eastAsia="Times New Roman" w:hAnsi="Times New Roman" w:cs="Times New Roman"/>
          <w:sz w:val="24"/>
          <w:szCs w:val="24"/>
          <w:lang w:val="es-ES_tradnl" w:eastAsia="es-ES"/>
        </w:rPr>
        <w:t xml:space="preserve"> Secretaría: A la Secretaría de Seguridad del Gobierno del Estado de México.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Capítulo II</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De las Autoridades Competentes</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8. </w:t>
      </w:r>
      <w:r w:rsidRPr="00501CEF">
        <w:rPr>
          <w:rFonts w:ascii="Times New Roman" w:eastAsia="Times New Roman" w:hAnsi="Times New Roman" w:cs="Times New Roman"/>
          <w:bCs/>
          <w:sz w:val="24"/>
          <w:szCs w:val="24"/>
          <w:lang w:val="es-ES_tradnl" w:eastAsia="es-ES"/>
        </w:rPr>
        <w:t>La investigación, persecución y sanción del delito de extorsión y delitos vinculados estará a cargo de las instancias estatales de conformidad con las reglas de competencia previstas en la Ley General.</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Artículo 9.</w:t>
      </w:r>
      <w:r w:rsidRPr="00501CEF">
        <w:rPr>
          <w:rFonts w:ascii="Times New Roman" w:eastAsia="Times New Roman" w:hAnsi="Times New Roman" w:cs="Times New Roman"/>
          <w:sz w:val="24"/>
          <w:szCs w:val="24"/>
          <w:lang w:val="es-ES_tradnl" w:eastAsia="es-ES"/>
        </w:rPr>
        <w:t xml:space="preserve"> Las autoridades estatales y municipales y las Instituciones de Seguridad Pública, respetando su ámbito de competencia y autonomía, deberán prestarse el auxilio que requieran y facilitar la entrega de la información necesaria de manera ágil, pronta y expedita, con la finalidad de allegarse de los elementos que resulten necesarios para prevenir, investigar, perseguir y combatir el delito de extorsión y delitos vinculados, de conformidad con la Ley General, esta Ley y con los ordenamientos jurídicos aplicables.</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Para la investigación del delito de extorsión y delitos vinculados, la Policía y el Ministerio Público podrán consultar toda la información que sea generada por el Sistema Nacional de Investigación e Inteligencia en Materia de Seguridad Pública, de  los registros nacionales de los Sistemas Nacional y Estatal de Seguridad Pública, así como de los sistemas de información y de interconexión de bases de datos</w:t>
      </w:r>
      <w:r w:rsidRPr="00501CEF" w:rsidDel="00A37BF3">
        <w:rPr>
          <w:rFonts w:ascii="Times New Roman" w:eastAsia="Times New Roman" w:hAnsi="Times New Roman" w:cs="Times New Roman"/>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que resulten necesarios, proporcionales, aptos, idóneos y pertinentes para esos fines, en los términos de lo previsto por la Ley del Sistema Nacional de Investigación e Inteligencia en materia de Seguridad Pública.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10.</w:t>
      </w:r>
      <w:r w:rsidRPr="00501CEF">
        <w:rPr>
          <w:rFonts w:ascii="Times New Roman" w:eastAsia="Times New Roman" w:hAnsi="Times New Roman" w:cs="Times New Roman"/>
          <w:sz w:val="24"/>
          <w:szCs w:val="24"/>
          <w:lang w:val="es-ES_tradnl" w:eastAsia="es-ES"/>
        </w:rPr>
        <w:t xml:space="preserve"> La Fiscalía, en términos del artículo 13 de la Ley General, y en el ámbito de su competencia, deberá coordinarse con la Fiscalía General de la República y las demás Fiscalías o Procuradurías locales, para: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I.</w:t>
      </w:r>
      <w:r w:rsidRPr="00501CEF">
        <w:rPr>
          <w:rFonts w:ascii="Times New Roman" w:eastAsia="Times New Roman" w:hAnsi="Times New Roman" w:cs="Times New Roman"/>
          <w:sz w:val="24"/>
          <w:szCs w:val="24"/>
          <w:lang w:val="es-ES_tradnl" w:eastAsia="es-ES"/>
        </w:rPr>
        <w:t xml:space="preserve"> Desarrollar mecanismos de coordinación y colaboración entre la Federación, las entidades federativas, los municipios y las demarcaciones territoriales, con la finalidad de fortalecer el combate de los delitos previstos en la Ley General;</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II.</w:t>
      </w:r>
      <w:r w:rsidRPr="00501CEF">
        <w:rPr>
          <w:rFonts w:ascii="Times New Roman" w:eastAsia="Times New Roman" w:hAnsi="Times New Roman" w:cs="Times New Roman"/>
          <w:sz w:val="24"/>
          <w:szCs w:val="24"/>
          <w:lang w:val="es-ES_tradnl" w:eastAsia="es-ES"/>
        </w:rPr>
        <w:t xml:space="preserve"> Impulsar acuerdos de coordinación entre dependencias del Gobierno Federal, del Estado de México y de las demás</w:t>
      </w:r>
      <w:r w:rsidRPr="00501CEF">
        <w:rPr>
          <w:rFonts w:ascii="Times New Roman" w:eastAsia="Times New Roman" w:hAnsi="Times New Roman" w:cs="Times New Roman"/>
          <w:b/>
          <w:bCs/>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entidades federativas, que permitan prestar asistencia de procuración de justicia en materia de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III.</w:t>
      </w:r>
      <w:r w:rsidRPr="00501CEF">
        <w:rPr>
          <w:rFonts w:ascii="Times New Roman" w:eastAsia="Times New Roman" w:hAnsi="Times New Roman" w:cs="Times New Roman"/>
          <w:sz w:val="24"/>
          <w:szCs w:val="24"/>
          <w:lang w:val="es-ES_tradnl" w:eastAsia="es-ES"/>
        </w:rPr>
        <w:t xml:space="preserve"> Aprovechar los sistemas de formación, actualización, capacitación y profesionalización del personal ministerial, policial y pericial con los que cuenten, para participar en los procesos de investigación y persecución de los delitos previstos en esta Ley, en términos de lo dispuesto en la Ley General del Sistema Nacional de Seguridad Pública;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IV.</w:t>
      </w:r>
      <w:r w:rsidRPr="00501CEF">
        <w:rPr>
          <w:rFonts w:ascii="Times New Roman" w:eastAsia="Times New Roman" w:hAnsi="Times New Roman" w:cs="Times New Roman"/>
          <w:sz w:val="24"/>
          <w:szCs w:val="24"/>
          <w:lang w:val="es-ES_tradnl" w:eastAsia="es-ES"/>
        </w:rPr>
        <w:t xml:space="preserve"> Facilitar la cooperación e intercambio de información entre las diversas instancias de procuración de justicia en el país en materia del delito de extorsión 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V.</w:t>
      </w:r>
      <w:r w:rsidRPr="00501CEF">
        <w:rPr>
          <w:rFonts w:ascii="Times New Roman" w:eastAsia="Times New Roman" w:hAnsi="Times New Roman" w:cs="Times New Roman"/>
          <w:sz w:val="24"/>
          <w:szCs w:val="24"/>
          <w:lang w:val="es-ES_tradnl" w:eastAsia="es-ES"/>
        </w:rPr>
        <w:t xml:space="preserve"> Fomentar la participación de la comunidad y de instituciones académicas que coadyuven en los procesos de evaluación de las políticas de prevención de las conductas previstas en la presente Ley;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VI.</w:t>
      </w:r>
      <w:r w:rsidRPr="00501CEF">
        <w:rPr>
          <w:rFonts w:ascii="Times New Roman" w:eastAsia="Times New Roman" w:hAnsi="Times New Roman" w:cs="Times New Roman"/>
          <w:sz w:val="24"/>
          <w:szCs w:val="24"/>
          <w:lang w:val="es-ES_tradnl" w:eastAsia="es-ES"/>
        </w:rPr>
        <w:t xml:space="preserve"> Promover la cooperación y colaboración de los servicios periciales de la</w:t>
      </w:r>
      <w:r w:rsidRPr="00501CEF">
        <w:rPr>
          <w:rFonts w:ascii="Times New Roman" w:eastAsia="Times New Roman" w:hAnsi="Times New Roman" w:cs="Times New Roman"/>
          <w:b/>
          <w:bCs/>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Fiscalía, con los respectivos de la Fiscalía General de la República y las Fiscalías o Procuradurías locales, así como con otras instituciones,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VII.</w:t>
      </w:r>
      <w:r w:rsidRPr="00501CEF">
        <w:rPr>
          <w:rFonts w:ascii="Times New Roman" w:eastAsia="Times New Roman" w:hAnsi="Times New Roman" w:cs="Times New Roman"/>
          <w:sz w:val="24"/>
          <w:szCs w:val="24"/>
          <w:lang w:val="es-ES_tradnl" w:eastAsia="es-ES"/>
        </w:rPr>
        <w:t xml:space="preserve"> Las demás que se establezcan en esta Ley y en otras disposiciones jurídicas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11.</w:t>
      </w:r>
      <w:r w:rsidRPr="00501CEF">
        <w:rPr>
          <w:rFonts w:ascii="Times New Roman" w:eastAsia="Times New Roman" w:hAnsi="Times New Roman" w:cs="Times New Roman"/>
          <w:sz w:val="24"/>
          <w:szCs w:val="24"/>
          <w:lang w:val="es-ES_tradnl" w:eastAsia="es-ES"/>
        </w:rPr>
        <w:t xml:space="preserve"> Las Instituciones de Seguridad Pública, en el ámbito de sus respectivas competencias, deberán organizarse y coordinarse para la realización de las acciones siguientes, tomando en cuenta las bases emitidas por el Sistema Nacional y Estatal de Seguridad Pública: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Implementar medios tecnológicos, informáticos y de inteligencia para la prevención, investigación y persecución del delito de extorsión, en los términos de la Ley del Sistema Nacional de Investigación e Inteligencia en Materia de Seguridad Pública, la Ley de Seguridad del Estado de México</w:t>
      </w:r>
      <w:r w:rsidRPr="00501CEF">
        <w:rPr>
          <w:rFonts w:ascii="Times New Roman" w:eastAsia="Times New Roman" w:hAnsi="Times New Roman" w:cs="Times New Roman"/>
          <w:b/>
          <w:bCs/>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y demás disposiciones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sz w:val="24"/>
          <w:szCs w:val="24"/>
          <w:lang w:val="es-ES_tradnl" w:eastAsia="es-ES"/>
        </w:rPr>
        <w:t>Planear, diseñar y ejecutar acciones y operativos conjuntos con la finalidad de prevenir, investigar y perseguir el delito de extorsión y otros delitos vinculados, en los términos previstos en la Ley General, esta Ley, en la Ley General del Sistema Nacional de Seguridad Pública, la Ley de Seguridad del Estado de México y en las demás disposiciones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sz w:val="24"/>
          <w:szCs w:val="24"/>
          <w:lang w:val="es-ES_tradnl" w:eastAsia="es-ES"/>
        </w:rPr>
        <w:t>Autorizar la participación de los cuerpos periciales que tengan adscritos en auxilio de otras autoridades para la investigación del delito de extorsión, cuando así se requiera;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Generar productos de inteligencia a partir de la información con la que cuenten y que les sea proporcionada, incluyendo aquella obtenida mediante los sistemas e instrumentos tecnológicos de conformidad con las disposiciones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lastRenderedPageBreak/>
        <w:t xml:space="preserve">V. </w:t>
      </w:r>
      <w:r w:rsidRPr="00501CEF">
        <w:rPr>
          <w:rFonts w:ascii="Times New Roman" w:eastAsia="Times New Roman" w:hAnsi="Times New Roman" w:cs="Times New Roman"/>
          <w:sz w:val="24"/>
          <w:szCs w:val="24"/>
          <w:lang w:val="es-ES_tradnl" w:eastAsia="es-ES"/>
        </w:rPr>
        <w:t>Realizar, en el ámbito de sus respectivas atribuciones, las demás acciones que sean necesarias para incrementar la eficacia en el cumplimiento en lo previsto en la Ley General y en la presente Ley;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 </w:t>
      </w:r>
      <w:r w:rsidRPr="00501CEF">
        <w:rPr>
          <w:rFonts w:ascii="Times New Roman" w:eastAsia="Times New Roman" w:hAnsi="Times New Roman" w:cs="Times New Roman"/>
          <w:sz w:val="24"/>
          <w:szCs w:val="24"/>
          <w:lang w:val="es-ES_tradnl" w:eastAsia="es-ES"/>
        </w:rPr>
        <w:t>Utilizar los modelos e instancias de coordinación previstos en los artículos 42, 43 y 44 de la Ley General del Sistema Nacional de Seguridad Pública, con el fin de realizar acciones operativas y de investigación;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VII. </w:t>
      </w:r>
      <w:r w:rsidRPr="00501CEF">
        <w:rPr>
          <w:rFonts w:ascii="Times New Roman" w:eastAsia="Times New Roman" w:hAnsi="Times New Roman" w:cs="Times New Roman"/>
          <w:sz w:val="24"/>
          <w:szCs w:val="24"/>
          <w:lang w:val="es-ES_tradnl" w:eastAsia="es-ES"/>
        </w:rPr>
        <w:t>Establecer comunicación con el Gabinete Federal de Seguridad Pública y las Mesas de Paz estatal o regionales con el objeto de analizar los datos relacionados con el delito de extorsión, como la incidencia por región, zona y municipio, modalidades y demás información que se considere necesaria con el fin de ejecutar y focalizar las acciones operativas que resulten necesarias,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VIII. </w:t>
      </w:r>
      <w:r w:rsidRPr="00501CEF">
        <w:rPr>
          <w:rFonts w:ascii="Times New Roman" w:eastAsia="Times New Roman" w:hAnsi="Times New Roman" w:cs="Times New Roman"/>
          <w:sz w:val="24"/>
          <w:szCs w:val="24"/>
          <w:lang w:val="es-ES_tradnl" w:eastAsia="es-ES"/>
        </w:rPr>
        <w:t>Desarrollar campañas de difusión dirigidas a sensibilizar y prevenir a la población acerca de las modalidades del delito de extorsión, así como emitir medidas de autocuidado para evitar ser víctima de este delito.</w:t>
      </w:r>
    </w:p>
    <w:p w:rsidR="0037443B" w:rsidRPr="00501CEF" w:rsidRDefault="0037443B" w:rsidP="004548DC">
      <w:pPr>
        <w:spacing w:after="0" w:line="240" w:lineRule="auto"/>
        <w:jc w:val="both"/>
        <w:rPr>
          <w:rFonts w:ascii="Times New Roman" w:eastAsia="Times New Roman" w:hAnsi="Times New Roman" w:cs="Times New Roman"/>
          <w:b/>
          <w:sz w:val="24"/>
          <w:szCs w:val="24"/>
          <w:highlight w:val="yellow"/>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12.</w:t>
      </w:r>
      <w:r w:rsidRPr="00501CEF">
        <w:rPr>
          <w:rFonts w:ascii="Times New Roman" w:eastAsia="Times New Roman" w:hAnsi="Times New Roman" w:cs="Times New Roman"/>
          <w:sz w:val="24"/>
          <w:szCs w:val="24"/>
          <w:lang w:val="es-ES_tradnl" w:eastAsia="es-ES"/>
        </w:rPr>
        <w:t xml:space="preserve"> Para la investigación de las conductas delictivas previstas en la Ley General, la Fiscalía contará con fiscalías especializadas, unidades, ministerios públicos, policías y analistas capacitados, evaluados, certificados y especializados en materia de extorsión, de conformidad con los criterios que establezca el Sistema Nacional y Estatal de Seguridad Pública.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13.</w:t>
      </w:r>
      <w:r w:rsidRPr="00501CEF">
        <w:rPr>
          <w:rFonts w:ascii="Times New Roman" w:eastAsia="Times New Roman" w:hAnsi="Times New Roman" w:cs="Times New Roman"/>
          <w:sz w:val="24"/>
          <w:szCs w:val="24"/>
          <w:lang w:val="es-ES_tradnl" w:eastAsia="es-ES"/>
        </w:rPr>
        <w:t xml:space="preserve"> Cuando derivado de la investigación de las conductas previstas en la Ley General, se actualice un supuesto de tratamiento indebido de datos personales, se hará del conocimiento a la autoridad competente.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14. </w:t>
      </w:r>
      <w:r w:rsidRPr="00501CEF">
        <w:rPr>
          <w:rFonts w:ascii="Times New Roman" w:eastAsia="Times New Roman" w:hAnsi="Times New Roman" w:cs="Times New Roman"/>
          <w:bCs/>
          <w:sz w:val="24"/>
          <w:szCs w:val="24"/>
          <w:lang w:val="es-ES_tradnl" w:eastAsia="es-ES"/>
        </w:rPr>
        <w:t>Las dependencias, organismos auxiliares y órganos desconcentrados del Ejecutivo Estatal, el Poder Judicial del Estado de México, la Comisión de Derechos Humanos del Estado de México, la Fiscalía y los municipios, en el ámbito de sus respectivas competencias y de conformidad con sus recursos presupuestales, tienen la obligación de promover y ejecutar las políticas, programas y acciones que sean necesarios para prevenir, atender y combatir el delito de extorsión en el Estado de México.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15. </w:t>
      </w:r>
      <w:r w:rsidRPr="00501CEF">
        <w:rPr>
          <w:rFonts w:ascii="Times New Roman" w:eastAsia="Times New Roman" w:hAnsi="Times New Roman" w:cs="Times New Roman"/>
          <w:bCs/>
          <w:sz w:val="24"/>
          <w:szCs w:val="24"/>
          <w:lang w:val="es-ES_tradnl" w:eastAsia="es-ES"/>
        </w:rPr>
        <w:t>Corresponden a la Secretaría, las siguientes atribuciones:</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 xml:space="preserve">Realizar estudios de las causas estructurales, distribución geodelictiva, estadísticas, tendencias históricas y patrones de comportamiento, que permitan actualizar y perfeccionar la investigación para la prevención y atención del delito de extorsión y delitos vinculados;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Establecer relaciones de colaboración con las autoridades competentes, así como con las organizaciones sociales y privadas, con la finalidad de orientar a la sociedad en las medidas que deben adoptar para prevenir el delito de extorsión y delitos vinculados;</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Llevar registros y estadísticas específicas, así como suministrar e intercambiar la información obtenida sobre el delito de extorsión y delitos vinculados, a través de los sistemas e instrumentos tecnológicos respectivos y en términos de las disposiciones legales que permitan dicho suministro e intercambio;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lastRenderedPageBreak/>
        <w:t xml:space="preserve">IV. </w:t>
      </w:r>
      <w:r w:rsidRPr="00501CEF">
        <w:rPr>
          <w:rFonts w:ascii="Times New Roman" w:eastAsia="Times New Roman" w:hAnsi="Times New Roman" w:cs="Times New Roman"/>
          <w:bCs/>
          <w:sz w:val="24"/>
          <w:szCs w:val="24"/>
          <w:lang w:val="es-ES_tradnl" w:eastAsia="es-ES"/>
        </w:rPr>
        <w:t>Coordinar la formulación de la Estrategia Estatal para Prevenir y Combatir el Delito de Extorsión y Delitos Vinculados, así como disponer lo necesario para su cumplimiento;</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 </w:t>
      </w:r>
      <w:r w:rsidRPr="00501CEF">
        <w:rPr>
          <w:rFonts w:ascii="Times New Roman" w:eastAsia="Times New Roman" w:hAnsi="Times New Roman" w:cs="Times New Roman"/>
          <w:bCs/>
          <w:sz w:val="24"/>
          <w:szCs w:val="24"/>
          <w:lang w:val="es-ES_tradnl" w:eastAsia="es-ES"/>
        </w:rPr>
        <w:t>Fomentar la cultura de prevención del delito de extorsión y delitos vinculados, y llevar a cabo campañas orientadas para evitar los factores y causas que lo originan, con la participación de los sectores público, social y privado;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 </w:t>
      </w:r>
      <w:r w:rsidRPr="00501CEF">
        <w:rPr>
          <w:rFonts w:ascii="Times New Roman" w:eastAsia="Times New Roman" w:hAnsi="Times New Roman" w:cs="Times New Roman"/>
          <w:bCs/>
          <w:sz w:val="24"/>
          <w:szCs w:val="24"/>
          <w:lang w:val="es-ES_tradnl" w:eastAsia="es-ES"/>
        </w:rPr>
        <w:t>Establecer mecanismos de cooperación destinados al intercambio de información y adiestramiento continuo de las personas servidoras públicas especializándolas en el delito de extorsión y delitos vinculados,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VII. </w:t>
      </w:r>
      <w:r w:rsidRPr="00501CEF">
        <w:rPr>
          <w:rFonts w:ascii="Times New Roman" w:eastAsia="Times New Roman" w:hAnsi="Times New Roman" w:cs="Times New Roman"/>
          <w:bCs/>
          <w:sz w:val="24"/>
          <w:szCs w:val="24"/>
          <w:lang w:val="es-ES_tradnl" w:eastAsia="es-ES"/>
        </w:rPr>
        <w:t>Las demás que le confiera la Ley General y los ordenamientos jurídicos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16. </w:t>
      </w:r>
      <w:r w:rsidRPr="00501CEF">
        <w:rPr>
          <w:rFonts w:ascii="Times New Roman" w:eastAsia="Times New Roman" w:hAnsi="Times New Roman" w:cs="Times New Roman"/>
          <w:bCs/>
          <w:sz w:val="24"/>
          <w:szCs w:val="24"/>
          <w:lang w:val="es-ES_tradnl" w:eastAsia="es-ES"/>
        </w:rPr>
        <w:t>Corresponden a la Secretaría de Desarrollo Económico, las siguientes atribuciones: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Difundir, en coordinación con las instituciones de seguridad pública, protocolos de actuación, guías preventivas y buenas prácticas para la atención de intentos de extorsión dirigidos a unidades económicas;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Fungir como instancia de vinculación entre el sector empresarial y las instituciones de seguridad pública, para facilitar el acceso a mecanismos de orientación, denuncia, y atención especializada a víctimas del delito de extorsión 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Diseñar mecanismos de apoyo y fortalecimiento institucional para unidades económicas afectadas por prácticas de extorsión, con el objeto de preservar la continuidad de las actividades productivas y el empleo, en coordinación con las autoridades competentes,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bCs/>
          <w:sz w:val="24"/>
          <w:szCs w:val="24"/>
          <w:lang w:val="es-ES_tradnl" w:eastAsia="es-ES"/>
        </w:rPr>
        <w:t>Las demás que le confiera la Ley General y los ordenamientos jurídicos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17. </w:t>
      </w:r>
      <w:r w:rsidRPr="00501CEF">
        <w:rPr>
          <w:rFonts w:ascii="Times New Roman" w:eastAsia="Times New Roman" w:hAnsi="Times New Roman" w:cs="Times New Roman"/>
          <w:bCs/>
          <w:sz w:val="24"/>
          <w:szCs w:val="24"/>
          <w:lang w:val="es-ES_tradnl" w:eastAsia="es-ES"/>
        </w:rPr>
        <w:t>Corresponden a la Secretaría de la Contraloría, las siguientes atribuciones: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Coadyuvar, en el ámbito de su competencia, con las Instituciones de Seguridad Pública, en el diseño e implementación de políticas preventivas orientadas a evitar que datos personales en posesión de Sujetos Obligados sea utilizada directa o indirectamente para la comisión del delito de extorsión 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Promover programas de capacitación dirigidos a las personas servidoras públicas en materia de transparencia, protección de datos personales y prevención de riesgos asociados al uso indebido de información, con énfasis en su posible vinculación con conductas delictivas como la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Investigar y substanciar, en el ámbito de sus atribuciones, las faltas administrativas relacionadas con el uso indebido, negligente o ilícito de información pública o datos personales por parte de personas servidoras públicas, con independencia lo dispuesto en la Ley General,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bCs/>
          <w:sz w:val="24"/>
          <w:szCs w:val="24"/>
          <w:lang w:val="es-ES_tradnl" w:eastAsia="es-ES"/>
        </w:rPr>
        <w:t>Las demás que le confiera la Ley General y los ordenamientos jurídicos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18. </w:t>
      </w:r>
      <w:r w:rsidRPr="00501CEF">
        <w:rPr>
          <w:rFonts w:ascii="Times New Roman" w:eastAsia="Times New Roman" w:hAnsi="Times New Roman" w:cs="Times New Roman"/>
          <w:bCs/>
          <w:sz w:val="24"/>
          <w:szCs w:val="24"/>
          <w:lang w:val="es-ES_tradnl" w:eastAsia="es-ES"/>
        </w:rPr>
        <w:t xml:space="preserve">Corresponden a la Secretaría de Desarrollo Urbano e Infraestructura, las siguientes atribuciones: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lastRenderedPageBreak/>
        <w:t xml:space="preserve">I. </w:t>
      </w:r>
      <w:r w:rsidRPr="00501CEF">
        <w:rPr>
          <w:rFonts w:ascii="Times New Roman" w:eastAsia="Times New Roman" w:hAnsi="Times New Roman" w:cs="Times New Roman"/>
          <w:bCs/>
          <w:sz w:val="24"/>
          <w:szCs w:val="24"/>
          <w:lang w:val="es-ES_tradnl" w:eastAsia="es-ES"/>
        </w:rPr>
        <w:t>Implementar mecanismos de orientación y difusión de buenas prácticas dirigidos a desarrolladores de vivienda y contratistas en obra pública, para prevenir, identificar y atender situaciones de riesgo asociadas a la extorsión 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Coadyuvar, en el ámbito de su competencia y conforme a la normatividad aplicable en su materia, con las Instituciones de Seguridad Pública, en el diseño e implementación de políticas preventivas orientadas a prevenir la comisión del delito de extorsión y delitos vinculados,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Las demás que le confiera la normatividad aplicable.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19. </w:t>
      </w:r>
      <w:r w:rsidRPr="00501CEF">
        <w:rPr>
          <w:rFonts w:ascii="Times New Roman" w:eastAsia="Times New Roman" w:hAnsi="Times New Roman" w:cs="Times New Roman"/>
          <w:bCs/>
          <w:sz w:val="24"/>
          <w:szCs w:val="24"/>
          <w:lang w:val="es-ES_tradnl" w:eastAsia="es-ES"/>
        </w:rPr>
        <w:t>Corresponden a la Secretaría de Movilidad, las siguientes atribuciones: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Coadyuvar, en el ámbito de su competencia, con las Instituciones de Seguridad Pública, en el diseño e implementación de estrategias preventivas orientadas a proteger a las personas usuarias y prestadoras de servicios de transporte público frente a conductas de extorsión y delitos vinculados,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Las demás que le confiera la normatividad aplicable.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20. </w:t>
      </w:r>
      <w:r w:rsidRPr="00501CEF">
        <w:rPr>
          <w:rFonts w:ascii="Times New Roman" w:eastAsia="Times New Roman" w:hAnsi="Times New Roman" w:cs="Times New Roman"/>
          <w:bCs/>
          <w:sz w:val="24"/>
          <w:szCs w:val="24"/>
          <w:lang w:val="es-ES_tradnl" w:eastAsia="es-ES"/>
        </w:rPr>
        <w:t>Corresponden a la Secretaría del Campo, las siguientes atribuciones: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Colaborar y coadyuvar, en el ámbito de su competencia, con las Instituciones de Seguridad Pública, en la identificación de afectaciones a la actividad productiva del sector agropecuario, forestal, y acuícola, derivadas de conductas de extorsión, así como en la implementación de acciones de prevención administrativa y orientación legal a personas productoras,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Las demás que le confiera la normatividad aplicable.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21. </w:t>
      </w:r>
      <w:r w:rsidRPr="00501CEF">
        <w:rPr>
          <w:rFonts w:ascii="Times New Roman" w:eastAsia="Times New Roman" w:hAnsi="Times New Roman" w:cs="Times New Roman"/>
          <w:bCs/>
          <w:sz w:val="24"/>
          <w:szCs w:val="24"/>
          <w:lang w:val="es-ES_tradnl" w:eastAsia="es-ES"/>
        </w:rPr>
        <w:t>Corresponden a la Comisión Ejecutiva de Atención a Víctimas del Estado de México, las siguientes atribuciones:</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Garantizar que las víctimas del delito de extorsión y delitos vinculados reciban atención especializada en materia jurídica, psicológica y de trabajo social para la protección inmediata y adecuada de sus derechos humanos;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Coadyuvar con otras instituciones en la difusión de los derechos de las víctimas;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Brindar la intervención en crisis de primer orden que requiera la víctima;</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bCs/>
          <w:sz w:val="24"/>
          <w:szCs w:val="24"/>
          <w:lang w:val="es-ES_tradnl" w:eastAsia="es-ES"/>
        </w:rPr>
        <w:t>Elaborar los estudios psicológicos que le sean solicitados por la autoridad competente;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 </w:t>
      </w:r>
      <w:r w:rsidRPr="00501CEF">
        <w:rPr>
          <w:rFonts w:ascii="Times New Roman" w:eastAsia="Times New Roman" w:hAnsi="Times New Roman" w:cs="Times New Roman"/>
          <w:bCs/>
          <w:sz w:val="24"/>
          <w:szCs w:val="24"/>
          <w:lang w:val="es-ES_tradnl" w:eastAsia="es-ES"/>
        </w:rPr>
        <w:t>Proporcionar asistencia durante el desahogo de las diligencias;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 </w:t>
      </w:r>
      <w:r w:rsidRPr="00501CEF">
        <w:rPr>
          <w:rFonts w:ascii="Times New Roman" w:eastAsia="Times New Roman" w:hAnsi="Times New Roman" w:cs="Times New Roman"/>
          <w:bCs/>
          <w:sz w:val="24"/>
          <w:szCs w:val="24"/>
          <w:lang w:val="es-ES_tradnl" w:eastAsia="es-ES"/>
        </w:rPr>
        <w:t>Identificar redes de apoyo familiar y social para la atención de la víctima,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VII. </w:t>
      </w:r>
      <w:r w:rsidRPr="00501CEF">
        <w:rPr>
          <w:rFonts w:ascii="Times New Roman" w:eastAsia="Times New Roman" w:hAnsi="Times New Roman" w:cs="Times New Roman"/>
          <w:bCs/>
          <w:sz w:val="24"/>
          <w:szCs w:val="24"/>
          <w:lang w:val="es-ES_tradnl" w:eastAsia="es-ES"/>
        </w:rPr>
        <w:t>Las demás que le confieran otros ordenamientos legales y las necesarias para el cumplimiento del objeto de la Ley.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lastRenderedPageBreak/>
        <w:t xml:space="preserve">Artículo 22. </w:t>
      </w:r>
      <w:r w:rsidRPr="00501CEF">
        <w:rPr>
          <w:rFonts w:ascii="Times New Roman" w:eastAsia="Times New Roman" w:hAnsi="Times New Roman" w:cs="Times New Roman"/>
          <w:bCs/>
          <w:sz w:val="24"/>
          <w:szCs w:val="24"/>
          <w:lang w:val="es-ES_tradnl" w:eastAsia="es-ES"/>
        </w:rPr>
        <w:t>Corresponden al Instituto de Verificación Administrativa del Estado de México, las siguientes atribuciones: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Diseñar y ejecutar mecanismos de prevención, detección y seguimiento en casos de extorsión, en el ámbito de su competencia;</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Coadyuvar y colaborar con las instancias competentes para canalizar y atender las denuncias, quejas o actuaciones relacionadas con actos de extorsión, en el ámbito de su competencia, y</w:t>
      </w: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Las demás que le confieran otros ordenamientos legales y las necesarias para el cumplimiento del objeto de la Ley.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23. </w:t>
      </w:r>
      <w:r w:rsidRPr="00501CEF">
        <w:rPr>
          <w:rFonts w:ascii="Times New Roman" w:eastAsia="Times New Roman" w:hAnsi="Times New Roman" w:cs="Times New Roman"/>
          <w:bCs/>
          <w:sz w:val="24"/>
          <w:szCs w:val="24"/>
          <w:lang w:val="es-ES_tradnl" w:eastAsia="es-ES"/>
        </w:rPr>
        <w:t>Corresponden al Secretariado Ejecutivo del Sistema Estatal de Seguridad Pública, las siguientes atribuciones:</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Establecer relaciones de colaboración con las autoridades competentes, así como con las organizaciones sociales y privadas, con el fin de orientar a la sociedad en las medidas que debe adoptar para prevenir el delito de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Realizar, impulsar, promover y coordinar con otras instancias, foros, talleres, conferencias y cualquier otro mecanismo de participación ciudadana para dar a conocer temas para la prevención y atención del delito de extorsión 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Impulsar la realización de diagnósticos en los municipios considerados de alto riesgo, con el fin de elaborar recomendaciones para el combate del delito de extorsión,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Cs/>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bCs/>
          <w:sz w:val="24"/>
          <w:szCs w:val="24"/>
          <w:lang w:val="es-ES_tradnl" w:eastAsia="es-ES"/>
        </w:rPr>
        <w:t>Las demás que le confiera la Ley General y demás ordenamientos jurídicos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24. </w:t>
      </w:r>
      <w:r w:rsidRPr="00501CEF">
        <w:rPr>
          <w:rFonts w:ascii="Times New Roman" w:eastAsia="Times New Roman" w:hAnsi="Times New Roman" w:cs="Times New Roman"/>
          <w:bCs/>
          <w:sz w:val="24"/>
          <w:szCs w:val="24"/>
          <w:lang w:val="es-ES_tradnl" w:eastAsia="es-ES"/>
        </w:rPr>
        <w:t>Corresponden a los municipios del Estado de México, las siguientes atribuciones:</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bCs/>
          <w:sz w:val="24"/>
          <w:szCs w:val="24"/>
          <w:lang w:val="es-ES_tradnl" w:eastAsia="es-ES"/>
        </w:rPr>
        <w:t>Elaborar y desarrollar programas, políticas y acciones que contribuyan a prevenir el delito de extorsión y delitos vinculados, dentro de sus demarcaciones territoriales;</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bCs/>
          <w:sz w:val="24"/>
          <w:szCs w:val="24"/>
          <w:lang w:val="es-ES_tradnl" w:eastAsia="es-ES"/>
        </w:rPr>
        <w:t>Capacitar a las personas servidoras públicas que correspondan para que brinden atención especializada a víctimas y ofendidos del delito de extorsión;</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bCs/>
          <w:sz w:val="24"/>
          <w:szCs w:val="24"/>
          <w:lang w:val="es-ES_tradnl" w:eastAsia="es-ES"/>
        </w:rPr>
        <w:t>Otorgar protección y asistencia de emergencia a víctimas, ofendidos y testigos del delito de extorsión, hasta que hagan del conocimiento de la autoridad competente del hecho delictivo;</w:t>
      </w:r>
      <w:r w:rsidRPr="00501CEF">
        <w:rPr>
          <w:rFonts w:ascii="Times New Roman" w:eastAsia="Times New Roman" w:hAnsi="Times New Roman" w:cs="Times New Roman"/>
          <w:b/>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bCs/>
          <w:sz w:val="24"/>
          <w:szCs w:val="24"/>
          <w:lang w:val="es-ES_tradnl" w:eastAsia="es-ES"/>
        </w:rPr>
        <w:t>Establecer instrumentos de coordinación y colaboración con autoridades federales y estatales que permitan prevenir, atender, y combatir el delito de extorsión Ley para Prevenir, Atender y Combatir los Delitos en materia de Extorsión y delitos vinculados,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 </w:t>
      </w:r>
      <w:r w:rsidRPr="00501CEF">
        <w:rPr>
          <w:rFonts w:ascii="Times New Roman" w:eastAsia="Times New Roman" w:hAnsi="Times New Roman" w:cs="Times New Roman"/>
          <w:bCs/>
          <w:sz w:val="24"/>
          <w:szCs w:val="24"/>
          <w:lang w:val="es-ES_tradnl" w:eastAsia="es-ES"/>
        </w:rPr>
        <w:t>Las demás que le confiera la Ley General y demás ordenamientos jurídicos aplicables.</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Capítulo III</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Del Consejo Estatal para Prevenir, Atender y </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Combatir la Extorsión </w:t>
      </w:r>
      <w:r w:rsidRPr="00501CEF">
        <w:rPr>
          <w:rFonts w:ascii="Times New Roman" w:eastAsia="Times New Roman" w:hAnsi="Times New Roman" w:cs="Times New Roman"/>
          <w:b/>
          <w:bCs/>
          <w:sz w:val="24"/>
          <w:szCs w:val="24"/>
          <w:lang w:val="es-ES_tradnl" w:eastAsia="es-ES"/>
        </w:rPr>
        <w:t>y Delitos Vinculados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lastRenderedPageBreak/>
        <w:t xml:space="preserve">Artículo 25. </w:t>
      </w:r>
      <w:r w:rsidRPr="00501CEF">
        <w:rPr>
          <w:rFonts w:ascii="Times New Roman" w:eastAsia="Times New Roman" w:hAnsi="Times New Roman" w:cs="Times New Roman"/>
          <w:sz w:val="24"/>
          <w:szCs w:val="24"/>
          <w:lang w:val="es-ES_tradnl" w:eastAsia="es-ES"/>
        </w:rPr>
        <w:t>El Consejo Estatal es el órgano colegiado de colaboración y concertación entre las distintas instancias estatales y municipales para llevar a cabo las funciones de planeación y coordinación de las acciones tendientes a prevenir, atender, y combatir los delitos de extorsión y delitos vinculados, que tendrá por objeto:</w:t>
      </w:r>
      <w:r w:rsidRPr="00501CEF">
        <w:rPr>
          <w:rFonts w:ascii="Times New Roman" w:eastAsia="Times New Roman" w:hAnsi="Times New Roman" w:cs="Times New Roman"/>
          <w:b/>
          <w:bCs/>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Definir y coordinar la implementación de la Estrategia Estatal para Prevenir y Combatir el Delito de Extorsión y Delitos Vinculados y demás atribuciones previstas en esta Ley;</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II. </w:t>
      </w:r>
      <w:r w:rsidRPr="00501CEF">
        <w:rPr>
          <w:rFonts w:ascii="Times New Roman" w:eastAsia="Times New Roman" w:hAnsi="Times New Roman" w:cs="Times New Roman"/>
          <w:sz w:val="24"/>
          <w:szCs w:val="24"/>
          <w:lang w:val="es-ES_tradnl" w:eastAsia="es-ES"/>
        </w:rPr>
        <w:t>Impulsar y coordinar la vinculación interinstitucional para prevenir, atender y combatir el delito de extorsión y los delitos vinculados al mismo;</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III. </w:t>
      </w:r>
      <w:r w:rsidRPr="00501CEF">
        <w:rPr>
          <w:rFonts w:ascii="Times New Roman" w:eastAsia="Times New Roman" w:hAnsi="Times New Roman" w:cs="Times New Roman"/>
          <w:sz w:val="24"/>
          <w:szCs w:val="24"/>
          <w:lang w:val="es-ES_tradnl" w:eastAsia="es-ES"/>
        </w:rPr>
        <w:t>Recibir y canalizar las propuestas en la materia, formuladas por las organizaciones y asociaciones civiles;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Inspeccionar y vigilar los programas, acciones y tareas encomendadas a las instituciones obligadas al cumplimiento de la presente Ley, y</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 </w:t>
      </w:r>
      <w:r w:rsidRPr="00501CEF">
        <w:rPr>
          <w:rFonts w:ascii="Times New Roman" w:eastAsia="Times New Roman" w:hAnsi="Times New Roman" w:cs="Times New Roman"/>
          <w:sz w:val="24"/>
          <w:szCs w:val="24"/>
          <w:lang w:val="es-ES_tradnl" w:eastAsia="es-ES"/>
        </w:rPr>
        <w:t>La evaluación, rendición de cuentas y transparencia sin perjuicio de las atribuciones que en dichas materias correspondan a otras instancias de las políticas, programas y acciones que se ejecuten para prevenir, atender y combatir los delitos de extorsión y delitos vinculados.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Artículo 26. </w:t>
      </w:r>
      <w:r w:rsidRPr="00501CEF">
        <w:rPr>
          <w:rFonts w:ascii="Times New Roman" w:eastAsia="Times New Roman" w:hAnsi="Times New Roman" w:cs="Times New Roman"/>
          <w:sz w:val="24"/>
          <w:szCs w:val="24"/>
          <w:lang w:val="es-ES_tradnl" w:eastAsia="es-ES"/>
        </w:rPr>
        <w:t>El Consejo Estatal estará integrado por las personas titulares de las dependencias y organismos siguientes: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El Poder Ejecutivo del Estado, quien lo presidirá;</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II. </w:t>
      </w:r>
      <w:r w:rsidRPr="00501CEF">
        <w:rPr>
          <w:rFonts w:ascii="Times New Roman" w:eastAsia="Times New Roman" w:hAnsi="Times New Roman" w:cs="Times New Roman"/>
          <w:sz w:val="24"/>
          <w:szCs w:val="24"/>
          <w:lang w:val="es-ES_tradnl" w:eastAsia="es-ES"/>
        </w:rPr>
        <w:t>La Presidencia de la Legislatura del Estado;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III. </w:t>
      </w:r>
      <w:r w:rsidRPr="00501CEF">
        <w:rPr>
          <w:rFonts w:ascii="Times New Roman" w:eastAsia="Times New Roman" w:hAnsi="Times New Roman" w:cs="Times New Roman"/>
          <w:sz w:val="24"/>
          <w:szCs w:val="24"/>
          <w:lang w:val="es-ES_tradnl" w:eastAsia="es-ES"/>
        </w:rPr>
        <w:t>La Presidencia del Tribunal Superior de Justicia del Poder Judicial del Estado de México;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La Fiscalía;</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 </w:t>
      </w:r>
      <w:r w:rsidRPr="00501CEF">
        <w:rPr>
          <w:rFonts w:ascii="Times New Roman" w:eastAsia="Times New Roman" w:hAnsi="Times New Roman" w:cs="Times New Roman"/>
          <w:sz w:val="24"/>
          <w:szCs w:val="24"/>
          <w:lang w:val="es-ES_tradnl" w:eastAsia="es-ES"/>
        </w:rPr>
        <w:t>La Comisión de los Derechos Humanos del Estado de México;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VI. </w:t>
      </w:r>
      <w:r w:rsidRPr="00501CEF">
        <w:rPr>
          <w:rFonts w:ascii="Times New Roman" w:eastAsia="Times New Roman" w:hAnsi="Times New Roman" w:cs="Times New Roman"/>
          <w:sz w:val="24"/>
          <w:szCs w:val="24"/>
          <w:lang w:val="es-ES_tradnl" w:eastAsia="es-ES"/>
        </w:rPr>
        <w:t>La Secretaría General de Gobierno;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VII. </w:t>
      </w:r>
      <w:r w:rsidRPr="00501CEF">
        <w:rPr>
          <w:rFonts w:ascii="Times New Roman" w:eastAsia="Times New Roman" w:hAnsi="Times New Roman" w:cs="Times New Roman"/>
          <w:sz w:val="24"/>
          <w:szCs w:val="24"/>
          <w:lang w:val="es-ES_tradnl" w:eastAsia="es-ES"/>
        </w:rPr>
        <w:t>La Secretaría, quien fungirá como Secretaría Técnica;</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VIII. </w:t>
      </w:r>
      <w:r w:rsidRPr="00501CEF">
        <w:rPr>
          <w:rFonts w:ascii="Times New Roman" w:eastAsia="Times New Roman" w:hAnsi="Times New Roman" w:cs="Times New Roman"/>
          <w:sz w:val="24"/>
          <w:szCs w:val="24"/>
          <w:lang w:val="es-ES_tradnl" w:eastAsia="es-ES"/>
        </w:rPr>
        <w:t>La Secretaría de la Contraloría;</w:t>
      </w:r>
      <w:r w:rsidRPr="00501CEF">
        <w:rPr>
          <w:rFonts w:ascii="Times New Roman" w:eastAsia="Times New Roman" w:hAnsi="Times New Roman" w:cs="Times New Roman"/>
          <w:b/>
          <w:bCs/>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IX. </w:t>
      </w:r>
      <w:r w:rsidRPr="00501CEF">
        <w:rPr>
          <w:rFonts w:ascii="Times New Roman" w:eastAsia="Times New Roman" w:hAnsi="Times New Roman" w:cs="Times New Roman"/>
          <w:sz w:val="24"/>
          <w:szCs w:val="24"/>
          <w:lang w:val="es-ES_tradnl" w:eastAsia="es-ES"/>
        </w:rPr>
        <w:t>La Consejería Jurídica del Poder Ejecutivo;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 </w:t>
      </w:r>
      <w:r w:rsidRPr="00501CEF">
        <w:rPr>
          <w:rFonts w:ascii="Times New Roman" w:eastAsia="Times New Roman" w:hAnsi="Times New Roman" w:cs="Times New Roman"/>
          <w:sz w:val="24"/>
          <w:szCs w:val="24"/>
          <w:lang w:val="es-ES_tradnl" w:eastAsia="es-ES"/>
        </w:rPr>
        <w:t>La Secretaría de Desarrollo Económico;</w:t>
      </w:r>
      <w:r w:rsidRPr="00501CEF">
        <w:rPr>
          <w:rFonts w:ascii="Times New Roman" w:eastAsia="Times New Roman" w:hAnsi="Times New Roman" w:cs="Times New Roman"/>
          <w:b/>
          <w:bCs/>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 </w:t>
      </w:r>
      <w:r w:rsidRPr="00501CEF">
        <w:rPr>
          <w:rFonts w:ascii="Times New Roman" w:eastAsia="Times New Roman" w:hAnsi="Times New Roman" w:cs="Times New Roman"/>
          <w:sz w:val="24"/>
          <w:szCs w:val="24"/>
          <w:lang w:val="es-ES_tradnl" w:eastAsia="es-ES"/>
        </w:rPr>
        <w:t>La Secretaría de Desarrollo Urbano e Infraestructura;</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XII. </w:t>
      </w:r>
      <w:r w:rsidRPr="00501CEF">
        <w:rPr>
          <w:rFonts w:ascii="Times New Roman" w:eastAsia="Times New Roman" w:hAnsi="Times New Roman" w:cs="Times New Roman"/>
          <w:sz w:val="24"/>
          <w:szCs w:val="24"/>
          <w:lang w:val="es-ES_tradnl" w:eastAsia="es-ES"/>
        </w:rPr>
        <w:t>La Secretaría de Movilidad;</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XIII. </w:t>
      </w:r>
      <w:r w:rsidRPr="00501CEF">
        <w:rPr>
          <w:rFonts w:ascii="Times New Roman" w:eastAsia="Times New Roman" w:hAnsi="Times New Roman" w:cs="Times New Roman"/>
          <w:sz w:val="24"/>
          <w:szCs w:val="24"/>
          <w:lang w:val="es-ES_tradnl" w:eastAsia="es-ES"/>
        </w:rPr>
        <w:t>La Secretaría del Campo;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XIV. </w:t>
      </w:r>
      <w:r w:rsidRPr="00501CEF">
        <w:rPr>
          <w:rFonts w:ascii="Times New Roman" w:eastAsia="Times New Roman" w:hAnsi="Times New Roman" w:cs="Times New Roman"/>
          <w:sz w:val="24"/>
          <w:szCs w:val="24"/>
          <w:lang w:val="es-ES_tradnl" w:eastAsia="es-ES"/>
        </w:rPr>
        <w:t>La Comisión Ejecutiva de Atención a Víctimas del Estado de México;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XV. </w:t>
      </w:r>
      <w:r w:rsidRPr="00501CEF">
        <w:rPr>
          <w:rFonts w:ascii="Times New Roman" w:eastAsia="Times New Roman" w:hAnsi="Times New Roman" w:cs="Times New Roman"/>
          <w:sz w:val="24"/>
          <w:szCs w:val="24"/>
          <w:lang w:val="es-ES_tradnl" w:eastAsia="es-ES"/>
        </w:rPr>
        <w:t>El Secretariado Ejecutivo del Sistema Estatal de Seguridad Pública;</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XVI. </w:t>
      </w:r>
      <w:r w:rsidRPr="00501CEF">
        <w:rPr>
          <w:rFonts w:ascii="Times New Roman" w:eastAsia="Times New Roman" w:hAnsi="Times New Roman" w:cs="Times New Roman"/>
          <w:sz w:val="24"/>
          <w:szCs w:val="24"/>
          <w:lang w:val="es-ES_tradnl" w:eastAsia="es-ES"/>
        </w:rPr>
        <w:t>El Instituto de Verificación Administrativa del Estado de México;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XVII. </w:t>
      </w:r>
      <w:r w:rsidRPr="00501CEF">
        <w:rPr>
          <w:rFonts w:ascii="Times New Roman" w:eastAsia="Times New Roman" w:hAnsi="Times New Roman" w:cs="Times New Roman"/>
          <w:sz w:val="24"/>
          <w:szCs w:val="24"/>
          <w:lang w:val="es-ES_tradnl" w:eastAsia="es-ES"/>
        </w:rPr>
        <w:t>Sistema para el Desarrollo Integral de la Familia del Estado de México;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XVIII. </w:t>
      </w:r>
      <w:r w:rsidRPr="00501CEF">
        <w:rPr>
          <w:rFonts w:ascii="Times New Roman" w:eastAsia="Times New Roman" w:hAnsi="Times New Roman" w:cs="Times New Roman"/>
          <w:sz w:val="24"/>
          <w:szCs w:val="24"/>
          <w:lang w:val="es-ES_tradnl" w:eastAsia="es-ES"/>
        </w:rPr>
        <w:t>La persona titular de la Fiscalía Central Especializada en Combate a los Delitos de Extorsión, Delitos Vinculados y Secuestro;</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XIX. </w:t>
      </w:r>
      <w:r w:rsidRPr="00501CEF">
        <w:rPr>
          <w:rFonts w:ascii="Times New Roman" w:eastAsia="Times New Roman" w:hAnsi="Times New Roman" w:cs="Times New Roman"/>
          <w:sz w:val="24"/>
          <w:szCs w:val="24"/>
          <w:lang w:val="es-ES_tradnl" w:eastAsia="es-ES"/>
        </w:rPr>
        <w:t>La Presidencia de la Comisión Legislativa de Procuración y Administración de Justicia;</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 xml:space="preserve"> </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XX. </w:t>
      </w:r>
      <w:r w:rsidRPr="00501CEF">
        <w:rPr>
          <w:rFonts w:ascii="Times New Roman" w:eastAsia="Times New Roman" w:hAnsi="Times New Roman" w:cs="Times New Roman"/>
          <w:sz w:val="24"/>
          <w:szCs w:val="24"/>
          <w:lang w:val="es-ES_tradnl" w:eastAsia="es-ES"/>
        </w:rPr>
        <w:t xml:space="preserve">La Presidencia de la Comisión Legislativa de Seguridad Pública y Tránsito; </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XXI.</w:t>
      </w:r>
      <w:r w:rsidRPr="00501CEF">
        <w:rPr>
          <w:rFonts w:ascii="Times New Roman" w:eastAsia="Times New Roman" w:hAnsi="Times New Roman" w:cs="Times New Roman"/>
          <w:sz w:val="24"/>
          <w:szCs w:val="24"/>
          <w:lang w:val="es-ES_tradnl" w:eastAsia="es-ES"/>
        </w:rPr>
        <w:t xml:space="preserve"> La Presidencia de la Comisión Legislativa para el Seguimiento al Plan de Desarrollo del Estado de México, y</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XXII. </w:t>
      </w:r>
      <w:r w:rsidRPr="00501CEF">
        <w:rPr>
          <w:rFonts w:ascii="Times New Roman" w:eastAsia="Times New Roman" w:hAnsi="Times New Roman" w:cs="Times New Roman"/>
          <w:sz w:val="24"/>
          <w:szCs w:val="24"/>
          <w:lang w:val="es-ES_tradnl" w:eastAsia="es-ES"/>
        </w:rPr>
        <w:t>Siete personas Presidentas Municipales de los Ayuntamientos del Estado, considerando las zonas establecidas en la división regional señalada en el Plan de Desarrollo del Estado de México vigente, las cuales serán determinadas por insaculación.</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 xml:space="preserve">Por cada persona integrante habrá una persona suplente designada por el titular, quien en su caso deberá tener nivel inmediato inferior o equivalente y esté contará con las mismas facultades que las propietarias. </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Podrá invitarse a participar en las sesiones que celebre el Consejo Estatal a personas representantes de organizaciones sociales, instituciones académicas, dependencias y organismos, cuando así lo aprueben la mayoría de las personas integrantes, las personas invitadas tendrán voz, pero no voto dentro del Consejo Estatal.</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El Consejo Estatal sesionará ordinariamente de manera trimestral a convocatoria de su Presidencia, a través de la Secretaría Técnica, y de manera extraordinaria cada vez que lo determine la Presidencia.</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El Consejo Estatal sesionará con la asistencia de más de la mitad de sus integrantes, y se organizará y funcionará de conformidad con lo establecido en el Reglamento que al efecto apruebe y expida.</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Artículo 27. </w:t>
      </w:r>
      <w:r w:rsidRPr="00501CEF">
        <w:rPr>
          <w:rFonts w:ascii="Times New Roman" w:eastAsia="Times New Roman" w:hAnsi="Times New Roman" w:cs="Times New Roman"/>
          <w:sz w:val="24"/>
          <w:szCs w:val="24"/>
          <w:lang w:val="es-ES_tradnl" w:eastAsia="es-ES"/>
        </w:rPr>
        <w:t xml:space="preserve">El Consejo Estatal tendrá las siguientes atribuciones: </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Impulsar campañas de prevención y educación acerca de los mecanismos de combate, atención y prevención del delito de extorsión, así como programas de desarrollo que permitan prevenir los delitos en materia de extorsión;</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II. </w:t>
      </w:r>
      <w:r w:rsidRPr="00501CEF">
        <w:rPr>
          <w:rFonts w:ascii="Times New Roman" w:eastAsia="Times New Roman" w:hAnsi="Times New Roman" w:cs="Times New Roman"/>
          <w:sz w:val="24"/>
          <w:szCs w:val="24"/>
          <w:lang w:val="es-ES_tradnl" w:eastAsia="es-ES"/>
        </w:rPr>
        <w:t>Definir sobre la Estrategia Estatal para Prevenir y Combatir el Delito de Extorsión y Delitos Vinculados, y revisar que se encuentre en concordancia con la Estrategia Nacional para Prevenir y Combatir el Delito de Extorsión y coordinar su ejecución;</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lastRenderedPageBreak/>
        <w:t xml:space="preserve">III. </w:t>
      </w:r>
      <w:r w:rsidRPr="00501CEF">
        <w:rPr>
          <w:rFonts w:ascii="Times New Roman" w:eastAsia="Times New Roman" w:hAnsi="Times New Roman" w:cs="Times New Roman"/>
          <w:sz w:val="24"/>
          <w:szCs w:val="24"/>
          <w:lang w:val="es-ES_tradnl" w:eastAsia="es-ES"/>
        </w:rPr>
        <w:t>Aprobar y expedir su Reglamento Interno, para su adecuado funcionamiento y cumplimiento de su objeto;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Coordinarse con los gobiernos de otras entidades federativas, así como con los municipios y el Gobierno Federal, para la prevención, atención y combate al delito de extorsión;</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 </w:t>
      </w:r>
      <w:r w:rsidRPr="00501CEF">
        <w:rPr>
          <w:rFonts w:ascii="Times New Roman" w:eastAsia="Times New Roman" w:hAnsi="Times New Roman" w:cs="Times New Roman"/>
          <w:sz w:val="24"/>
          <w:szCs w:val="24"/>
          <w:lang w:val="es-ES_tradnl" w:eastAsia="es-ES"/>
        </w:rPr>
        <w:t>Suscribir convenios de colaboración interinstitucional y acuerdos de coordinación con los gobiernos de otras entidades federativas, así como con organizaciones civiles, internacionales, nacionales y locales, en materia de diseño y operación de programas de asistencia inmediata a las víctimas del delito previsto en la Ley General y en la presente Ley;</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VI. </w:t>
      </w:r>
      <w:r w:rsidRPr="00501CEF">
        <w:rPr>
          <w:rFonts w:ascii="Times New Roman" w:eastAsia="Times New Roman" w:hAnsi="Times New Roman" w:cs="Times New Roman"/>
          <w:sz w:val="24"/>
          <w:szCs w:val="24"/>
          <w:lang w:val="es-ES_tradnl" w:eastAsia="es-ES"/>
        </w:rPr>
        <w:t>Incentivar la participación y cooperación de organizaciones no gubernamentales y asociaciones civiles y en general de los sectores social y privado en la prevención y atención del delito de extorsión</w:t>
      </w:r>
      <w:r w:rsidRPr="00501CEF">
        <w:rPr>
          <w:rFonts w:ascii="Times New Roman" w:eastAsia="Times New Roman" w:hAnsi="Times New Roman" w:cs="Times New Roman"/>
          <w:b/>
          <w:bCs/>
          <w:sz w:val="24"/>
          <w:szCs w:val="24"/>
          <w:lang w:val="es-ES_tradnl" w:eastAsia="es-ES"/>
        </w:rPr>
        <w:t>;</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VII. </w:t>
      </w:r>
      <w:r w:rsidRPr="00501CEF">
        <w:rPr>
          <w:rFonts w:ascii="Times New Roman" w:eastAsia="Times New Roman" w:hAnsi="Times New Roman" w:cs="Times New Roman"/>
          <w:sz w:val="24"/>
          <w:szCs w:val="24"/>
          <w:lang w:val="es-ES_tradnl" w:eastAsia="es-ES"/>
        </w:rPr>
        <w:t>Impulsar la investigación científica y el intercambio de experiencias en la materia, con organismos e instituciones a nivel nacional e internacional;</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VIII. </w:t>
      </w:r>
      <w:r w:rsidRPr="00501CEF">
        <w:rPr>
          <w:rFonts w:ascii="Times New Roman" w:eastAsia="Times New Roman" w:hAnsi="Times New Roman" w:cs="Times New Roman"/>
          <w:sz w:val="24"/>
          <w:szCs w:val="24"/>
          <w:lang w:val="es-ES_tradnl" w:eastAsia="es-ES"/>
        </w:rPr>
        <w:t>Realizar acciones de información al personal de unidades económicas, prestadores de servicios turísticos, servicios de transporte público, o restaurantes, entre otros, acerca de los mecanismos para prevenir, atender y combatir el delito de extorsión, los delitos vinculados y sus factores de riesgo;</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IX. </w:t>
      </w:r>
      <w:r w:rsidRPr="00501CEF">
        <w:rPr>
          <w:rFonts w:ascii="Times New Roman" w:eastAsia="Times New Roman" w:hAnsi="Times New Roman" w:cs="Times New Roman"/>
          <w:sz w:val="24"/>
          <w:szCs w:val="24"/>
          <w:lang w:val="es-ES_tradnl" w:eastAsia="es-ES"/>
        </w:rPr>
        <w:t>Realizar campañas para promover la denuncia de los delitos objeto de esta Ley, a fin de que se logre por las autoridades competentes la detección, persecución y desarticulación de las redes delictivas del delito de extorsión y los delitos vinculados;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 </w:t>
      </w:r>
      <w:r w:rsidRPr="00501CEF">
        <w:rPr>
          <w:rFonts w:ascii="Times New Roman" w:eastAsia="Times New Roman" w:hAnsi="Times New Roman" w:cs="Times New Roman"/>
          <w:sz w:val="24"/>
          <w:szCs w:val="24"/>
          <w:lang w:val="es-ES_tradnl" w:eastAsia="es-ES"/>
        </w:rPr>
        <w:t>Impulsar programas educativos orientados a la identificación y prevención de los factores de riesgo asociados a la comisión del delito de extorsión y los delitos vinculados, con especial énfasis en aquellas conductas que se presentan a través del uso de internet, redes sociales, servicios de mensajería electrónica y otros medios digitales;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 </w:t>
      </w:r>
      <w:r w:rsidRPr="00501CEF">
        <w:rPr>
          <w:rFonts w:ascii="Times New Roman" w:eastAsia="Times New Roman" w:hAnsi="Times New Roman" w:cs="Times New Roman"/>
          <w:sz w:val="24"/>
          <w:szCs w:val="24"/>
          <w:lang w:val="es-ES_tradnl" w:eastAsia="es-ES"/>
        </w:rPr>
        <w:t>Dar seguimiento a las políticas públicas y programas para la prevención, atención y combate del delito de extorsión, así como de atención y protección de las víctimas;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XII. </w:t>
      </w:r>
      <w:r w:rsidRPr="00501CEF">
        <w:rPr>
          <w:rFonts w:ascii="Times New Roman" w:eastAsia="Times New Roman" w:hAnsi="Times New Roman" w:cs="Times New Roman"/>
          <w:sz w:val="24"/>
          <w:szCs w:val="24"/>
          <w:lang w:val="es-ES_tradnl" w:eastAsia="es-ES"/>
        </w:rPr>
        <w:t>Elaborar y presentar anualmente un informe de actividades y resultados obtenidos a través de la implementación de la Estrategia Estatal para Prevenir y Combatir el Delito de Extorsión y Delitos Vinculados, el cual será remitido a los poderes públicos del Estado, durante el mes de enero de cada año y será difundido ampliamente, y</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XIII. </w:t>
      </w:r>
      <w:r w:rsidRPr="00501CEF">
        <w:rPr>
          <w:rFonts w:ascii="Times New Roman" w:eastAsia="Times New Roman" w:hAnsi="Times New Roman" w:cs="Times New Roman"/>
          <w:sz w:val="24"/>
          <w:szCs w:val="24"/>
          <w:lang w:val="es-ES_tradnl" w:eastAsia="es-ES"/>
        </w:rPr>
        <w:t>Proponer la adopción de medidas administrativas, legislativas y de cualquier otra índole, a fin de prevenir, atender y combatir la extorsión y delitos vinculados.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Artículo 28. </w:t>
      </w:r>
      <w:r w:rsidRPr="00501CEF">
        <w:rPr>
          <w:rFonts w:ascii="Times New Roman" w:eastAsia="Times New Roman" w:hAnsi="Times New Roman" w:cs="Times New Roman"/>
          <w:sz w:val="24"/>
          <w:szCs w:val="24"/>
          <w:lang w:val="es-ES_tradnl" w:eastAsia="es-ES"/>
        </w:rPr>
        <w:t xml:space="preserve">El Consejo Estatal fomentará acciones tendientes a fortalecer la solidaridad y prevención social del delito de extorsión conforme a los siguientes criterios: </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Sensibilizar a la población, sobre el delito de extorsión, los riesgos, causas, consecuencias, los fines y medidas de protección, así como los derechos de las víctimas;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lastRenderedPageBreak/>
        <w:t xml:space="preserve">II. </w:t>
      </w:r>
      <w:r w:rsidRPr="00501CEF">
        <w:rPr>
          <w:rFonts w:ascii="Times New Roman" w:eastAsia="Times New Roman" w:hAnsi="Times New Roman" w:cs="Times New Roman"/>
          <w:sz w:val="24"/>
          <w:szCs w:val="24"/>
          <w:lang w:val="es-ES_tradnl" w:eastAsia="es-ES"/>
        </w:rPr>
        <w:t>Desarrollar estrategias y programas dirigidos a desalentar los factores de riesgo del delito de extorsión;</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III. </w:t>
      </w:r>
      <w:r w:rsidRPr="00501CEF">
        <w:rPr>
          <w:rFonts w:ascii="Times New Roman" w:eastAsia="Times New Roman" w:hAnsi="Times New Roman" w:cs="Times New Roman"/>
          <w:sz w:val="24"/>
          <w:szCs w:val="24"/>
          <w:lang w:val="es-ES_tradnl" w:eastAsia="es-ES"/>
        </w:rPr>
        <w:t>Realizar campañas de información acerca de los métodos utilizados por los responsables del delito de extorsión y las medidas para prevenirlos y combatirlos, y</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bCs/>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Establecer medidas destinadas a proteger los derechos y la identidad de las víctimas y de las personas que denuncien la comisión de los mismos.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Capítulo IV</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Del Delito de Extorsión y su Prevención</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29. </w:t>
      </w:r>
      <w:r w:rsidRPr="00501CEF">
        <w:rPr>
          <w:rFonts w:ascii="Times New Roman" w:eastAsia="Times New Roman" w:hAnsi="Times New Roman" w:cs="Times New Roman"/>
          <w:bCs/>
          <w:sz w:val="24"/>
          <w:szCs w:val="24"/>
          <w:lang w:val="es-ES_tradnl" w:eastAsia="es-ES"/>
        </w:rPr>
        <w:t>Los delitos de extorsión, sus sanciones y agravantes, así como los delitos vinculados al mismo, se investigarán y perseguirán de conformidad con lo previsto en la Ley General y las disposiciones jurídicas aplicables.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Artículo 30. </w:t>
      </w:r>
      <w:r w:rsidRPr="00501CEF">
        <w:rPr>
          <w:rFonts w:ascii="Times New Roman" w:eastAsia="Times New Roman" w:hAnsi="Times New Roman" w:cs="Times New Roman"/>
          <w:sz w:val="24"/>
          <w:szCs w:val="24"/>
          <w:lang w:val="es-ES_tradnl" w:eastAsia="es-ES"/>
        </w:rPr>
        <w:t>La Secretaría, el Secretariado Ejecutivo del Sistema Estatal de Seguridad Pública, la Fiscalía, las instituciones policiales municipales y las demás autoridades encargadas de diseñar, implementar y evaluar programas, políticas y acciones para la prevención del delito de extorsión deberán colaborar, cooperar y coordinarse entre sí para el cumplimiento de los objetivos previstos en la Ley General y</w:t>
      </w:r>
      <w:r w:rsidRPr="00501CEF">
        <w:rPr>
          <w:rFonts w:ascii="Times New Roman" w:eastAsia="Times New Roman" w:hAnsi="Times New Roman" w:cs="Times New Roman"/>
          <w:b/>
          <w:bCs/>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la presente Ley. Asimismo, impulsarán espacios de diálogo en los que se promueva la colaboración con instituciones públicas, privadas y sociales en materia de prevención del delito de extorsión.</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Las autoridades a las que se refiere el párrafo anterior se asegurarán de que su personal se encuentre debidamente capacitado en la materia.</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Las Instituciones de Seguridad Pública y de administración de justicia, en el ámbito de sus respectivas competencias, estarán obligadas a desarrollar proactivamente sus funciones para evitar la comisión del delito de extorsión, asegurar que las personas no sean víctimas de este, y que tengan acceso a los derechos y garantías que la Ley General y la presente Ley reconoce.</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Artículo 31.</w:t>
      </w:r>
      <w:r w:rsidRPr="00501CEF">
        <w:rPr>
          <w:rFonts w:ascii="Times New Roman" w:eastAsia="Times New Roman" w:hAnsi="Times New Roman" w:cs="Times New Roman"/>
          <w:sz w:val="24"/>
          <w:szCs w:val="24"/>
          <w:lang w:val="es-ES_tradnl" w:eastAsia="es-ES"/>
        </w:rPr>
        <w:t xml:space="preserve"> Todas las autoridades estatales y municipales que ejerzan atribuciones en materia de prevención de las violencias y del delito, deberán adoptar las acciones necesarias para priorizar la prevención del delito de extorsión en el ámbito de sus respectivas competencias. Asimismo, deberán implementar las estrategias y acciones que se establezcan en la Estrategia Nacional para Prevenir y Combatir el Delito de Extorsión y en la Estrategia Estatal para Prevenir y Combatir el Delito de Extorsión y Delitos Vinculados con los recursos financieros, humanos e institucionales con los que cuenten.</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De igual manera, estarán obligadas a brindar asesoría y orientación inmediata a las personas que lo requieran por hechos en desarrollo, cuya intervención evite que se consume el delito de extorsión en su contra, con independencia de las acciones de investigación y persecución que correspondan.</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Capítulo V</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Del Centro de Atención a Denuncias </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por el Delito de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lastRenderedPageBreak/>
        <w:t xml:space="preserve">Artículo 32. </w:t>
      </w:r>
      <w:r w:rsidRPr="00501CEF">
        <w:rPr>
          <w:rFonts w:ascii="Times New Roman" w:eastAsia="Times New Roman" w:hAnsi="Times New Roman" w:cs="Times New Roman"/>
          <w:sz w:val="24"/>
          <w:szCs w:val="24"/>
          <w:lang w:val="es-ES_tradnl" w:eastAsia="es-ES"/>
        </w:rPr>
        <w:t>La Secretaría contará con un Centro Estatal de Atención a Denuncias por el Delito de Extorsión, el cual tendrá por objeto implementar los mecanismos y procedimientos para la recepción, registro, canalización, atención y seguimiento de las denuncias por la posible comisión del delito de extorsión, así como fortalecer los mecanismos de vinculación con la ciudadanía para orientar e informar a la población de las acciones que deben realizarse para la prevención de este delito.</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La organización, integración y funcionamiento del Centro Estatal de Atención a Denuncias por el Delito de Extorsión, será previsto en el acuerdo que al efecto emita la persona titular de la Secretaría.</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El Centro Estatal de Atención a Denuncias por el Delito de Extorsión tendrá las siguientes funciones: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 </w:t>
      </w:r>
      <w:r w:rsidRPr="00501CEF">
        <w:rPr>
          <w:rFonts w:ascii="Times New Roman" w:eastAsia="Times New Roman" w:hAnsi="Times New Roman" w:cs="Times New Roman"/>
          <w:sz w:val="24"/>
          <w:szCs w:val="24"/>
          <w:lang w:val="es-ES_tradnl" w:eastAsia="es-ES"/>
        </w:rPr>
        <w:t>Diseñar e implementar programas que fomenten la cultura de la participación ciudadana en la denuncia y prevención del delito de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 </w:t>
      </w:r>
      <w:r w:rsidRPr="00501CEF">
        <w:rPr>
          <w:rFonts w:ascii="Times New Roman" w:eastAsia="Times New Roman" w:hAnsi="Times New Roman" w:cs="Times New Roman"/>
          <w:sz w:val="24"/>
          <w:szCs w:val="24"/>
          <w:lang w:val="es-ES_tradnl" w:eastAsia="es-ES"/>
        </w:rPr>
        <w:t>Proponer a la persona titular de la Secretaría, las políticas, los lineamientos y programas para mejorar la vinculación y participación de la sociedad, organizaciones y agrupaciones sociales, en áreas relacionadas con la prevención del delito de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III. </w:t>
      </w:r>
      <w:r w:rsidRPr="00501CEF">
        <w:rPr>
          <w:rFonts w:ascii="Times New Roman" w:eastAsia="Times New Roman" w:hAnsi="Times New Roman" w:cs="Times New Roman"/>
          <w:sz w:val="24"/>
          <w:szCs w:val="24"/>
          <w:lang w:val="es-ES_tradnl" w:eastAsia="es-ES"/>
        </w:rPr>
        <w:t>Proponer y desarrollar mecanismos de coordinación con las Instituciones de Seguridad Pública</w:t>
      </w:r>
      <w:r w:rsidRPr="00501CEF">
        <w:rPr>
          <w:rFonts w:ascii="Times New Roman" w:eastAsia="Times New Roman" w:hAnsi="Times New Roman" w:cs="Times New Roman"/>
          <w:b/>
          <w:bCs/>
          <w:sz w:val="24"/>
          <w:szCs w:val="24"/>
          <w:lang w:val="es-ES_tradnl" w:eastAsia="es-ES"/>
        </w:rPr>
        <w:t xml:space="preserve"> </w:t>
      </w:r>
      <w:r w:rsidRPr="00501CEF">
        <w:rPr>
          <w:rFonts w:ascii="Times New Roman" w:eastAsia="Times New Roman" w:hAnsi="Times New Roman" w:cs="Times New Roman"/>
          <w:sz w:val="24"/>
          <w:szCs w:val="24"/>
          <w:lang w:val="es-ES_tradnl" w:eastAsia="es-ES"/>
        </w:rPr>
        <w:t>de la entidad, los municipios y del país, para la vinculación y participación ciudadana en áreas relacionadas con la prevención, atención y persecución del delito de extorsión;</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IV. </w:t>
      </w:r>
      <w:r w:rsidRPr="00501CEF">
        <w:rPr>
          <w:rFonts w:ascii="Times New Roman" w:eastAsia="Times New Roman" w:hAnsi="Times New Roman" w:cs="Times New Roman"/>
          <w:sz w:val="24"/>
          <w:szCs w:val="24"/>
          <w:lang w:val="es-ES_tradnl" w:eastAsia="es-ES"/>
        </w:rPr>
        <w:t>Implementar protocolos de atención y respuesta a las denuncias del delito de extorsión, para asegurar que se brinde un trato digno a las personas que las promuevan, con perspectiva de género;</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 </w:t>
      </w:r>
      <w:r w:rsidRPr="00501CEF">
        <w:rPr>
          <w:rFonts w:ascii="Times New Roman" w:eastAsia="Times New Roman" w:hAnsi="Times New Roman" w:cs="Times New Roman"/>
          <w:sz w:val="24"/>
          <w:szCs w:val="24"/>
          <w:lang w:val="es-ES_tradnl" w:eastAsia="es-ES"/>
        </w:rPr>
        <w:t>Proponer a la persona titular de la Secretaría las políticas, los lineamientos y programas para mejorar los mecanismos de recepción, canalización y seguimiento de las denuncias, privilegiando el uso de medios tecnológicos, y</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 xml:space="preserve">VI. </w:t>
      </w:r>
      <w:r w:rsidRPr="00501CEF">
        <w:rPr>
          <w:rFonts w:ascii="Times New Roman" w:eastAsia="Times New Roman" w:hAnsi="Times New Roman" w:cs="Times New Roman"/>
          <w:sz w:val="24"/>
          <w:szCs w:val="24"/>
          <w:lang w:val="es-ES_tradnl" w:eastAsia="es-ES"/>
        </w:rPr>
        <w:t>Las demás que se establezcan en otros ordenamientos.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Capítulo VI</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De la Estrategia Estatal para Prevenir y Combatir </w:t>
      </w:r>
    </w:p>
    <w:p w:rsidR="0037443B" w:rsidRPr="00501CEF" w:rsidRDefault="0037443B" w:rsidP="004548DC">
      <w:pPr>
        <w:spacing w:after="0" w:line="240" w:lineRule="auto"/>
        <w:jc w:val="center"/>
        <w:rPr>
          <w:rFonts w:ascii="Times New Roman" w:eastAsia="Times New Roman" w:hAnsi="Times New Roman" w:cs="Times New Roman"/>
          <w:b/>
          <w:sz w:val="24"/>
          <w:szCs w:val="24"/>
          <w:lang w:val="es-ES_tradnl" w:eastAsia="es-ES"/>
        </w:rPr>
      </w:pPr>
      <w:r w:rsidRPr="00501CEF">
        <w:rPr>
          <w:rFonts w:ascii="Times New Roman" w:eastAsia="Times New Roman" w:hAnsi="Times New Roman" w:cs="Times New Roman"/>
          <w:b/>
          <w:sz w:val="24"/>
          <w:szCs w:val="24"/>
          <w:lang w:val="es-ES_tradnl" w:eastAsia="es-ES"/>
        </w:rPr>
        <w:t xml:space="preserve">el Delito de Extorsión </w:t>
      </w:r>
      <w:r w:rsidRPr="00501CEF">
        <w:rPr>
          <w:rFonts w:ascii="Times New Roman" w:eastAsia="Times New Roman" w:hAnsi="Times New Roman" w:cs="Times New Roman"/>
          <w:b/>
          <w:bCs/>
          <w:sz w:val="24"/>
          <w:szCs w:val="24"/>
          <w:lang w:val="es-ES_tradnl" w:eastAsia="es-ES"/>
        </w:rPr>
        <w:t>y Delitos Vinculados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Artículo 33.</w:t>
      </w:r>
      <w:r w:rsidRPr="00501CEF">
        <w:rPr>
          <w:rFonts w:ascii="Times New Roman" w:eastAsia="Times New Roman" w:hAnsi="Times New Roman" w:cs="Times New Roman"/>
          <w:sz w:val="24"/>
          <w:szCs w:val="24"/>
          <w:lang w:val="es-ES_tradnl" w:eastAsia="es-ES"/>
        </w:rPr>
        <w:t xml:space="preserve"> La Secretaría diseñará e implementará la Estrategia Estatal para Prevenir y Combatir el Delito de Extorsión y Delitos Vinculados, que tendrá como objeto definir y coordinar el diseño y la implementación de acciones y políticas en el ámbito estatal, la cual deberá ajustarse a los contenidos establecidos en la Estrategia Nacional para Prevenir y Combatir el Delito de Extorsión a cargo de la Federación.</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La Secretaría podrá solicitar información y colaboración a las Instituciones de Seguridad Pública estatales o municipales, incluidas de otras entidades federativas, a la Fiscalía General de la República, a la Fiscalía, a las Fiscalías o Procuradurías de otras entidades federativas, así como a todas aquellas autoridades que cuenten con atribuciones vinculadas a los propósitos contenidos en dichas estrategias.</w:t>
      </w:r>
    </w:p>
    <w:p w:rsidR="0037443B" w:rsidRPr="00501CEF" w:rsidRDefault="0037443B" w:rsidP="004548DC">
      <w:pPr>
        <w:spacing w:after="0" w:line="240" w:lineRule="auto"/>
        <w:jc w:val="both"/>
        <w:rPr>
          <w:rFonts w:ascii="Times New Roman" w:eastAsia="Times New Roman" w:hAnsi="Times New Roman" w:cs="Times New Roman"/>
          <w:b/>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Artículo 34.</w:t>
      </w:r>
      <w:r w:rsidRPr="00501CEF">
        <w:rPr>
          <w:rFonts w:ascii="Times New Roman" w:eastAsia="Times New Roman" w:hAnsi="Times New Roman" w:cs="Times New Roman"/>
          <w:sz w:val="24"/>
          <w:szCs w:val="24"/>
          <w:lang w:val="es-ES_tradnl" w:eastAsia="es-ES"/>
        </w:rPr>
        <w:t xml:space="preserve"> La Estrategia Estatal para Prevenir y Combatir el Delito de Extorsión y Delitos Vinculados tendrá, como mínimo, los siguientes objetivos:</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I.</w:t>
      </w:r>
      <w:r w:rsidRPr="00501CEF">
        <w:rPr>
          <w:rFonts w:ascii="Times New Roman" w:eastAsia="Times New Roman" w:hAnsi="Times New Roman" w:cs="Times New Roman"/>
          <w:sz w:val="24"/>
          <w:szCs w:val="24"/>
          <w:lang w:val="es-ES_tradnl" w:eastAsia="es-ES"/>
        </w:rPr>
        <w:t xml:space="preserve"> Disuadir oportunamente la comisión del delito de extorsión mediante la implementación, entre otros mecanismos, de campañas permanentes de información y prevención dirigidas a la ciudadanía;</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II.</w:t>
      </w:r>
      <w:r w:rsidRPr="00501CEF">
        <w:rPr>
          <w:rFonts w:ascii="Times New Roman" w:eastAsia="Times New Roman" w:hAnsi="Times New Roman" w:cs="Times New Roman"/>
          <w:sz w:val="24"/>
          <w:szCs w:val="24"/>
          <w:lang w:val="es-ES_tradnl" w:eastAsia="es-ES"/>
        </w:rPr>
        <w:t xml:space="preserve"> Identificar, visibilizar y reducir los factores de riesgo que favorecen la comisión del delito de extorsión;</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III.</w:t>
      </w:r>
      <w:r w:rsidRPr="00501CEF">
        <w:rPr>
          <w:rFonts w:ascii="Times New Roman" w:eastAsia="Times New Roman" w:hAnsi="Times New Roman" w:cs="Times New Roman"/>
          <w:sz w:val="24"/>
          <w:szCs w:val="24"/>
          <w:lang w:val="es-ES_tradnl" w:eastAsia="es-ES"/>
        </w:rPr>
        <w:t xml:space="preserve"> Acciones para impedir que las personas resulten ser víctimas del delito de extorsión;</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IV.</w:t>
      </w:r>
      <w:r w:rsidRPr="00501CEF">
        <w:rPr>
          <w:rFonts w:ascii="Times New Roman" w:eastAsia="Times New Roman" w:hAnsi="Times New Roman" w:cs="Times New Roman"/>
          <w:sz w:val="24"/>
          <w:szCs w:val="24"/>
          <w:lang w:val="es-ES_tradnl" w:eastAsia="es-ES"/>
        </w:rPr>
        <w:t xml:space="preserve"> Generar información de valor sobre patrones de operación, para su aprovechamiento de las unidades encargadas de investigar y perseguir el delito de extorsión;</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V.</w:t>
      </w:r>
      <w:r w:rsidRPr="00501CEF">
        <w:rPr>
          <w:rFonts w:ascii="Times New Roman" w:eastAsia="Times New Roman" w:hAnsi="Times New Roman" w:cs="Times New Roman"/>
          <w:sz w:val="24"/>
          <w:szCs w:val="24"/>
          <w:lang w:val="es-ES_tradnl" w:eastAsia="es-ES"/>
        </w:rPr>
        <w:t xml:space="preserve"> Definir metas, líneas de acción y plazos cuantificables para el seguimiento y evaluación de la Estrategia Estatal para Prevenir y Combatir el Delito de Extorsión y Delitos Vinculados que permitan medir su eficacia y los resultados alcanzados, asegurando la rendición de cuentas y transparencia, y</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sz w:val="24"/>
          <w:szCs w:val="24"/>
          <w:lang w:val="es-ES_tradnl" w:eastAsia="es-ES"/>
        </w:rPr>
        <w:t>VI.</w:t>
      </w:r>
      <w:r w:rsidRPr="00501CEF">
        <w:rPr>
          <w:rFonts w:ascii="Times New Roman" w:eastAsia="Times New Roman" w:hAnsi="Times New Roman" w:cs="Times New Roman"/>
          <w:sz w:val="24"/>
          <w:szCs w:val="24"/>
          <w:lang w:val="es-ES_tradnl" w:eastAsia="es-ES"/>
        </w:rPr>
        <w:t xml:space="preserve"> Establecer mecanismos de respuesta inmediata para atender la posible comisión del delito de extorsión, y en su caso, las medidas de protección conforme a la Ley General y el Código Nacional.</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sz w:val="24"/>
          <w:szCs w:val="24"/>
          <w:lang w:val="es-ES_tradnl" w:eastAsia="es-ES"/>
        </w:rPr>
        <w:t>En su contenido deberá contemplarse un diagnóstico que refleje la situación actual del delito de extorsión dentro del contexto social y territorial en el Estado, con el fin de visibilizar las formas de comisión del delito de extorsión, y, focalizar las acciones necesarias para prevenir e investigar este delito.</w:t>
      </w: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p>
    <w:p w:rsidR="0037443B" w:rsidRPr="00501CEF" w:rsidRDefault="0037443B" w:rsidP="004548DC">
      <w:pPr>
        <w:spacing w:after="0" w:line="240" w:lineRule="auto"/>
        <w:jc w:val="center"/>
        <w:rPr>
          <w:rFonts w:ascii="Times New Roman" w:eastAsia="Times New Roman" w:hAnsi="Times New Roman" w:cs="Times New Roman"/>
          <w:b/>
          <w:bCs/>
          <w:sz w:val="24"/>
          <w:szCs w:val="24"/>
          <w:lang w:val="es-ES_tradnl" w:eastAsia="es-ES"/>
        </w:rPr>
      </w:pPr>
      <w:r w:rsidRPr="00501CEF">
        <w:rPr>
          <w:rFonts w:ascii="Times New Roman" w:eastAsia="Times New Roman" w:hAnsi="Times New Roman" w:cs="Times New Roman"/>
          <w:b/>
          <w:bCs/>
          <w:sz w:val="24"/>
          <w:szCs w:val="24"/>
          <w:lang w:val="es-ES_tradnl" w:eastAsia="es-ES"/>
        </w:rPr>
        <w:t>Capítulo VII</w:t>
      </w:r>
    </w:p>
    <w:p w:rsidR="0037443B" w:rsidRPr="00501CEF" w:rsidRDefault="0037443B" w:rsidP="004548DC">
      <w:pPr>
        <w:spacing w:after="0" w:line="240" w:lineRule="auto"/>
        <w:jc w:val="center"/>
        <w:rPr>
          <w:rFonts w:ascii="Times New Roman" w:eastAsia="Times New Roman" w:hAnsi="Times New Roman" w:cs="Times New Roman"/>
          <w:b/>
          <w:bCs/>
          <w:sz w:val="24"/>
          <w:szCs w:val="24"/>
          <w:lang w:val="es-ES_tradnl" w:eastAsia="es-ES"/>
        </w:rPr>
      </w:pPr>
      <w:r w:rsidRPr="00501CEF">
        <w:rPr>
          <w:rFonts w:ascii="Times New Roman" w:eastAsia="Times New Roman" w:hAnsi="Times New Roman" w:cs="Times New Roman"/>
          <w:b/>
          <w:bCs/>
          <w:sz w:val="24"/>
          <w:szCs w:val="24"/>
          <w:lang w:val="es-ES_tradnl" w:eastAsia="es-ES"/>
        </w:rPr>
        <w:t>De los Derechos de las Víctimas</w:t>
      </w:r>
    </w:p>
    <w:p w:rsidR="0037443B" w:rsidRPr="00501CEF" w:rsidRDefault="0037443B" w:rsidP="004548DC">
      <w:pPr>
        <w:spacing w:after="0" w:line="240" w:lineRule="auto"/>
        <w:jc w:val="both"/>
        <w:rPr>
          <w:rFonts w:ascii="Times New Roman" w:eastAsia="Times New Roman" w:hAnsi="Times New Roman" w:cs="Times New Roman"/>
          <w:b/>
          <w:bCs/>
          <w:sz w:val="24"/>
          <w:szCs w:val="24"/>
          <w:lang w:val="es-ES_tradnl" w:eastAsia="es-ES"/>
        </w:rPr>
      </w:pPr>
    </w:p>
    <w:p w:rsidR="0037443B" w:rsidRPr="00501CEF" w:rsidRDefault="0037443B" w:rsidP="004548DC">
      <w:pPr>
        <w:spacing w:after="0" w:line="240" w:lineRule="auto"/>
        <w:jc w:val="both"/>
        <w:rPr>
          <w:rFonts w:ascii="Times New Roman" w:eastAsia="Times New Roman" w:hAnsi="Times New Roman" w:cs="Times New Roman"/>
          <w:sz w:val="24"/>
          <w:szCs w:val="24"/>
          <w:lang w:val="es-ES_tradnl" w:eastAsia="es-ES"/>
        </w:rPr>
      </w:pPr>
      <w:r w:rsidRPr="00501CEF">
        <w:rPr>
          <w:rFonts w:ascii="Times New Roman" w:eastAsia="Times New Roman" w:hAnsi="Times New Roman" w:cs="Times New Roman"/>
          <w:b/>
          <w:bCs/>
          <w:sz w:val="24"/>
          <w:szCs w:val="24"/>
          <w:lang w:val="es-ES_tradnl" w:eastAsia="es-ES"/>
        </w:rPr>
        <w:t>Artículo 35.</w:t>
      </w:r>
      <w:r w:rsidRPr="00501CEF">
        <w:rPr>
          <w:rFonts w:ascii="Times New Roman" w:eastAsia="Times New Roman" w:hAnsi="Times New Roman" w:cs="Times New Roman"/>
          <w:sz w:val="24"/>
          <w:szCs w:val="24"/>
          <w:lang w:val="es-ES_tradnl" w:eastAsia="es-ES"/>
        </w:rPr>
        <w:t xml:space="preserve"> Las autoridades responsables del cumplimiento de esta Ley velarán en todo momento por el respeto de los derechos humanos de las personas víctimas, las y los ofendidos del delito de extorsión, así como por otorgarles las medidas de protección y de apoyo previstas en la Ley General, el Código Nacional, la Ley General de Víctimas, la Ley de Víctimas del Estado de México y demás disposiciones jurídicas aplicables.</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ARTÍCULO SEGUNDO. </w:t>
      </w:r>
      <w:r w:rsidRPr="00501CEF">
        <w:rPr>
          <w:rFonts w:ascii="Times New Roman" w:eastAsia="Aptos" w:hAnsi="Times New Roman" w:cs="Times New Roman"/>
          <w:kern w:val="2"/>
          <w:sz w:val="24"/>
          <w:szCs w:val="24"/>
          <w:lang w:val="es-ES_tradnl"/>
          <w14:ligatures w14:val="standardContextual"/>
        </w:rPr>
        <w:t>Se reforma el artículo 9, el párrafo cuarto del artículo 58, y se deroga la fracción XIII del artículo 11 Quinquies, la fracción I del artículo 69, los artículos 199 Bis y 266, y el Capítulo VI del Subtítulo Tercero del Título Tercero del Código Penal del Estado de México, para quedar como sigue:</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Artículo 9.-</w:t>
      </w:r>
      <w:r w:rsidRPr="00501CEF">
        <w:rPr>
          <w:rFonts w:ascii="Times New Roman" w:eastAsia="Aptos" w:hAnsi="Times New Roman" w:cs="Times New Roman"/>
          <w:kern w:val="2"/>
          <w:sz w:val="24"/>
          <w:szCs w:val="24"/>
          <w:lang w:val="es-ES_tradnl"/>
          <w14:ligatures w14:val="standardContextual"/>
        </w:rPr>
        <w:t xml:space="preserve"> Se califican como delitos graves para todos los efectos legales: el cometido por conductores de vehículos de motor, indicado en el artículo 61 segundo párrafo, fracciones I, II, III y V, el de rebelión, previsto en los artículos 107 último párrafo, 108 primer y tercer párrafos y 110, el de sedición, señalado en el artículo 113 segundo párrafo; el de cohecho, previsto en los artículos 129 y 130 en términos del párrafo segundo del artículo 131, si es cometido por elementos de cuerpos policíacos o servidores de seguridad pública; el de abuso de autoridad, contenido en los </w:t>
      </w:r>
      <w:r w:rsidRPr="00501CEF">
        <w:rPr>
          <w:rFonts w:ascii="Times New Roman" w:eastAsia="Aptos" w:hAnsi="Times New Roman" w:cs="Times New Roman"/>
          <w:kern w:val="2"/>
          <w:sz w:val="24"/>
          <w:szCs w:val="24"/>
          <w:lang w:val="es-ES_tradnl"/>
          <w14:ligatures w14:val="standardContextual"/>
        </w:rPr>
        <w:lastRenderedPageBreak/>
        <w:t>artículos 136 fracciones V y X y 137 fracción II; el de peculado, señalado en el artículo 140 fracción II; el de prestación ilícita del servicio público de transporte de pasajeros, señalado en el artículo 148 párrafo segundo; el de encubrimiento, previsto en el artículo 152 párrafo segundo; el de falso testimonio, contenido en las fracciones III y IV del artículo 156, el de evasión a que se refiere el artículo 160, el delito de falsificación de documentos, previsto en el artículo 170 fracción II, el que se refiere a la falsificación y utilización indebida de títulos al portador, documentos de crédito público y documentos relativos al crédito señalado en el artículo 174, el delito de usurpación de funciones públicas o de profesiones, previsto en el artículo 176 penúltimo párrafo, el de uso indebido de uniformes, insignias, distinciones o condecoraciones previsto en el artículo 177, el de delincuencia organizada; previsto en el artículo 178, los delitos en contra del desarrollo urbano, señalados en el primer y segundo párrafos del artículo 189, el de ataques a las vías de comunicación y transporte, contenido en los artículos 193 tercer párrafo y 195, el que se comete en contra de las personas menores de edad y quienes no tienen la capacidad para comprender el significado del hecho, establecidos en el artículo 204 y 205, los contemplados con la utilización de imágenes y/o voz de personas menores de edad o personas que no tienen la capacidad para comprender el significado del hecho para la pornografía, establecidos en el artículo 206, el de lenocinio, previsto en los artículos 209 y 209 bis, el tráfico de menores, contemplado en el artículo 219, el de cremación de cadáver señalado en el artículo 225, el cometido en contra de los productos de los montes o bosques, señalado en los párrafos segundo, tercero, cuarto y quinto fracciones I, II y III del artículo 229; el deterioro de área natural protegida, previsto en el artículo 230, el de lesiones, que señala el artículo 238, fracción V, el de homicidio, contenido en el artículo 241, el de feminicidio, previsto en el artículo 242 bis, el transfeminicidio, contenido en el artículo 281 Bis, el de privación de la libertad de menor de edad, previsto en el artículo 262 primer párrafo; el asalto a una población a que se refiere el artículo 267, el de trata de personas, contemplado en el artículo 268 bis, el de abuso sexual, señalado en el artículo 270, el de violación, señalado por los artículos 273 y 274, el de robo, contenido en los artículos 290, fracción I en su primer y quinto párrafos, II, III, IV, V, XVI, XVII y XVIII y 292, el de abigeato, señalado en los artículos 297 fracciones II y III, 298 fracción II, y 299 fracciones I y IV, el de despojo, a que se refieren los artículos 308 y 308 Bis, y el de daño en los bienes, señalado en el artículo 311 y; en su caso, su comisión en grado de tentativa como lo establece este código, 314 bis, segundo párrafo, y los previstos en las leyes especiales cuando la pena máxima exceda de diez años de prisión.</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Artículo 11 Quinquies. </w:t>
      </w:r>
      <w:r w:rsidRPr="00501CEF">
        <w:rPr>
          <w:rFonts w:ascii="Times New Roman" w:eastAsia="Aptos" w:hAnsi="Times New Roman" w:cs="Times New Roman"/>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I</w:t>
      </w:r>
      <w:r w:rsidRPr="00501CEF">
        <w:rPr>
          <w:rFonts w:ascii="Times New Roman" w:eastAsia="Aptos" w:hAnsi="Times New Roman" w:cs="Times New Roman"/>
          <w:b/>
          <w:kern w:val="2"/>
          <w:sz w:val="24"/>
          <w:szCs w:val="24"/>
          <w:lang w:val="es-ES_tradnl"/>
          <w14:ligatures w14:val="standardContextual"/>
        </w:rPr>
        <w:t xml:space="preserve">. a </w:t>
      </w:r>
      <w:r w:rsidRPr="00501CEF">
        <w:rPr>
          <w:rFonts w:ascii="Times New Roman" w:eastAsia="Aptos" w:hAnsi="Times New Roman" w:cs="Times New Roman"/>
          <w:b/>
          <w:bCs/>
          <w:kern w:val="2"/>
          <w:sz w:val="24"/>
          <w:szCs w:val="24"/>
          <w:lang w:val="es-ES_tradnl"/>
          <w14:ligatures w14:val="standardContextual"/>
        </w:rPr>
        <w:t>XII</w:t>
      </w:r>
      <w:r w:rsidRPr="00501CEF">
        <w:rPr>
          <w:rFonts w:ascii="Times New Roman" w:eastAsia="Aptos" w:hAnsi="Times New Roman" w:cs="Times New Roman"/>
          <w:b/>
          <w:kern w:val="2"/>
          <w:sz w:val="24"/>
          <w:szCs w:val="24"/>
          <w:lang w:val="es-ES_tradnl"/>
          <w14:ligatures w14:val="standardContextual"/>
        </w:rPr>
        <w:t>.</w:t>
      </w:r>
      <w:r w:rsidRPr="00501CEF">
        <w:rPr>
          <w:rFonts w:ascii="Times New Roman" w:eastAsia="Aptos" w:hAnsi="Times New Roman" w:cs="Times New Roman"/>
          <w:kern w:val="2"/>
          <w:sz w:val="24"/>
          <w:szCs w:val="24"/>
          <w:lang w:val="es-ES_tradnl"/>
          <w14:ligatures w14:val="standardContextual"/>
        </w:rPr>
        <w:t xml:space="preserve"> …</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XIII</w:t>
      </w:r>
      <w:r w:rsidRPr="00501CEF">
        <w:rPr>
          <w:rFonts w:ascii="Times New Roman" w:eastAsia="Aptos" w:hAnsi="Times New Roman" w:cs="Times New Roman"/>
          <w:b/>
          <w:kern w:val="2"/>
          <w:sz w:val="24"/>
          <w:szCs w:val="24"/>
          <w:lang w:val="es-ES_tradnl"/>
          <w14:ligatures w14:val="standardContextual"/>
        </w:rPr>
        <w:t>.</w:t>
      </w:r>
      <w:r w:rsidRPr="00501CEF">
        <w:rPr>
          <w:rFonts w:ascii="Times New Roman" w:eastAsia="Aptos" w:hAnsi="Times New Roman" w:cs="Times New Roman"/>
          <w:kern w:val="2"/>
          <w:sz w:val="24"/>
          <w:szCs w:val="24"/>
          <w:lang w:val="es-ES_tradnl"/>
          <w14:ligatures w14:val="standardContextual"/>
        </w:rPr>
        <w:t xml:space="preserve"> </w:t>
      </w:r>
      <w:r w:rsidRPr="00501CEF">
        <w:rPr>
          <w:rFonts w:ascii="Times New Roman" w:eastAsia="Aptos" w:hAnsi="Times New Roman" w:cs="Times New Roman"/>
          <w:b/>
          <w:bCs/>
          <w:kern w:val="2"/>
          <w:sz w:val="24"/>
          <w:szCs w:val="24"/>
          <w:lang w:val="es-ES_tradnl"/>
          <w14:ligatures w14:val="standardContextual"/>
        </w:rPr>
        <w:t>Derogada</w:t>
      </w:r>
      <w:r w:rsidRPr="00501CEF">
        <w:rPr>
          <w:rFonts w:ascii="Times New Roman" w:eastAsia="Aptos" w:hAnsi="Times New Roman" w:cs="Times New Roman"/>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XIV</w:t>
      </w:r>
      <w:r w:rsidRPr="00501CEF">
        <w:rPr>
          <w:rFonts w:ascii="Times New Roman" w:eastAsia="Aptos" w:hAnsi="Times New Roman" w:cs="Times New Roman"/>
          <w:b/>
          <w:kern w:val="2"/>
          <w:sz w:val="24"/>
          <w:szCs w:val="24"/>
          <w:lang w:val="es-ES_tradnl"/>
          <w14:ligatures w14:val="standardContextual"/>
        </w:rPr>
        <w:t xml:space="preserve">. a </w:t>
      </w:r>
      <w:r w:rsidRPr="00501CEF">
        <w:rPr>
          <w:rFonts w:ascii="Times New Roman" w:eastAsia="Aptos" w:hAnsi="Times New Roman" w:cs="Times New Roman"/>
          <w:b/>
          <w:bCs/>
          <w:kern w:val="2"/>
          <w:sz w:val="24"/>
          <w:szCs w:val="24"/>
          <w:lang w:val="es-ES_tradnl"/>
          <w14:ligatures w14:val="standardContextual"/>
        </w:rPr>
        <w:t>XXII</w:t>
      </w:r>
      <w:r w:rsidRPr="00501CEF">
        <w:rPr>
          <w:rFonts w:ascii="Times New Roman" w:eastAsia="Aptos" w:hAnsi="Times New Roman" w:cs="Times New Roman"/>
          <w:b/>
          <w:kern w:val="2"/>
          <w:sz w:val="24"/>
          <w:szCs w:val="24"/>
          <w:lang w:val="es-ES_tradnl"/>
          <w14:ligatures w14:val="standardContextual"/>
        </w:rPr>
        <w:t>.</w:t>
      </w:r>
      <w:r w:rsidRPr="00501CEF">
        <w:rPr>
          <w:rFonts w:ascii="Times New Roman" w:eastAsia="Aptos" w:hAnsi="Times New Roman" w:cs="Times New Roman"/>
          <w:kern w:val="2"/>
          <w:sz w:val="24"/>
          <w:szCs w:val="24"/>
          <w:lang w:val="es-ES_tradnl"/>
          <w14:ligatures w14:val="standardContextual"/>
        </w:rPr>
        <w:t xml:space="preserve"> …</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Artículo 58.- </w:t>
      </w:r>
      <w:r w:rsidRPr="00501CEF">
        <w:rPr>
          <w:rFonts w:ascii="Times New Roman" w:eastAsia="Aptos" w:hAnsi="Times New Roman" w:cs="Times New Roman"/>
          <w:kern w:val="2"/>
          <w:sz w:val="24"/>
          <w:szCs w:val="24"/>
          <w:lang w:val="es-ES_tradnl"/>
          <w14:ligatures w14:val="standardContextual"/>
        </w:rPr>
        <w:t xml:space="preserve">… </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 xml:space="preserve">La reducción a que se refiere este artículo no se concederá en delitos de lesiones que se infieran a </w:t>
      </w:r>
      <w:r w:rsidRPr="00501CEF">
        <w:rPr>
          <w:rFonts w:ascii="Times New Roman" w:eastAsia="Aptos" w:hAnsi="Times New Roman" w:cs="Times New Roman"/>
          <w:b/>
          <w:bCs/>
          <w:kern w:val="2"/>
          <w:sz w:val="24"/>
          <w:szCs w:val="24"/>
          <w:lang w:val="es-ES_tradnl"/>
          <w14:ligatures w14:val="standardContextual"/>
        </w:rPr>
        <w:t>persona menores de edad,</w:t>
      </w:r>
      <w:r w:rsidRPr="00501CEF">
        <w:rPr>
          <w:rFonts w:ascii="Times New Roman" w:eastAsia="Aptos" w:hAnsi="Times New Roman" w:cs="Times New Roman"/>
          <w:kern w:val="2"/>
          <w:sz w:val="24"/>
          <w:szCs w:val="24"/>
          <w:lang w:val="es-ES_tradnl"/>
          <w14:ligatures w14:val="standardContextual"/>
        </w:rPr>
        <w:t xml:space="preserve"> o pupilos por quien ejerza la patria potestad, tutela o custodia, o por </w:t>
      </w:r>
      <w:r w:rsidRPr="00501CEF">
        <w:rPr>
          <w:rFonts w:ascii="Times New Roman" w:eastAsia="Aptos" w:hAnsi="Times New Roman" w:cs="Times New Roman"/>
          <w:kern w:val="2"/>
          <w:sz w:val="24"/>
          <w:szCs w:val="24"/>
          <w:lang w:val="es-ES_tradnl"/>
          <w14:ligatures w14:val="standardContextual"/>
        </w:rPr>
        <w:lastRenderedPageBreak/>
        <w:t>un integrante de su núcleo familiar, homicidio doloso con modificativas que lo califiquen o lo agraven, violación y robo que ocasione la muerte.</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Artículo 69. </w:t>
      </w:r>
      <w:r w:rsidRPr="00501CEF">
        <w:rPr>
          <w:rFonts w:ascii="Times New Roman" w:eastAsia="Aptos" w:hAnsi="Times New Roman" w:cs="Times New Roman"/>
          <w:bCs/>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Cs/>
          <w:kern w:val="2"/>
          <w:sz w:val="24"/>
          <w:szCs w:val="24"/>
          <w:lang w:val="es-ES_tradnl"/>
          <w14:ligatures w14:val="standardContextual"/>
        </w:rPr>
      </w:pPr>
      <w:r w:rsidRPr="00501CEF">
        <w:rPr>
          <w:rFonts w:ascii="Times New Roman" w:eastAsia="Aptos" w:hAnsi="Times New Roman" w:cs="Times New Roman"/>
          <w:bCs/>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I. Derogada.</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II</w:t>
      </w:r>
      <w:r w:rsidRPr="00501CEF">
        <w:rPr>
          <w:rFonts w:ascii="Times New Roman" w:eastAsia="Aptos" w:hAnsi="Times New Roman" w:cs="Times New Roman"/>
          <w:b/>
          <w:kern w:val="2"/>
          <w:sz w:val="24"/>
          <w:szCs w:val="24"/>
          <w:lang w:val="es-ES_tradnl"/>
          <w14:ligatures w14:val="standardContextual"/>
        </w:rPr>
        <w:t xml:space="preserve">. a </w:t>
      </w:r>
      <w:r w:rsidRPr="00501CEF">
        <w:rPr>
          <w:rFonts w:ascii="Times New Roman" w:eastAsia="Aptos" w:hAnsi="Times New Roman" w:cs="Times New Roman"/>
          <w:b/>
          <w:bCs/>
          <w:kern w:val="2"/>
          <w:sz w:val="24"/>
          <w:szCs w:val="24"/>
          <w:lang w:val="es-ES_tradnl"/>
          <w14:ligatures w14:val="standardContextual"/>
        </w:rPr>
        <w:t>XII</w:t>
      </w:r>
      <w:r w:rsidRPr="00501CEF">
        <w:rPr>
          <w:rFonts w:ascii="Times New Roman" w:eastAsia="Aptos" w:hAnsi="Times New Roman" w:cs="Times New Roman"/>
          <w:b/>
          <w:kern w:val="2"/>
          <w:sz w:val="24"/>
          <w:szCs w:val="24"/>
          <w:lang w:val="es-ES_tradnl"/>
          <w14:ligatures w14:val="standardContextual"/>
        </w:rPr>
        <w:t>.</w:t>
      </w:r>
      <w:r w:rsidRPr="00501CEF">
        <w:rPr>
          <w:rFonts w:ascii="Times New Roman" w:eastAsia="Aptos" w:hAnsi="Times New Roman" w:cs="Times New Roman"/>
          <w:kern w:val="2"/>
          <w:sz w:val="24"/>
          <w:szCs w:val="24"/>
          <w:lang w:val="es-ES_tradnl"/>
          <w14:ligatures w14:val="standardContextual"/>
        </w:rPr>
        <w:t xml:space="preserve"> …</w:t>
      </w:r>
    </w:p>
    <w:p w:rsidR="0037443B" w:rsidRPr="00501CEF" w:rsidRDefault="0037443B" w:rsidP="004548DC">
      <w:pPr>
        <w:spacing w:after="0" w:line="240" w:lineRule="auto"/>
        <w:rPr>
          <w:rFonts w:ascii="Times New Roman" w:eastAsia="Aptos" w:hAnsi="Times New Roman" w:cs="Times New Roman"/>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Cs/>
          <w:kern w:val="2"/>
          <w:sz w:val="24"/>
          <w:szCs w:val="24"/>
          <w:lang w:val="es-ES_tradnl"/>
          <w14:ligatures w14:val="standardContextual"/>
        </w:rPr>
      </w:pPr>
      <w:r w:rsidRPr="00501CEF">
        <w:rPr>
          <w:rFonts w:ascii="Times New Roman" w:eastAsia="Aptos" w:hAnsi="Times New Roman" w:cs="Times New Roman"/>
          <w:bCs/>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Artículo 199 Bis.- Derogado.</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center"/>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CAPÍTULO VI</w:t>
      </w:r>
    </w:p>
    <w:p w:rsidR="0037443B" w:rsidRPr="00501CEF" w:rsidRDefault="0037443B" w:rsidP="004548DC">
      <w:pPr>
        <w:spacing w:after="0" w:line="240" w:lineRule="auto"/>
        <w:jc w:val="center"/>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EXTORSIÓN</w:t>
      </w:r>
    </w:p>
    <w:p w:rsidR="0037443B" w:rsidRPr="00501CEF" w:rsidRDefault="0037443B" w:rsidP="004548DC">
      <w:pPr>
        <w:spacing w:after="0" w:line="240" w:lineRule="auto"/>
        <w:jc w:val="center"/>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Derogado</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Artículo 266. Derogado.</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ARTÍCULO TERCERO. </w:t>
      </w:r>
      <w:r w:rsidRPr="00501CEF">
        <w:rPr>
          <w:rFonts w:ascii="Times New Roman" w:eastAsia="Aptos" w:hAnsi="Times New Roman" w:cs="Times New Roman"/>
          <w:kern w:val="2"/>
          <w:sz w:val="24"/>
          <w:szCs w:val="24"/>
          <w:lang w:val="es-ES_tradnl"/>
          <w14:ligatures w14:val="standardContextual"/>
        </w:rPr>
        <w:t>Se reforma la fracción VI del artículo 29 y se adiciona la fracción VII al artículo 29, y el artículo 29 Quater de la Ley de la Fiscalía General de Justicia del Estado de México, para quedar como sigue:</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Artículo 29. </w:t>
      </w:r>
      <w:r w:rsidRPr="00501CEF">
        <w:rPr>
          <w:rFonts w:ascii="Times New Roman" w:eastAsia="Aptos" w:hAnsi="Times New Roman" w:cs="Times New Roman"/>
          <w:bCs/>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I</w:t>
      </w:r>
      <w:r w:rsidRPr="00501CEF">
        <w:rPr>
          <w:rFonts w:ascii="Times New Roman" w:eastAsia="Aptos" w:hAnsi="Times New Roman" w:cs="Times New Roman"/>
          <w:b/>
          <w:kern w:val="2"/>
          <w:sz w:val="24"/>
          <w:szCs w:val="24"/>
          <w:lang w:val="es-ES_tradnl"/>
          <w14:ligatures w14:val="standardContextual"/>
        </w:rPr>
        <w:t xml:space="preserve">. a </w:t>
      </w:r>
      <w:r w:rsidRPr="00501CEF">
        <w:rPr>
          <w:rFonts w:ascii="Times New Roman" w:eastAsia="Aptos" w:hAnsi="Times New Roman" w:cs="Times New Roman"/>
          <w:b/>
          <w:bCs/>
          <w:kern w:val="2"/>
          <w:sz w:val="24"/>
          <w:szCs w:val="24"/>
          <w:lang w:val="es-ES_tradnl"/>
          <w14:ligatures w14:val="standardContextual"/>
        </w:rPr>
        <w:t>V</w:t>
      </w:r>
      <w:r w:rsidRPr="00501CEF">
        <w:rPr>
          <w:rFonts w:ascii="Times New Roman" w:eastAsia="Aptos" w:hAnsi="Times New Roman" w:cs="Times New Roman"/>
          <w:b/>
          <w:kern w:val="2"/>
          <w:sz w:val="24"/>
          <w:szCs w:val="24"/>
          <w:lang w:val="es-ES_tradnl"/>
          <w14:ligatures w14:val="standardContextual"/>
        </w:rPr>
        <w:t>.</w:t>
      </w:r>
      <w:r w:rsidRPr="00501CEF">
        <w:rPr>
          <w:rFonts w:ascii="Times New Roman" w:eastAsia="Aptos" w:hAnsi="Times New Roman" w:cs="Times New Roman"/>
          <w:kern w:val="2"/>
          <w:sz w:val="24"/>
          <w:szCs w:val="24"/>
          <w:lang w:val="es-ES_tradnl"/>
          <w14:ligatures w14:val="standardContextual"/>
        </w:rPr>
        <w:t xml:space="preserve"> …</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VI. Fiscalía Central Especializada en Combate a los Delitos de Extorsión, Delitos Vinculados y Secuestro.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VII. </w:t>
      </w:r>
      <w:r w:rsidRPr="00501CEF">
        <w:rPr>
          <w:rFonts w:ascii="Times New Roman" w:eastAsia="Aptos" w:hAnsi="Times New Roman" w:cs="Times New Roman"/>
          <w:kern w:val="2"/>
          <w:sz w:val="24"/>
          <w:szCs w:val="24"/>
          <w:lang w:val="es-ES_tradnl"/>
          <w14:ligatures w14:val="standardContextual"/>
        </w:rPr>
        <w:t>Las demás que se establezcan en el Reglamento.</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w:t>
      </w: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Artículo 29 Quater. La Fiscalía Central Especializada en Combate a los Delitos de Extorsión, Delitos Vinculados y Secuestro se encargará de la investigación de los hechos relacionados con los delitos en la materia establecidos en términos de la Ley General para Prevenir, Investigar y Sancionar los Delitos en Materia de Extorsión, Reglamentaria de la fracción XXI del artículo 73 de la Constitución Política de los Estados Unidos Mexicanos, de la Ley para Prevenir, Atender y Combatir los Delitos en Materia de Extorsión y Delitos Vinculados del Estado de México, de la Ley General para prevenir y Sancionar los Delitos en Materia de Secuestro, Reglamentaria de la Fracción XXI del Artículo 73 de la Constitución Política de los Estados Unidos Mexicanos, de la Ley para prevenir, Atender y Combatir el Delito de Secuestro en el Estado de México, y las demás disposiciones jurídicas aplicables.</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lastRenderedPageBreak/>
        <w:t>El personal que integre la Fiscalía Central Especializada en Combate a los Delitos de Extorsión, Delitos Vinculados y Secuestro deberá haber sido capacitado y evaluado, así como contar con los certificados y la especialización requerida en materia de extorsión, o secuestro, según corresponda, de conformidad con los criterios que establezca el Sistema Nacional de Seguridad Pública.</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center"/>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T R A N S I T O R I O S</w:t>
      </w:r>
    </w:p>
    <w:p w:rsidR="0037443B" w:rsidRPr="00501CEF" w:rsidRDefault="0037443B" w:rsidP="004548DC">
      <w:pPr>
        <w:spacing w:after="0" w:line="240" w:lineRule="auto"/>
        <w:jc w:val="center"/>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PRIMERO. </w:t>
      </w:r>
      <w:r w:rsidRPr="00501CEF">
        <w:rPr>
          <w:rFonts w:ascii="Times New Roman" w:eastAsia="Aptos" w:hAnsi="Times New Roman" w:cs="Times New Roman"/>
          <w:kern w:val="2"/>
          <w:sz w:val="24"/>
          <w:szCs w:val="24"/>
          <w:lang w:val="es-ES_tradnl"/>
          <w14:ligatures w14:val="standardContextual"/>
        </w:rPr>
        <w:t>Publíquese el presente Decreto en el Periódico Oficial “Gaceta del Gobierno.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SEGUNDO</w:t>
      </w:r>
      <w:r w:rsidRPr="00501CEF">
        <w:rPr>
          <w:rFonts w:ascii="Times New Roman" w:eastAsia="Aptos" w:hAnsi="Times New Roman" w:cs="Times New Roman"/>
          <w:kern w:val="2"/>
          <w:sz w:val="24"/>
          <w:szCs w:val="24"/>
          <w:lang w:val="es-ES_tradnl"/>
          <w14:ligatures w14:val="standardContextual"/>
        </w:rPr>
        <w:t xml:space="preserve"> El presente Decreto entrará en vigor al día siguiente de su publicación en el Periódico Oficial “Gaceta del Gobierno”.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TERCERO. </w:t>
      </w:r>
      <w:r w:rsidRPr="00501CEF">
        <w:rPr>
          <w:rFonts w:ascii="Times New Roman" w:eastAsia="Aptos" w:hAnsi="Times New Roman" w:cs="Times New Roman"/>
          <w:kern w:val="2"/>
          <w:sz w:val="24"/>
          <w:szCs w:val="24"/>
          <w:lang w:val="es-ES_tradnl"/>
          <w14:ligatures w14:val="standardContextual"/>
        </w:rPr>
        <w:t>El Consejo Estatal de Prevención y Combate a la Extorsión y Delitos Vinculados deberá instalarse en un plazo no mayor a 60 días naturales contados a partir de la entrada en vigor del presente Decreto.</w:t>
      </w:r>
      <w:r w:rsidRPr="00501CEF">
        <w:rPr>
          <w:rFonts w:ascii="Times New Roman" w:eastAsia="Aptos" w:hAnsi="Times New Roman" w:cs="Times New Roman"/>
          <w:b/>
          <w:bCs/>
          <w:kern w:val="2"/>
          <w:sz w:val="24"/>
          <w:szCs w:val="24"/>
          <w:lang w:val="es-ES_tradnl"/>
          <w14:ligatures w14:val="standardContextual"/>
        </w:rPr>
        <w:t xml:space="preserve"> </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CUARTO. </w:t>
      </w:r>
      <w:r w:rsidRPr="00501CEF">
        <w:rPr>
          <w:rFonts w:ascii="Times New Roman" w:eastAsia="Aptos" w:hAnsi="Times New Roman" w:cs="Times New Roman"/>
          <w:kern w:val="2"/>
          <w:sz w:val="24"/>
          <w:szCs w:val="24"/>
          <w:lang w:val="es-ES_tradnl"/>
          <w14:ligatures w14:val="standardContextual"/>
        </w:rPr>
        <w:t>La Secretaría de Seguridad del Gobierno del Estado deberá establecer la Estrategia Estatal para Prevenir y Combatir el Delito de Extorsión y Delitos Vinculados en un plazo no mayor a 180 días naturales contados a partir de la entrada en vigor del presente Decreto.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QUINTO. </w:t>
      </w:r>
      <w:r w:rsidRPr="00501CEF">
        <w:rPr>
          <w:rFonts w:ascii="Times New Roman" w:eastAsia="Aptos" w:hAnsi="Times New Roman" w:cs="Times New Roman"/>
          <w:kern w:val="2"/>
          <w:sz w:val="24"/>
          <w:szCs w:val="24"/>
          <w:lang w:val="es-ES_tradnl"/>
          <w14:ligatures w14:val="standardContextual"/>
        </w:rPr>
        <w:t>La Fiscalía General de Justicia del Estado de México deberá crear y poner en operación la Fiscalía Central Especializada en Combate a los Delitos Extorsión, Delitos Vinculados y Secuestro en un periodo no mayor a 45 días hábiles contados a partir de la entrada en vigor del presente Decreto.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SEXTO. </w:t>
      </w:r>
      <w:r w:rsidRPr="00501CEF">
        <w:rPr>
          <w:rFonts w:ascii="Times New Roman" w:eastAsia="Aptos" w:hAnsi="Times New Roman" w:cs="Times New Roman"/>
          <w:kern w:val="2"/>
          <w:sz w:val="24"/>
          <w:szCs w:val="24"/>
          <w:lang w:val="es-ES_tradnl"/>
          <w14:ligatures w14:val="standardContextual"/>
        </w:rPr>
        <w:t>Los procesos jurisdiccionales relacionados con los delitos de extorsión y el previsto por el artículo 199 Bis del Código Penal del Estado de México, que se derogan, serán atendidos de conformidad con los Artículos Cuarto y Quinto Transitorios del Decreto por el que se expide la Ley General para Prevenir, Investigar y Sancionar los Delitos en Materia de Extorsión, Reglamentaria de la fracción XXI del artículo 73 de la Constitución Política de los Estados Unidos Mexicanos.</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Los procedimientos penales en materia del delito previsto por el artículo 199 Bis del Código Penal del Estado de México que se deroga, iniciados antes de la entrada en vigor del presente Decreto, seguirán tramitándose hasta su conclusión conforme a las disposiciones aplicables antes de la vigencia del mismo.</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Para la traslación de las penas de prisión vitalicia, o mayores al máximo previsto por la Ley General, impuestas bajo la vigencia del artículo 266 del Código Penal del Estado de México, derogado, la autoridad judicial deberá realizar la equivalencia con las penas máximas previstas en la Ley General considerando la concurrencia de circunstancias agravantes acreditadas en la sentencia original, a fin de garantizar los derechos de las víctimas a la justicia y la no repetición.</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SÉPTIMO. </w:t>
      </w:r>
      <w:r w:rsidRPr="00501CEF">
        <w:rPr>
          <w:rFonts w:ascii="Times New Roman" w:eastAsia="Aptos" w:hAnsi="Times New Roman" w:cs="Times New Roman"/>
          <w:kern w:val="2"/>
          <w:sz w:val="24"/>
          <w:szCs w:val="24"/>
          <w:lang w:val="es-ES_tradnl"/>
          <w14:ligatures w14:val="standardContextual"/>
        </w:rPr>
        <w:t xml:space="preserve">Los Centros Penitenciarios del Estado de México tendrán 150 días hábiles contados a partir de la entrada en vigor del presente Decreto para establecer los procedimientos y tecnologías de inhibición de entrada y salida de llamadas de telefonía celular, de radiocomunicación, de transmisión de voz, datos o imagen a que se refiere el artículo 38 de la Ley General para Prevenir, </w:t>
      </w:r>
      <w:r w:rsidRPr="00501CEF">
        <w:rPr>
          <w:rFonts w:ascii="Times New Roman" w:eastAsia="Aptos" w:hAnsi="Times New Roman" w:cs="Times New Roman"/>
          <w:kern w:val="2"/>
          <w:sz w:val="24"/>
          <w:szCs w:val="24"/>
          <w:lang w:val="es-ES_tradnl"/>
          <w14:ligatures w14:val="standardContextual"/>
        </w:rPr>
        <w:lastRenderedPageBreak/>
        <w:t>Investigar y Sancionar los Delitos en Materia de Extorsión, Reglamentaria de la fracción XXI del artículo 73 de la Constitución Política de los Estados Unidos Mexicanos.</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OCTAVO. </w:t>
      </w:r>
      <w:r w:rsidRPr="00501CEF">
        <w:rPr>
          <w:rFonts w:ascii="Times New Roman" w:eastAsia="Aptos" w:hAnsi="Times New Roman" w:cs="Times New Roman"/>
          <w:kern w:val="2"/>
          <w:sz w:val="24"/>
          <w:szCs w:val="24"/>
          <w:lang w:val="es-ES_tradnl"/>
          <w14:ligatures w14:val="standardContextual"/>
        </w:rPr>
        <w:t>La Secretaría de Seguridad del Gobierno del Estado deberá establecer y poner en operación el Centro Estatal de Atención a Denuncias por el Delito de Extorsión en un plazo no mayor a 180 días hábiles a partir de la entrada en vigor del presente Decreto.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NOVENO. </w:t>
      </w:r>
      <w:r w:rsidRPr="00501CEF">
        <w:rPr>
          <w:rFonts w:ascii="Times New Roman" w:eastAsia="Aptos" w:hAnsi="Times New Roman" w:cs="Times New Roman"/>
          <w:kern w:val="2"/>
          <w:sz w:val="24"/>
          <w:szCs w:val="24"/>
          <w:lang w:val="es-ES_tradnl"/>
          <w14:ligatures w14:val="standardContextual"/>
        </w:rPr>
        <w:t>El Gobierno del Estado de México, a través de sus dependencias y organismos auxiliares, y los Ayuntamientos deberán proveer lo necesario para el correcto y eficaz cumplimiento de lo previsto en el presente Decreto.</w:t>
      </w:r>
    </w:p>
    <w:p w:rsidR="0037443B" w:rsidRPr="00501CEF" w:rsidRDefault="0037443B" w:rsidP="004548DC">
      <w:pPr>
        <w:spacing w:after="0" w:line="240" w:lineRule="auto"/>
        <w:jc w:val="both"/>
        <w:rPr>
          <w:rFonts w:ascii="Times New Roman" w:eastAsia="Aptos" w:hAnsi="Times New Roman" w:cs="Times New Roman"/>
          <w:b/>
          <w:bCs/>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b/>
          <w:bCs/>
          <w:kern w:val="2"/>
          <w:sz w:val="24"/>
          <w:szCs w:val="24"/>
          <w:lang w:val="es-ES_tradnl"/>
          <w14:ligatures w14:val="standardContextual"/>
        </w:rPr>
        <w:t xml:space="preserve">DÉCIMO. </w:t>
      </w:r>
      <w:r w:rsidRPr="00501CEF">
        <w:rPr>
          <w:rFonts w:ascii="Times New Roman" w:eastAsia="Aptos" w:hAnsi="Times New Roman" w:cs="Times New Roman"/>
          <w:kern w:val="2"/>
          <w:sz w:val="24"/>
          <w:szCs w:val="24"/>
          <w:lang w:val="es-ES_tradnl"/>
          <w14:ligatures w14:val="standardContextual"/>
        </w:rPr>
        <w:t xml:space="preserve">La Legislatura preverá los recursos necesarios para dar cumplimiento al objeto del presente Decreto. </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La Secretaría de Finanzas, exclusivamente para efectos de la implementación del presente Decreto y durante el ejercicio fiscal en curso, podrá autorizar las adecuaciones presupuestarias estrictamente necesarias para la integración y operación de las funciones previstas, con sujeción a lo dispuesto en el Código Financiero del Estado de México, el Presupuesto de Egresos del Estado de México y demás disposiciones jurídicas aplicables, debiendo informar de dichas adecuaciones a la Legislatura del Estado en los términos de la normativa vigente.</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Lo tendrá entendido la Gobernadora del Estado, haciendo que se publique y se cumpla.</w:t>
      </w: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p>
    <w:p w:rsidR="0037443B" w:rsidRPr="00501CEF" w:rsidRDefault="0037443B" w:rsidP="004548DC">
      <w:pPr>
        <w:spacing w:after="0" w:line="240" w:lineRule="auto"/>
        <w:jc w:val="both"/>
        <w:rPr>
          <w:rFonts w:ascii="Times New Roman" w:eastAsia="Aptos" w:hAnsi="Times New Roman" w:cs="Times New Roman"/>
          <w:kern w:val="2"/>
          <w:sz w:val="24"/>
          <w:szCs w:val="24"/>
          <w:lang w:val="es-ES_tradnl"/>
          <w14:ligatures w14:val="standardContextual"/>
        </w:rPr>
      </w:pPr>
      <w:r w:rsidRPr="00501CEF">
        <w:rPr>
          <w:rFonts w:ascii="Times New Roman" w:eastAsia="Aptos" w:hAnsi="Times New Roman" w:cs="Times New Roman"/>
          <w:kern w:val="2"/>
          <w:sz w:val="24"/>
          <w:szCs w:val="24"/>
          <w:lang w:val="es-ES_tradnl"/>
          <w14:ligatures w14:val="standardContextual"/>
        </w:rPr>
        <w:t>Dado en el Palacio del Poder Legislativo, en la ciudad de Toluca de Lerdo, Capital del Estado de México, a los quince días del mes de enero del dos mil veintiséis.</w:t>
      </w:r>
    </w:p>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p>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PRESIDENTA</w:t>
      </w:r>
    </w:p>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DIP. MARTHA AZUCENA CAMACHO REYNOSO</w:t>
      </w:r>
    </w:p>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p>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SECRETARIAS</w:t>
      </w:r>
    </w:p>
    <w:p w:rsidR="0037443B" w:rsidRPr="00501CEF" w:rsidRDefault="0037443B" w:rsidP="004548DC">
      <w:pPr>
        <w:spacing w:after="0" w:line="240" w:lineRule="auto"/>
        <w:jc w:val="center"/>
        <w:rPr>
          <w:rFonts w:ascii="Times New Roman" w:eastAsia="Aptos" w:hAnsi="Times New Roman" w:cs="Times New Roman"/>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DIP. ZAIRA CEDILLO SILVA</w:t>
      </w:r>
    </w:p>
    <w:p w:rsidR="0037443B" w:rsidRPr="00501CEF" w:rsidRDefault="0037443B" w:rsidP="004548DC">
      <w:pPr>
        <w:spacing w:after="0" w:line="240" w:lineRule="auto"/>
        <w:rPr>
          <w:rFonts w:ascii="Times New Roman" w:eastAsia="Aptos" w:hAnsi="Times New Roman" w:cs="Times New Roman"/>
          <w:kern w:val="2"/>
          <w:sz w:val="24"/>
          <w:szCs w:val="24"/>
          <w14:ligatures w14:val="standardContextual"/>
        </w:rPr>
      </w:pPr>
    </w:p>
    <w:tbl>
      <w:tblPr>
        <w:tblW w:w="0" w:type="auto"/>
        <w:tblLook w:val="04A0" w:firstRow="1" w:lastRow="0" w:firstColumn="1" w:lastColumn="0" w:noHBand="0" w:noVBand="1"/>
      </w:tblPr>
      <w:tblGrid>
        <w:gridCol w:w="4704"/>
        <w:gridCol w:w="4701"/>
      </w:tblGrid>
      <w:tr w:rsidR="00CF5C67" w:rsidRPr="00501CEF" w:rsidTr="0037443B">
        <w:tc>
          <w:tcPr>
            <w:tcW w:w="4772" w:type="dxa"/>
            <w:shd w:val="clear" w:color="auto" w:fill="auto"/>
          </w:tcPr>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DIP. KRISHNA KARINA</w:t>
            </w:r>
          </w:p>
          <w:p w:rsidR="0037443B" w:rsidRPr="00501CEF" w:rsidRDefault="0037443B" w:rsidP="004548DC">
            <w:pPr>
              <w:spacing w:after="0" w:line="240" w:lineRule="auto"/>
              <w:jc w:val="center"/>
              <w:rPr>
                <w:rFonts w:ascii="Times New Roman" w:eastAsia="Aptos" w:hAnsi="Times New Roman" w:cs="Times New Roman"/>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ROMERO VELÁZQUEZ</w:t>
            </w:r>
          </w:p>
        </w:tc>
        <w:tc>
          <w:tcPr>
            <w:tcW w:w="4772" w:type="dxa"/>
            <w:shd w:val="clear" w:color="auto" w:fill="auto"/>
          </w:tcPr>
          <w:p w:rsidR="0037443B" w:rsidRPr="00501CEF" w:rsidRDefault="0037443B" w:rsidP="004548DC">
            <w:pPr>
              <w:spacing w:after="0" w:line="240" w:lineRule="auto"/>
              <w:jc w:val="center"/>
              <w:rPr>
                <w:rFonts w:ascii="Times New Roman" w:eastAsia="Aptos" w:hAnsi="Times New Roman" w:cs="Times New Roman"/>
                <w:b/>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DIP. MARICELA</w:t>
            </w:r>
          </w:p>
          <w:p w:rsidR="0037443B" w:rsidRPr="00501CEF" w:rsidRDefault="0037443B" w:rsidP="004548DC">
            <w:pPr>
              <w:spacing w:after="0" w:line="240" w:lineRule="auto"/>
              <w:jc w:val="center"/>
              <w:rPr>
                <w:rFonts w:ascii="Times New Roman" w:eastAsia="Aptos" w:hAnsi="Times New Roman" w:cs="Times New Roman"/>
                <w:kern w:val="2"/>
                <w:sz w:val="24"/>
                <w:szCs w:val="24"/>
                <w14:ligatures w14:val="standardContextual"/>
              </w:rPr>
            </w:pPr>
            <w:r w:rsidRPr="00501CEF">
              <w:rPr>
                <w:rFonts w:ascii="Times New Roman" w:eastAsia="Aptos" w:hAnsi="Times New Roman" w:cs="Times New Roman"/>
                <w:b/>
                <w:kern w:val="2"/>
                <w:sz w:val="24"/>
                <w:szCs w:val="24"/>
                <w14:ligatures w14:val="standardContextual"/>
              </w:rPr>
              <w:t>BELTRÁN SÁNCHEZ</w:t>
            </w:r>
          </w:p>
        </w:tc>
      </w:tr>
    </w:tbl>
    <w:p w:rsidR="006D173B" w:rsidRPr="00501CEF" w:rsidRDefault="006D173B" w:rsidP="004548DC">
      <w:pPr>
        <w:spacing w:after="0" w:line="240" w:lineRule="auto"/>
        <w:jc w:val="center"/>
        <w:rPr>
          <w:rFonts w:ascii="Times New Roman" w:hAnsi="Times New Roman" w:cs="Times New Roman"/>
          <w:sz w:val="24"/>
          <w:szCs w:val="24"/>
        </w:rPr>
      </w:pPr>
    </w:p>
    <w:p w:rsidR="00900789" w:rsidRPr="00501CEF" w:rsidRDefault="00900789" w:rsidP="004548DC">
      <w:pPr>
        <w:spacing w:after="0" w:line="240" w:lineRule="auto"/>
        <w:jc w:val="center"/>
        <w:rPr>
          <w:rFonts w:ascii="Times New Roman" w:hAnsi="Times New Roman" w:cs="Times New Roman"/>
          <w:i/>
          <w:sz w:val="24"/>
          <w:szCs w:val="24"/>
        </w:rPr>
      </w:pPr>
      <w:r w:rsidRPr="00501CEF">
        <w:rPr>
          <w:rFonts w:ascii="Times New Roman" w:hAnsi="Times New Roman" w:cs="Times New Roman"/>
          <w:i/>
          <w:sz w:val="24"/>
          <w:szCs w:val="24"/>
        </w:rPr>
        <w:t>(Fin del documento)</w:t>
      </w:r>
    </w:p>
    <w:p w:rsidR="00900789" w:rsidRPr="00501CEF" w:rsidRDefault="00900789" w:rsidP="004548DC">
      <w:pPr>
        <w:spacing w:after="0" w:line="240" w:lineRule="auto"/>
        <w:jc w:val="center"/>
        <w:rPr>
          <w:rFonts w:ascii="Times New Roman" w:hAnsi="Times New Roman" w:cs="Times New Roman"/>
          <w:sz w:val="24"/>
          <w:szCs w:val="24"/>
        </w:rPr>
      </w:pPr>
    </w:p>
    <w:p w:rsidR="0000510B" w:rsidRPr="00501CEF" w:rsidRDefault="0000510B" w:rsidP="004548DC">
      <w:pPr>
        <w:pStyle w:val="Sinespaciado"/>
        <w:rPr>
          <w:rFonts w:cs="Times New Roman"/>
          <w:color w:val="auto"/>
          <w:szCs w:val="24"/>
        </w:rPr>
      </w:pPr>
      <w:r w:rsidRPr="00501CEF">
        <w:rPr>
          <w:rFonts w:cs="Times New Roman"/>
          <w:color w:val="auto"/>
          <w:szCs w:val="24"/>
        </w:rPr>
        <w:t>PRESIDENTA DIP. MARTHA AZUCENA CAMACHO REYNOSO. Gracias, diputado Vladimir Villegas.</w:t>
      </w:r>
    </w:p>
    <w:p w:rsidR="0000510B" w:rsidRPr="00501CEF" w:rsidRDefault="0000510B" w:rsidP="004548DC">
      <w:pPr>
        <w:pStyle w:val="Sinespaciado"/>
        <w:rPr>
          <w:rFonts w:cs="Times New Roman"/>
          <w:color w:val="auto"/>
          <w:szCs w:val="24"/>
        </w:rPr>
      </w:pPr>
      <w:r w:rsidRPr="00501CEF">
        <w:rPr>
          <w:rFonts w:cs="Times New Roman"/>
          <w:color w:val="auto"/>
          <w:szCs w:val="24"/>
        </w:rPr>
        <w:tab/>
        <w:t>Leído el dictamen con los antecedentes, pido a quienes estén por su turno a discusión, se sirva levantar la mano</w:t>
      </w:r>
      <w:r w:rsidR="008F0DC8" w:rsidRPr="00501CEF">
        <w:rPr>
          <w:rFonts w:cs="Times New Roman"/>
          <w:color w:val="auto"/>
          <w:szCs w:val="24"/>
        </w:rPr>
        <w:t xml:space="preserve"> </w:t>
      </w:r>
      <w:r w:rsidRPr="00501CEF">
        <w:rPr>
          <w:rFonts w:cs="Times New Roman"/>
          <w:color w:val="auto"/>
          <w:szCs w:val="24"/>
        </w:rPr>
        <w:t>¿En contra? ¿En abstención?</w:t>
      </w:r>
      <w:r w:rsidR="00C71809" w:rsidRPr="00501CEF">
        <w:rPr>
          <w:rFonts w:cs="Times New Roman"/>
          <w:color w:val="auto"/>
          <w:szCs w:val="24"/>
        </w:rPr>
        <w:t>.</w:t>
      </w:r>
    </w:p>
    <w:p w:rsidR="008F0DC8" w:rsidRPr="00501CEF" w:rsidRDefault="0000510B" w:rsidP="004548DC">
      <w:pPr>
        <w:pStyle w:val="Sinespaciado"/>
        <w:rPr>
          <w:rFonts w:cs="Times New Roman"/>
          <w:color w:val="auto"/>
          <w:szCs w:val="24"/>
        </w:rPr>
      </w:pPr>
      <w:r w:rsidRPr="00501CEF">
        <w:rPr>
          <w:rFonts w:cs="Times New Roman"/>
          <w:color w:val="auto"/>
          <w:szCs w:val="24"/>
        </w:rPr>
        <w:t>SECRETARIA DIP. ZAIRA CEDILLO SILVA. La propuesta ha sido aprobada por unanimidad de votos.</w:t>
      </w:r>
    </w:p>
    <w:p w:rsidR="0000510B" w:rsidRPr="00501CEF" w:rsidRDefault="0000510B" w:rsidP="004548DC">
      <w:pPr>
        <w:pStyle w:val="Sinespaciado"/>
        <w:rPr>
          <w:rFonts w:cs="Times New Roman"/>
          <w:color w:val="auto"/>
          <w:szCs w:val="24"/>
        </w:rPr>
      </w:pPr>
      <w:r w:rsidRPr="00501CEF">
        <w:rPr>
          <w:rFonts w:cs="Times New Roman"/>
          <w:color w:val="auto"/>
          <w:szCs w:val="24"/>
        </w:rPr>
        <w:t xml:space="preserve">PRESIDENTA DIP. MARTHA AZUCENA CAMACHO REYNOSO. Abro la discusión del </w:t>
      </w:r>
      <w:r w:rsidR="008F0DC8" w:rsidRPr="00501CEF">
        <w:rPr>
          <w:rFonts w:cs="Times New Roman"/>
          <w:color w:val="auto"/>
          <w:szCs w:val="24"/>
        </w:rPr>
        <w:t xml:space="preserve">Dictamen </w:t>
      </w:r>
      <w:r w:rsidRPr="00501CEF">
        <w:rPr>
          <w:rFonts w:cs="Times New Roman"/>
          <w:color w:val="auto"/>
          <w:szCs w:val="24"/>
        </w:rPr>
        <w:t>y el Proyecto de Decreto en lo general y pregunto a las diputadas y los diputados si desean hacer uso de la palabra.</w:t>
      </w:r>
    </w:p>
    <w:p w:rsidR="0000510B" w:rsidRPr="00501CEF" w:rsidRDefault="0000510B" w:rsidP="004548DC">
      <w:pPr>
        <w:pStyle w:val="Sinespaciado"/>
        <w:rPr>
          <w:rFonts w:cs="Times New Roman"/>
          <w:color w:val="auto"/>
          <w:szCs w:val="24"/>
        </w:rPr>
      </w:pPr>
      <w:r w:rsidRPr="00501CEF">
        <w:rPr>
          <w:rFonts w:cs="Times New Roman"/>
          <w:color w:val="auto"/>
          <w:szCs w:val="24"/>
        </w:rPr>
        <w:tab/>
        <w:t>Para recabar la votación en lo general, pido a la Secretaría abre el sistema de votación hasta por dos minutos.</w:t>
      </w:r>
    </w:p>
    <w:p w:rsidR="0000510B" w:rsidRPr="00501CEF" w:rsidRDefault="0000510B" w:rsidP="004548DC">
      <w:pPr>
        <w:pStyle w:val="Sinespaciado"/>
        <w:rPr>
          <w:rFonts w:cs="Times New Roman"/>
          <w:color w:val="auto"/>
          <w:szCs w:val="24"/>
        </w:rPr>
      </w:pPr>
      <w:r w:rsidRPr="00501CEF">
        <w:rPr>
          <w:rFonts w:cs="Times New Roman"/>
          <w:color w:val="auto"/>
          <w:szCs w:val="24"/>
        </w:rPr>
        <w:tab/>
        <w:t>Si alguien desea separar algún artículo en lo particular, se sirva manifestarlo.</w:t>
      </w:r>
    </w:p>
    <w:p w:rsidR="0000510B" w:rsidRPr="00501CEF" w:rsidRDefault="0000510B" w:rsidP="004548DC">
      <w:pPr>
        <w:pStyle w:val="Sinespaciado"/>
        <w:rPr>
          <w:rFonts w:cs="Times New Roman"/>
          <w:color w:val="auto"/>
          <w:szCs w:val="24"/>
        </w:rPr>
      </w:pPr>
      <w:r w:rsidRPr="00501CEF">
        <w:rPr>
          <w:rFonts w:cs="Times New Roman"/>
          <w:color w:val="auto"/>
          <w:szCs w:val="24"/>
        </w:rPr>
        <w:lastRenderedPageBreak/>
        <w:t>SECRETARIA DIP. ZAIRA CEDILLO SILVA. Ábrase el sistema de votación hasta por dos minutos.</w:t>
      </w:r>
    </w:p>
    <w:p w:rsidR="0000510B" w:rsidRPr="00501CEF" w:rsidRDefault="0000510B" w:rsidP="004548DC">
      <w:pPr>
        <w:pStyle w:val="Sinespaciado"/>
        <w:jc w:val="center"/>
        <w:rPr>
          <w:rFonts w:cs="Times New Roman"/>
          <w:color w:val="auto"/>
          <w:szCs w:val="24"/>
        </w:rPr>
      </w:pPr>
      <w:r w:rsidRPr="00501CEF">
        <w:rPr>
          <w:rFonts w:cs="Times New Roman"/>
          <w:color w:val="auto"/>
          <w:szCs w:val="24"/>
        </w:rPr>
        <w:t>(</w:t>
      </w:r>
      <w:r w:rsidRPr="00501CEF">
        <w:rPr>
          <w:rFonts w:cs="Times New Roman"/>
          <w:i/>
          <w:color w:val="auto"/>
          <w:szCs w:val="24"/>
        </w:rPr>
        <w:t xml:space="preserve">Votación </w:t>
      </w:r>
      <w:r w:rsidR="00434EE8" w:rsidRPr="00501CEF">
        <w:rPr>
          <w:rFonts w:cs="Times New Roman"/>
          <w:i/>
          <w:color w:val="auto"/>
          <w:szCs w:val="24"/>
        </w:rPr>
        <w:t>nominal</w:t>
      </w:r>
      <w:r w:rsidRPr="00501CEF">
        <w:rPr>
          <w:rFonts w:cs="Times New Roman"/>
          <w:color w:val="auto"/>
          <w:szCs w:val="24"/>
        </w:rPr>
        <w:t>)</w:t>
      </w:r>
    </w:p>
    <w:p w:rsidR="0000510B" w:rsidRPr="00501CEF" w:rsidRDefault="0000510B" w:rsidP="004548DC">
      <w:pPr>
        <w:pStyle w:val="Sinespaciado"/>
        <w:rPr>
          <w:rFonts w:cs="Times New Roman"/>
          <w:color w:val="auto"/>
          <w:szCs w:val="24"/>
        </w:rPr>
      </w:pPr>
      <w:r w:rsidRPr="00501CEF">
        <w:rPr>
          <w:rFonts w:cs="Times New Roman"/>
          <w:color w:val="auto"/>
          <w:szCs w:val="24"/>
        </w:rPr>
        <w:t>SECRETARIA DIP. ZAIRA CEDILLO SILVA. El dictamen y el Proyecto de Decreto han sido aprobados en lo general por unanimidad de votos.</w:t>
      </w:r>
    </w:p>
    <w:p w:rsidR="0000510B" w:rsidRPr="00501CEF" w:rsidRDefault="0000510B" w:rsidP="004548DC">
      <w:pPr>
        <w:pStyle w:val="Sinespaciado"/>
        <w:rPr>
          <w:rFonts w:cs="Times New Roman"/>
          <w:color w:val="auto"/>
          <w:szCs w:val="24"/>
        </w:rPr>
      </w:pPr>
      <w:r w:rsidRPr="00501CEF">
        <w:rPr>
          <w:rFonts w:cs="Times New Roman"/>
          <w:color w:val="auto"/>
          <w:szCs w:val="24"/>
        </w:rPr>
        <w:t>PRESIDENTA DIP. MARTHA AZUCENA CAMACHO REYNOSO. Gracias, Secretaria.</w:t>
      </w:r>
    </w:p>
    <w:p w:rsidR="00FC57D9" w:rsidRPr="00501CEF" w:rsidRDefault="0000510B" w:rsidP="004548DC">
      <w:pPr>
        <w:pStyle w:val="Sinespaciado"/>
        <w:rPr>
          <w:rFonts w:cs="Times New Roman"/>
          <w:color w:val="auto"/>
          <w:szCs w:val="24"/>
        </w:rPr>
      </w:pPr>
      <w:r w:rsidRPr="00501CEF">
        <w:rPr>
          <w:rFonts w:cs="Times New Roman"/>
          <w:color w:val="auto"/>
          <w:szCs w:val="24"/>
        </w:rPr>
        <w:tab/>
        <w:t xml:space="preserve">Se tiene por aprobado en lo general el </w:t>
      </w:r>
      <w:r w:rsidR="00E870EB" w:rsidRPr="00501CEF">
        <w:rPr>
          <w:rFonts w:cs="Times New Roman"/>
          <w:color w:val="auto"/>
          <w:szCs w:val="24"/>
        </w:rPr>
        <w:t xml:space="preserve">Dictamen </w:t>
      </w:r>
      <w:r w:rsidRPr="00501CEF">
        <w:rPr>
          <w:rFonts w:cs="Times New Roman"/>
          <w:color w:val="auto"/>
          <w:szCs w:val="24"/>
        </w:rPr>
        <w:t>y el Proyecto de Decreto, se declara también su aprobación en lo particular</w:t>
      </w:r>
      <w:r w:rsidR="00E870EB" w:rsidRPr="00501CEF">
        <w:rPr>
          <w:rFonts w:cs="Times New Roman"/>
          <w:color w:val="auto"/>
          <w:szCs w:val="24"/>
        </w:rPr>
        <w:t>.</w:t>
      </w:r>
    </w:p>
    <w:p w:rsidR="009E28B9" w:rsidRPr="00501CEF" w:rsidRDefault="00F62648" w:rsidP="004548DC">
      <w:pPr>
        <w:pStyle w:val="Sinespaciado"/>
        <w:rPr>
          <w:rFonts w:cs="Times New Roman"/>
          <w:color w:val="auto"/>
          <w:szCs w:val="24"/>
        </w:rPr>
      </w:pPr>
      <w:r w:rsidRPr="00501CEF">
        <w:rPr>
          <w:rFonts w:cs="Times New Roman"/>
          <w:color w:val="auto"/>
          <w:szCs w:val="24"/>
        </w:rPr>
        <w:t xml:space="preserve">SECRETARIA DIP. ZAIRA CEDILLO SILVA. </w:t>
      </w:r>
      <w:r w:rsidR="009E28B9" w:rsidRPr="00501CEF">
        <w:rPr>
          <w:rFonts w:cs="Times New Roman"/>
          <w:color w:val="auto"/>
          <w:szCs w:val="24"/>
        </w:rPr>
        <w:t>Los asuntos del orden del día han finalizado.</w:t>
      </w:r>
    </w:p>
    <w:p w:rsidR="009E28B9" w:rsidRPr="00501CEF" w:rsidRDefault="009E28B9" w:rsidP="004548DC">
      <w:pPr>
        <w:pStyle w:val="Sinespaciado"/>
        <w:rPr>
          <w:rFonts w:cs="Times New Roman"/>
          <w:color w:val="auto"/>
          <w:szCs w:val="24"/>
        </w:rPr>
      </w:pPr>
      <w:r w:rsidRPr="00501CEF">
        <w:rPr>
          <w:rFonts w:cs="Times New Roman"/>
          <w:color w:val="auto"/>
          <w:szCs w:val="24"/>
        </w:rPr>
        <w:t>PRESIDENTA DIP. MARTHA AZUCENA CAMACHO REYNOSO. Registre la Secretaria la asistencia a la sesión.</w:t>
      </w:r>
    </w:p>
    <w:p w:rsidR="009E28B9" w:rsidRPr="00501CEF" w:rsidRDefault="009E28B9" w:rsidP="004548DC">
      <w:pPr>
        <w:pStyle w:val="Sinespaciado"/>
        <w:rPr>
          <w:rFonts w:cs="Times New Roman"/>
          <w:color w:val="auto"/>
          <w:szCs w:val="24"/>
        </w:rPr>
      </w:pPr>
      <w:r w:rsidRPr="00501CEF">
        <w:rPr>
          <w:rFonts w:cs="Times New Roman"/>
          <w:color w:val="auto"/>
          <w:szCs w:val="24"/>
        </w:rPr>
        <w:t>SECRETARIA DIP. ZAIRA CEDILLO SILVA. Ha sido registrada la asistencia.</w:t>
      </w:r>
    </w:p>
    <w:p w:rsidR="009E28B9" w:rsidRPr="00501CEF" w:rsidRDefault="009E28B9" w:rsidP="004548DC">
      <w:pPr>
        <w:pStyle w:val="Sinespaciado"/>
        <w:rPr>
          <w:rFonts w:cs="Times New Roman"/>
          <w:color w:val="auto"/>
          <w:szCs w:val="24"/>
        </w:rPr>
      </w:pPr>
      <w:r w:rsidRPr="00501CEF">
        <w:rPr>
          <w:rFonts w:cs="Times New Roman"/>
          <w:color w:val="auto"/>
          <w:szCs w:val="24"/>
        </w:rPr>
        <w:t xml:space="preserve">PRESIDENTA DIP. MARTHA AZUCENA CAMACHO REYNOSO. Habiendo agotado los asuntos en cartera se levanta la Sesión Deliberante, siendo catorce horas con cuarenta y cuatro minutos del día jueves quince de enero del año en curso y se pide a quienes integran la Soberanía prosigan en su lugar para llevar a cabo la </w:t>
      </w:r>
      <w:r w:rsidR="004A7425" w:rsidRPr="00501CEF">
        <w:rPr>
          <w:rFonts w:cs="Times New Roman"/>
          <w:color w:val="auto"/>
          <w:szCs w:val="24"/>
        </w:rPr>
        <w:t xml:space="preserve">Sesión Solemne </w:t>
      </w:r>
      <w:r w:rsidRPr="00501CEF">
        <w:rPr>
          <w:rFonts w:cs="Times New Roman"/>
          <w:color w:val="auto"/>
          <w:szCs w:val="24"/>
        </w:rPr>
        <w:t>de Clausura de Periodo Extraordinario.</w:t>
      </w:r>
    </w:p>
    <w:p w:rsidR="009E28B9" w:rsidRPr="00501CEF" w:rsidRDefault="009E28B9" w:rsidP="004548DC">
      <w:pPr>
        <w:pStyle w:val="Sinespaciado"/>
        <w:rPr>
          <w:rFonts w:cs="Times New Roman"/>
          <w:color w:val="auto"/>
          <w:szCs w:val="24"/>
        </w:rPr>
      </w:pPr>
      <w:r w:rsidRPr="00501CEF">
        <w:rPr>
          <w:rFonts w:cs="Times New Roman"/>
          <w:color w:val="auto"/>
          <w:szCs w:val="24"/>
        </w:rPr>
        <w:t>SECRETARIA DIP. ZAIRA CEDILLO SILVA. Esta sesión ha quedado grabada en la 098-</w:t>
      </w:r>
      <w:r w:rsidR="004A7425" w:rsidRPr="00501CEF">
        <w:rPr>
          <w:rFonts w:cs="Times New Roman"/>
          <w:color w:val="auto"/>
          <w:szCs w:val="24"/>
        </w:rPr>
        <w:t>A-</w:t>
      </w:r>
      <w:r w:rsidRPr="00501CEF">
        <w:rPr>
          <w:rFonts w:cs="Times New Roman"/>
          <w:color w:val="auto"/>
          <w:szCs w:val="24"/>
        </w:rPr>
        <w:t>LXII.</w:t>
      </w:r>
    </w:p>
    <w:p w:rsidR="009E28B9" w:rsidRPr="00501CEF" w:rsidRDefault="009E28B9" w:rsidP="004548DC">
      <w:pPr>
        <w:pStyle w:val="Sinespaciado"/>
        <w:rPr>
          <w:rFonts w:cs="Times New Roman"/>
          <w:color w:val="auto"/>
          <w:szCs w:val="24"/>
        </w:rPr>
      </w:pPr>
      <w:r w:rsidRPr="00501CEF">
        <w:rPr>
          <w:rFonts w:cs="Times New Roman"/>
          <w:color w:val="auto"/>
          <w:szCs w:val="24"/>
        </w:rPr>
        <w:tab/>
        <w:t>Muchas gracias.</w:t>
      </w:r>
    </w:p>
    <w:sectPr w:rsidR="009E28B9" w:rsidRPr="00501CEF" w:rsidSect="008B038F">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38EF" w:rsidRDefault="008A38EF" w:rsidP="001105DF">
      <w:pPr>
        <w:spacing w:after="0" w:line="240" w:lineRule="auto"/>
      </w:pPr>
      <w:r>
        <w:separator/>
      </w:r>
    </w:p>
  </w:endnote>
  <w:endnote w:type="continuationSeparator" w:id="0">
    <w:p w:rsidR="008A38EF" w:rsidRDefault="008A38E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SemiBold">
    <w:charset w:val="00"/>
    <w:family w:val="auto"/>
    <w:pitch w:val="variable"/>
    <w:sig w:usb0="2000020F" w:usb1="00000003" w:usb2="00000000" w:usb3="00000000" w:csb0="00000197" w:csb1="00000000"/>
  </w:font>
  <w:font w:name="Apto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986914"/>
      <w:docPartObj>
        <w:docPartGallery w:val="Page Numbers (Bottom of Page)"/>
        <w:docPartUnique/>
      </w:docPartObj>
    </w:sdtPr>
    <w:sdtContent>
      <w:p w:rsidR="00A60A16" w:rsidRDefault="00A60A16" w:rsidP="00185C0B">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38EF" w:rsidRDefault="008A38EF" w:rsidP="001105DF">
      <w:pPr>
        <w:spacing w:after="0" w:line="240" w:lineRule="auto"/>
      </w:pPr>
      <w:r>
        <w:separator/>
      </w:r>
    </w:p>
  </w:footnote>
  <w:footnote w:type="continuationSeparator" w:id="0">
    <w:p w:rsidR="008A38EF" w:rsidRDefault="008A38EF"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0A16" w:rsidRDefault="00A60A16" w:rsidP="007615B4">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9C32C6"/>
    <w:multiLevelType w:val="hybridMultilevel"/>
    <w:tmpl w:val="D35E7328"/>
    <w:lvl w:ilvl="0" w:tplc="CCE034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DA7D2C"/>
    <w:multiLevelType w:val="hybridMultilevel"/>
    <w:tmpl w:val="C7FA4F80"/>
    <w:lvl w:ilvl="0" w:tplc="F92E0710">
      <w:start w:val="1"/>
      <w:numFmt w:val="upperRoman"/>
      <w:lvlText w:val="%1."/>
      <w:lvlJc w:val="left"/>
      <w:pPr>
        <w:ind w:left="1713" w:hanging="360"/>
      </w:pPr>
      <w:rPr>
        <w:rFonts w:hint="default"/>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 w15:restartNumberingAfterBreak="0">
    <w:nsid w:val="1E16708E"/>
    <w:multiLevelType w:val="hybridMultilevel"/>
    <w:tmpl w:val="7354EBB2"/>
    <w:lvl w:ilvl="0" w:tplc="B5A06DF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D01781"/>
    <w:multiLevelType w:val="hybridMultilevel"/>
    <w:tmpl w:val="246A744C"/>
    <w:lvl w:ilvl="0" w:tplc="412E035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EA47DC9"/>
    <w:multiLevelType w:val="hybridMultilevel"/>
    <w:tmpl w:val="6004F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D80272"/>
    <w:multiLevelType w:val="hybridMultilevel"/>
    <w:tmpl w:val="D35E7328"/>
    <w:lvl w:ilvl="0" w:tplc="CCE034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52C0FB2"/>
    <w:multiLevelType w:val="hybridMultilevel"/>
    <w:tmpl w:val="E8E888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7751301"/>
    <w:multiLevelType w:val="hybridMultilevel"/>
    <w:tmpl w:val="754420B4"/>
    <w:lvl w:ilvl="0" w:tplc="CE983E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8B46E4E"/>
    <w:multiLevelType w:val="hybridMultilevel"/>
    <w:tmpl w:val="D3EEEB5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9395607"/>
    <w:multiLevelType w:val="hybridMultilevel"/>
    <w:tmpl w:val="4306BB8E"/>
    <w:lvl w:ilvl="0" w:tplc="A4409526">
      <w:start w:val="1"/>
      <w:numFmt w:val="upperRoman"/>
      <w:suff w:val="space"/>
      <w:lvlText w:val="%1."/>
      <w:lvlJc w:val="left"/>
      <w:pPr>
        <w:ind w:left="320" w:hanging="360"/>
      </w:pPr>
      <w:rPr>
        <w:rFonts w:ascii="Bookman Old Style" w:hAnsi="Bookman Old Style" w:cs="Arial" w:hint="default"/>
        <w:b/>
        <w:bCs/>
        <w:spacing w:val="0"/>
        <w:w w:val="100"/>
        <w:position w:val="0"/>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D685129"/>
    <w:multiLevelType w:val="hybridMultilevel"/>
    <w:tmpl w:val="78280FBC"/>
    <w:lvl w:ilvl="0" w:tplc="F9027D2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F68002C"/>
    <w:multiLevelType w:val="hybridMultilevel"/>
    <w:tmpl w:val="A6BE450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55B133A0"/>
    <w:multiLevelType w:val="hybridMultilevel"/>
    <w:tmpl w:val="788E6168"/>
    <w:lvl w:ilvl="0" w:tplc="A9E09A6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595607E5"/>
    <w:multiLevelType w:val="hybridMultilevel"/>
    <w:tmpl w:val="380237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F702040"/>
    <w:multiLevelType w:val="hybridMultilevel"/>
    <w:tmpl w:val="BC687AD4"/>
    <w:lvl w:ilvl="0" w:tplc="74D214AC">
      <w:start w:val="2"/>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295493B"/>
    <w:multiLevelType w:val="hybridMultilevel"/>
    <w:tmpl w:val="56708A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A50525E"/>
    <w:multiLevelType w:val="hybridMultilevel"/>
    <w:tmpl w:val="E038805A"/>
    <w:lvl w:ilvl="0" w:tplc="040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F51319"/>
    <w:multiLevelType w:val="hybridMultilevel"/>
    <w:tmpl w:val="AAB6A3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BE33967"/>
    <w:multiLevelType w:val="hybridMultilevel"/>
    <w:tmpl w:val="FA6CA6F8"/>
    <w:lvl w:ilvl="0" w:tplc="B23E77B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4C03B7A"/>
    <w:multiLevelType w:val="hybridMultilevel"/>
    <w:tmpl w:val="D35E7328"/>
    <w:lvl w:ilvl="0" w:tplc="CCE0349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6"/>
  </w:num>
  <w:num w:numId="2">
    <w:abstractNumId w:val="4"/>
  </w:num>
  <w:num w:numId="3">
    <w:abstractNumId w:val="13"/>
  </w:num>
  <w:num w:numId="4">
    <w:abstractNumId w:val="17"/>
  </w:num>
  <w:num w:numId="5">
    <w:abstractNumId w:val="16"/>
  </w:num>
  <w:num w:numId="6">
    <w:abstractNumId w:val="1"/>
  </w:num>
  <w:num w:numId="7">
    <w:abstractNumId w:val="9"/>
  </w:num>
  <w:num w:numId="8">
    <w:abstractNumId w:val="10"/>
  </w:num>
  <w:num w:numId="9">
    <w:abstractNumId w:val="12"/>
  </w:num>
  <w:num w:numId="10">
    <w:abstractNumId w:val="18"/>
  </w:num>
  <w:num w:numId="11">
    <w:abstractNumId w:val="7"/>
  </w:num>
  <w:num w:numId="12">
    <w:abstractNumId w:val="8"/>
  </w:num>
  <w:num w:numId="13">
    <w:abstractNumId w:val="3"/>
  </w:num>
  <w:num w:numId="14">
    <w:abstractNumId w:val="5"/>
  </w:num>
  <w:num w:numId="15">
    <w:abstractNumId w:val="0"/>
  </w:num>
  <w:num w:numId="16">
    <w:abstractNumId w:val="19"/>
  </w:num>
  <w:num w:numId="17">
    <w:abstractNumId w:val="14"/>
  </w:num>
  <w:num w:numId="18">
    <w:abstractNumId w:val="2"/>
  </w:num>
  <w:num w:numId="19">
    <w:abstractNumId w:val="11"/>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510B"/>
    <w:rsid w:val="00033638"/>
    <w:rsid w:val="000614F0"/>
    <w:rsid w:val="00076352"/>
    <w:rsid w:val="000A54A0"/>
    <w:rsid w:val="000B5B20"/>
    <w:rsid w:val="000D4495"/>
    <w:rsid w:val="001105DF"/>
    <w:rsid w:val="001175F5"/>
    <w:rsid w:val="00121EF1"/>
    <w:rsid w:val="00130E42"/>
    <w:rsid w:val="001737C4"/>
    <w:rsid w:val="0017609F"/>
    <w:rsid w:val="00185BD7"/>
    <w:rsid w:val="00185C0B"/>
    <w:rsid w:val="00186BE8"/>
    <w:rsid w:val="00193009"/>
    <w:rsid w:val="001B7C35"/>
    <w:rsid w:val="001F3464"/>
    <w:rsid w:val="00212933"/>
    <w:rsid w:val="00216C09"/>
    <w:rsid w:val="00217F41"/>
    <w:rsid w:val="0022130C"/>
    <w:rsid w:val="0022292E"/>
    <w:rsid w:val="00223468"/>
    <w:rsid w:val="00240FE8"/>
    <w:rsid w:val="00242828"/>
    <w:rsid w:val="002D721A"/>
    <w:rsid w:val="003014A2"/>
    <w:rsid w:val="00341AF8"/>
    <w:rsid w:val="00365643"/>
    <w:rsid w:val="0037443B"/>
    <w:rsid w:val="00380FA4"/>
    <w:rsid w:val="003931DF"/>
    <w:rsid w:val="003B0A5C"/>
    <w:rsid w:val="003D0479"/>
    <w:rsid w:val="003F5A20"/>
    <w:rsid w:val="0041417B"/>
    <w:rsid w:val="00434EE8"/>
    <w:rsid w:val="004548DC"/>
    <w:rsid w:val="0046214B"/>
    <w:rsid w:val="004730FC"/>
    <w:rsid w:val="004757FA"/>
    <w:rsid w:val="004858E5"/>
    <w:rsid w:val="004A53F9"/>
    <w:rsid w:val="004A7425"/>
    <w:rsid w:val="004C1C6A"/>
    <w:rsid w:val="004D1155"/>
    <w:rsid w:val="004E0412"/>
    <w:rsid w:val="004F7DC9"/>
    <w:rsid w:val="00501507"/>
    <w:rsid w:val="00501CEF"/>
    <w:rsid w:val="00530DFE"/>
    <w:rsid w:val="00555196"/>
    <w:rsid w:val="0057150E"/>
    <w:rsid w:val="005A11DF"/>
    <w:rsid w:val="005A26E3"/>
    <w:rsid w:val="005F3178"/>
    <w:rsid w:val="0060610D"/>
    <w:rsid w:val="00611A5F"/>
    <w:rsid w:val="0061593E"/>
    <w:rsid w:val="00681852"/>
    <w:rsid w:val="006A2C0D"/>
    <w:rsid w:val="006D173B"/>
    <w:rsid w:val="006D336C"/>
    <w:rsid w:val="006D41E8"/>
    <w:rsid w:val="006D61B0"/>
    <w:rsid w:val="006E79B0"/>
    <w:rsid w:val="007052F8"/>
    <w:rsid w:val="00712F9B"/>
    <w:rsid w:val="00754351"/>
    <w:rsid w:val="007615B4"/>
    <w:rsid w:val="00767B6F"/>
    <w:rsid w:val="0077420C"/>
    <w:rsid w:val="00796E01"/>
    <w:rsid w:val="007A0303"/>
    <w:rsid w:val="007A711C"/>
    <w:rsid w:val="007B1B65"/>
    <w:rsid w:val="007E3447"/>
    <w:rsid w:val="007F5574"/>
    <w:rsid w:val="00823BCB"/>
    <w:rsid w:val="008823F0"/>
    <w:rsid w:val="008A38EF"/>
    <w:rsid w:val="008B038F"/>
    <w:rsid w:val="008B1360"/>
    <w:rsid w:val="008B2E8B"/>
    <w:rsid w:val="008C1409"/>
    <w:rsid w:val="008C3D4F"/>
    <w:rsid w:val="008C7B38"/>
    <w:rsid w:val="008F0DC8"/>
    <w:rsid w:val="00900789"/>
    <w:rsid w:val="009460E3"/>
    <w:rsid w:val="009D28FD"/>
    <w:rsid w:val="009E28B9"/>
    <w:rsid w:val="00A04567"/>
    <w:rsid w:val="00A26F53"/>
    <w:rsid w:val="00A34A0B"/>
    <w:rsid w:val="00A34B6F"/>
    <w:rsid w:val="00A60A16"/>
    <w:rsid w:val="00A85127"/>
    <w:rsid w:val="00A97659"/>
    <w:rsid w:val="00AA27FF"/>
    <w:rsid w:val="00B025D9"/>
    <w:rsid w:val="00B16DF0"/>
    <w:rsid w:val="00B2017B"/>
    <w:rsid w:val="00B25DF5"/>
    <w:rsid w:val="00B44422"/>
    <w:rsid w:val="00B52C92"/>
    <w:rsid w:val="00B87838"/>
    <w:rsid w:val="00BA71F1"/>
    <w:rsid w:val="00BB3B35"/>
    <w:rsid w:val="00BE5218"/>
    <w:rsid w:val="00BF6E4A"/>
    <w:rsid w:val="00BF6E61"/>
    <w:rsid w:val="00C056D4"/>
    <w:rsid w:val="00C643E9"/>
    <w:rsid w:val="00C71809"/>
    <w:rsid w:val="00C86124"/>
    <w:rsid w:val="00C91F4F"/>
    <w:rsid w:val="00C96569"/>
    <w:rsid w:val="00CB2953"/>
    <w:rsid w:val="00CC394A"/>
    <w:rsid w:val="00CF5C67"/>
    <w:rsid w:val="00D14123"/>
    <w:rsid w:val="00D37C32"/>
    <w:rsid w:val="00D40E4E"/>
    <w:rsid w:val="00D64FC6"/>
    <w:rsid w:val="00DA4BA4"/>
    <w:rsid w:val="00DA6D09"/>
    <w:rsid w:val="00DD30C1"/>
    <w:rsid w:val="00DE60A8"/>
    <w:rsid w:val="00E02404"/>
    <w:rsid w:val="00E20B29"/>
    <w:rsid w:val="00E26A2D"/>
    <w:rsid w:val="00E31898"/>
    <w:rsid w:val="00E5522D"/>
    <w:rsid w:val="00E870EB"/>
    <w:rsid w:val="00E979C6"/>
    <w:rsid w:val="00ED63B6"/>
    <w:rsid w:val="00F20792"/>
    <w:rsid w:val="00F553B6"/>
    <w:rsid w:val="00F62648"/>
    <w:rsid w:val="00F82AF1"/>
    <w:rsid w:val="00F920E2"/>
    <w:rsid w:val="00F97DBF"/>
    <w:rsid w:val="00FB0B79"/>
    <w:rsid w:val="00FB2CE6"/>
    <w:rsid w:val="00FC15A0"/>
    <w:rsid w:val="00FC503E"/>
    <w:rsid w:val="00FC57D9"/>
    <w:rsid w:val="00FD4FBB"/>
    <w:rsid w:val="00FE6E2E"/>
    <w:rsid w:val="00FF63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C75CF"/>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242828"/>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242828"/>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242828"/>
    <w:pPr>
      <w:keepNext/>
      <w:keepLines/>
      <w:spacing w:before="160" w:after="80" w:line="240" w:lineRule="auto"/>
      <w:outlineLvl w:val="2"/>
    </w:pPr>
    <w:rPr>
      <w:rFonts w:eastAsiaTheme="majorEastAsia" w:cstheme="majorBidi"/>
      <w:color w:val="2F5496"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242828"/>
    <w:pPr>
      <w:keepNext/>
      <w:keepLines/>
      <w:spacing w:before="80" w:after="40" w:line="240" w:lineRule="auto"/>
      <w:outlineLvl w:val="3"/>
    </w:pPr>
    <w:rPr>
      <w:rFonts w:eastAsiaTheme="majorEastAsia" w:cstheme="majorBidi"/>
      <w:i/>
      <w:iCs/>
      <w:color w:val="2F5496" w:themeColor="accent1" w:themeShade="BF"/>
      <w:kern w:val="2"/>
      <w:sz w:val="24"/>
      <w:szCs w:val="24"/>
      <w14:ligatures w14:val="standardContextual"/>
    </w:rPr>
  </w:style>
  <w:style w:type="paragraph" w:styleId="Ttulo5">
    <w:name w:val="heading 5"/>
    <w:basedOn w:val="Normal"/>
    <w:next w:val="Normal"/>
    <w:link w:val="Ttulo5Car"/>
    <w:uiPriority w:val="9"/>
    <w:semiHidden/>
    <w:unhideWhenUsed/>
    <w:qFormat/>
    <w:rsid w:val="00242828"/>
    <w:pPr>
      <w:keepNext/>
      <w:keepLines/>
      <w:spacing w:before="80" w:after="40" w:line="240" w:lineRule="auto"/>
      <w:outlineLvl w:val="4"/>
    </w:pPr>
    <w:rPr>
      <w:rFonts w:eastAsiaTheme="majorEastAsia" w:cstheme="majorBidi"/>
      <w:color w:val="2F5496" w:themeColor="accent1" w:themeShade="BF"/>
      <w:kern w:val="2"/>
      <w:sz w:val="24"/>
      <w:szCs w:val="24"/>
      <w14:ligatures w14:val="standardContextual"/>
    </w:rPr>
  </w:style>
  <w:style w:type="paragraph" w:styleId="Ttulo6">
    <w:name w:val="heading 6"/>
    <w:basedOn w:val="Normal"/>
    <w:next w:val="Normal"/>
    <w:link w:val="Ttulo6Car"/>
    <w:uiPriority w:val="9"/>
    <w:semiHidden/>
    <w:unhideWhenUsed/>
    <w:qFormat/>
    <w:rsid w:val="00242828"/>
    <w:pPr>
      <w:keepNext/>
      <w:keepLines/>
      <w:spacing w:before="40" w:after="0" w:line="240" w:lineRule="auto"/>
      <w:outlineLvl w:val="5"/>
    </w:pPr>
    <w:rPr>
      <w:rFonts w:eastAsiaTheme="majorEastAsia" w:cstheme="majorBidi"/>
      <w:i/>
      <w:iCs/>
      <w:color w:val="595959" w:themeColor="text1" w:themeTint="A6"/>
      <w:kern w:val="2"/>
      <w:sz w:val="24"/>
      <w:szCs w:val="24"/>
      <w14:ligatures w14:val="standardContextual"/>
    </w:rPr>
  </w:style>
  <w:style w:type="paragraph" w:styleId="Ttulo7">
    <w:name w:val="heading 7"/>
    <w:basedOn w:val="Normal"/>
    <w:next w:val="Normal"/>
    <w:link w:val="Ttulo7Car"/>
    <w:uiPriority w:val="9"/>
    <w:semiHidden/>
    <w:unhideWhenUsed/>
    <w:qFormat/>
    <w:rsid w:val="00242828"/>
    <w:pPr>
      <w:keepNext/>
      <w:keepLines/>
      <w:spacing w:before="40" w:after="0" w:line="240" w:lineRule="auto"/>
      <w:outlineLvl w:val="6"/>
    </w:pPr>
    <w:rPr>
      <w:rFonts w:eastAsiaTheme="majorEastAsia" w:cstheme="majorBidi"/>
      <w:color w:val="595959" w:themeColor="text1" w:themeTint="A6"/>
      <w:kern w:val="2"/>
      <w:sz w:val="24"/>
      <w:szCs w:val="24"/>
      <w14:ligatures w14:val="standardContextual"/>
    </w:rPr>
  </w:style>
  <w:style w:type="paragraph" w:styleId="Ttulo8">
    <w:name w:val="heading 8"/>
    <w:basedOn w:val="Normal"/>
    <w:next w:val="Normal"/>
    <w:link w:val="Ttulo8Car"/>
    <w:uiPriority w:val="9"/>
    <w:semiHidden/>
    <w:unhideWhenUsed/>
    <w:qFormat/>
    <w:rsid w:val="00242828"/>
    <w:pPr>
      <w:keepNext/>
      <w:keepLines/>
      <w:spacing w:after="0" w:line="240" w:lineRule="auto"/>
      <w:outlineLvl w:val="7"/>
    </w:pPr>
    <w:rPr>
      <w:rFonts w:eastAsiaTheme="majorEastAsia" w:cstheme="majorBidi"/>
      <w:i/>
      <w:iCs/>
      <w:color w:val="272727" w:themeColor="text1" w:themeTint="D8"/>
      <w:kern w:val="2"/>
      <w:sz w:val="24"/>
      <w:szCs w:val="24"/>
      <w14:ligatures w14:val="standardContextual"/>
    </w:rPr>
  </w:style>
  <w:style w:type="paragraph" w:styleId="Ttulo9">
    <w:name w:val="heading 9"/>
    <w:basedOn w:val="Normal"/>
    <w:next w:val="Normal"/>
    <w:link w:val="Ttulo9Car"/>
    <w:uiPriority w:val="9"/>
    <w:semiHidden/>
    <w:unhideWhenUsed/>
    <w:qFormat/>
    <w:rsid w:val="00242828"/>
    <w:pPr>
      <w:keepNext/>
      <w:keepLines/>
      <w:spacing w:after="0" w:line="240" w:lineRule="auto"/>
      <w:outlineLvl w:val="8"/>
    </w:pPr>
    <w:rPr>
      <w:rFonts w:eastAsiaTheme="majorEastAsia" w:cstheme="majorBidi"/>
      <w:color w:val="272727" w:themeColor="text1" w:themeTint="D8"/>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Car Car, Car Car, Car16,Encabezado Car Car Car Car Car Car Car Car, Car,encabezado,Car16,Car,Encabezado Car Car,Encabezado Car Car Car Car Car,Encabezado Car Car Car Car,Encabezado Car Car Car,Encabezado Car Car Car Car Car Car, Car1,h,h Ca"/>
    <w:basedOn w:val="Normal"/>
    <w:link w:val="EncabezadoCar"/>
    <w:unhideWhenUsed/>
    <w:qFormat/>
    <w:rsid w:val="001105DF"/>
    <w:pPr>
      <w:tabs>
        <w:tab w:val="center" w:pos="4419"/>
        <w:tab w:val="right" w:pos="8838"/>
      </w:tabs>
      <w:spacing w:after="0" w:line="240" w:lineRule="auto"/>
    </w:pPr>
  </w:style>
  <w:style w:type="character" w:customStyle="1" w:styleId="EncabezadoCar">
    <w:name w:val="Encabezado Car"/>
    <w:aliases w:val="Car Car Car1, Car Car Car, Car16 Car,Encabezado Car Car Car Car Car Car Car Car Car, Car Car1,encabezado Car,Car16 Car,Car Car1,Encabezado Car Car Car1,Encabezado Car Car Car Car Car Car1,Encabezado Car Car Car Car Car1, Car1 Car,h Car"/>
    <w:basedOn w:val="Fuentedeprrafopredeter"/>
    <w:link w:val="Encabezado"/>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223468"/>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aliases w:val="MAPAS Car,Evidencias Car,notaria 30 Car,Bullets Car,Francesa Car,Título3 Car,Titulos Car"/>
    <w:link w:val="Sinespaciado"/>
    <w:uiPriority w:val="1"/>
    <w:locked/>
    <w:rsid w:val="00223468"/>
    <w:rPr>
      <w:rFonts w:ascii="Times New Roman" w:hAnsi="Times New Roman"/>
      <w:color w:val="000000" w:themeColor="text1"/>
      <w:sz w:val="24"/>
      <w:u w:color="44546A" w:themeColor="text2"/>
    </w:rPr>
  </w:style>
  <w:style w:type="character" w:customStyle="1" w:styleId="Ttulo1Car">
    <w:name w:val="Título 1 Car"/>
    <w:basedOn w:val="Fuentedeprrafopredeter"/>
    <w:link w:val="Ttulo1"/>
    <w:uiPriority w:val="9"/>
    <w:rsid w:val="00242828"/>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Ttulo2Car">
    <w:name w:val="Título 2 Car"/>
    <w:basedOn w:val="Fuentedeprrafopredeter"/>
    <w:link w:val="Ttulo2"/>
    <w:uiPriority w:val="9"/>
    <w:semiHidden/>
    <w:rsid w:val="00242828"/>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Ttulo3Car">
    <w:name w:val="Título 3 Car"/>
    <w:basedOn w:val="Fuentedeprrafopredeter"/>
    <w:link w:val="Ttulo3"/>
    <w:uiPriority w:val="9"/>
    <w:semiHidden/>
    <w:rsid w:val="00242828"/>
    <w:rPr>
      <w:rFonts w:eastAsiaTheme="majorEastAsia" w:cstheme="majorBidi"/>
      <w:color w:val="2F5496" w:themeColor="accent1" w:themeShade="BF"/>
      <w:kern w:val="2"/>
      <w:sz w:val="28"/>
      <w:szCs w:val="28"/>
      <w14:ligatures w14:val="standardContextual"/>
    </w:rPr>
  </w:style>
  <w:style w:type="character" w:customStyle="1" w:styleId="Ttulo4Car">
    <w:name w:val="Título 4 Car"/>
    <w:basedOn w:val="Fuentedeprrafopredeter"/>
    <w:link w:val="Ttulo4"/>
    <w:uiPriority w:val="9"/>
    <w:semiHidden/>
    <w:rsid w:val="00242828"/>
    <w:rPr>
      <w:rFonts w:eastAsiaTheme="majorEastAsia" w:cstheme="majorBidi"/>
      <w:i/>
      <w:iCs/>
      <w:color w:val="2F5496" w:themeColor="accent1" w:themeShade="BF"/>
      <w:kern w:val="2"/>
      <w:sz w:val="24"/>
      <w:szCs w:val="24"/>
      <w14:ligatures w14:val="standardContextual"/>
    </w:rPr>
  </w:style>
  <w:style w:type="character" w:customStyle="1" w:styleId="Ttulo5Car">
    <w:name w:val="Título 5 Car"/>
    <w:basedOn w:val="Fuentedeprrafopredeter"/>
    <w:link w:val="Ttulo5"/>
    <w:uiPriority w:val="9"/>
    <w:semiHidden/>
    <w:rsid w:val="00242828"/>
    <w:rPr>
      <w:rFonts w:eastAsiaTheme="majorEastAsia" w:cstheme="majorBidi"/>
      <w:color w:val="2F5496"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242828"/>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242828"/>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242828"/>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242828"/>
    <w:rPr>
      <w:rFonts w:eastAsiaTheme="majorEastAsia" w:cstheme="majorBidi"/>
      <w:color w:val="272727" w:themeColor="text1" w:themeTint="D8"/>
      <w:kern w:val="2"/>
      <w:sz w:val="24"/>
      <w:szCs w:val="24"/>
      <w14:ligatures w14:val="standardContextual"/>
    </w:rPr>
  </w:style>
  <w:style w:type="numbering" w:customStyle="1" w:styleId="Sinlista1">
    <w:name w:val="Sin lista1"/>
    <w:next w:val="Sinlista"/>
    <w:uiPriority w:val="99"/>
    <w:semiHidden/>
    <w:unhideWhenUsed/>
    <w:rsid w:val="00242828"/>
  </w:style>
  <w:style w:type="paragraph" w:styleId="NormalWeb">
    <w:name w:val="Normal (Web)"/>
    <w:aliases w:val="Car Car Car Car Car,Car Car Car Car,Car Car Car,Normal (Web)2,Normal (Web)111,Car211,Car Car Car211,Car Car311,Car Car411,Car11,Car Car Car31,Car Car Car Car21,Car Car Car41,Normal (Web)12,Car22,Car Car Car22 Car,Car21, Car Car Car Car Car"/>
    <w:basedOn w:val="Normal"/>
    <w:link w:val="NormalWebCar"/>
    <w:uiPriority w:val="99"/>
    <w:unhideWhenUsed/>
    <w:qFormat/>
    <w:rsid w:val="0024282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Prrafodelista">
    <w:name w:val="List Paragraph"/>
    <w:aliases w:val="viñetas,lp1,List Paragraph1,Lista de nivel 1,4 Párrafo de lista,Figuras,Dot pt,No Spacing1,List Paragraph Char Char Char,Indicator Text,Numbered Para 1,DH1,Listas,Light Grid - Accent 31,Colorful List - Accent 11,Bullet 1"/>
    <w:basedOn w:val="Normal"/>
    <w:link w:val="PrrafodelistaCar"/>
    <w:uiPriority w:val="1"/>
    <w:qFormat/>
    <w:rsid w:val="00242828"/>
    <w:pPr>
      <w:spacing w:after="200" w:line="276" w:lineRule="auto"/>
      <w:ind w:left="720"/>
      <w:contextualSpacing/>
    </w:pPr>
  </w:style>
  <w:style w:type="character" w:customStyle="1" w:styleId="PrrafodelistaCar">
    <w:name w:val="Párrafo de lista Car"/>
    <w:aliases w:val="viñetas Car,lp1 Car,List Paragraph1 Car,Lista de nivel 1 Car,4 Párrafo de lista Car,Figuras Car,Dot pt Car,No Spacing1 Car,List Paragraph Char Char Char Car,Indicator Text Car,Numbered Para 1 Car,DH1 Car,Listas Car,Bullet 1 Car"/>
    <w:link w:val="Prrafodelista"/>
    <w:uiPriority w:val="1"/>
    <w:qFormat/>
    <w:locked/>
    <w:rsid w:val="00242828"/>
  </w:style>
  <w:style w:type="character" w:customStyle="1" w:styleId="NormalWebCar">
    <w:name w:val="Normal (Web) Car"/>
    <w:aliases w:val="Car Car Car Car Car Car,Car Car Car Car Car1,Car Car Car Car1,Normal (Web)2 Car,Normal (Web)111 Car,Car211 Car,Car Car Car211 Car,Car Car311 Car,Car Car411 Car,Car11 Car,Car Car Car31 Car,Car Car Car Car21 Car,Car Car Car41 Car"/>
    <w:basedOn w:val="Fuentedeprrafopredeter"/>
    <w:link w:val="NormalWeb"/>
    <w:uiPriority w:val="99"/>
    <w:locked/>
    <w:rsid w:val="00242828"/>
    <w:rPr>
      <w:rFonts w:ascii="Times New Roman" w:eastAsia="Times New Roman" w:hAnsi="Times New Roman" w:cs="Times New Roman"/>
      <w:sz w:val="24"/>
      <w:szCs w:val="24"/>
      <w:lang w:val="en-US"/>
    </w:rPr>
  </w:style>
  <w:style w:type="table" w:styleId="Tablaconcuadrcula">
    <w:name w:val="Table Grid"/>
    <w:basedOn w:val="Tablanormal"/>
    <w:uiPriority w:val="39"/>
    <w:rsid w:val="00242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282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242828"/>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242828"/>
    <w:pPr>
      <w:numPr>
        <w:ilvl w:val="1"/>
      </w:numPr>
      <w:spacing w:line="240" w:lineRule="auto"/>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242828"/>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242828"/>
    <w:pPr>
      <w:spacing w:before="160" w:line="240" w:lineRule="auto"/>
      <w:jc w:val="center"/>
    </w:pPr>
    <w:rPr>
      <w:i/>
      <w:iCs/>
      <w:color w:val="404040" w:themeColor="text1" w:themeTint="BF"/>
      <w:kern w:val="2"/>
      <w:sz w:val="24"/>
      <w:szCs w:val="24"/>
      <w14:ligatures w14:val="standardContextual"/>
    </w:rPr>
  </w:style>
  <w:style w:type="character" w:customStyle="1" w:styleId="CitaCar">
    <w:name w:val="Cita Car"/>
    <w:basedOn w:val="Fuentedeprrafopredeter"/>
    <w:link w:val="Cita"/>
    <w:uiPriority w:val="29"/>
    <w:rsid w:val="00242828"/>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242828"/>
    <w:rPr>
      <w:i/>
      <w:iCs/>
      <w:color w:val="2F5496" w:themeColor="accent1" w:themeShade="BF"/>
    </w:rPr>
  </w:style>
  <w:style w:type="paragraph" w:styleId="Citadestacada">
    <w:name w:val="Intense Quote"/>
    <w:basedOn w:val="Normal"/>
    <w:next w:val="Normal"/>
    <w:link w:val="CitadestacadaCar"/>
    <w:uiPriority w:val="30"/>
    <w:qFormat/>
    <w:rsid w:val="00242828"/>
    <w:pPr>
      <w:pBdr>
        <w:top w:val="single" w:sz="4" w:space="10" w:color="2F5496" w:themeColor="accent1" w:themeShade="BF"/>
        <w:bottom w:val="single" w:sz="4" w:space="10" w:color="2F5496" w:themeColor="accent1" w:themeShade="BF"/>
      </w:pBdr>
      <w:spacing w:before="360" w:after="360" w:line="240" w:lineRule="auto"/>
      <w:ind w:left="864" w:right="864"/>
      <w:jc w:val="center"/>
    </w:pPr>
    <w:rPr>
      <w:i/>
      <w:iCs/>
      <w:color w:val="2F5496" w:themeColor="accent1" w:themeShade="BF"/>
      <w:kern w:val="2"/>
      <w:sz w:val="24"/>
      <w:szCs w:val="24"/>
      <w14:ligatures w14:val="standardContextual"/>
    </w:rPr>
  </w:style>
  <w:style w:type="character" w:customStyle="1" w:styleId="CitadestacadaCar">
    <w:name w:val="Cita destacada Car"/>
    <w:basedOn w:val="Fuentedeprrafopredeter"/>
    <w:link w:val="Citadestacada"/>
    <w:uiPriority w:val="30"/>
    <w:rsid w:val="00242828"/>
    <w:rPr>
      <w:i/>
      <w:iCs/>
      <w:color w:val="2F5496" w:themeColor="accent1" w:themeShade="BF"/>
      <w:kern w:val="2"/>
      <w:sz w:val="24"/>
      <w:szCs w:val="24"/>
      <w14:ligatures w14:val="standardContextual"/>
    </w:rPr>
  </w:style>
  <w:style w:type="character" w:styleId="Referenciaintensa">
    <w:name w:val="Intense Reference"/>
    <w:basedOn w:val="Fuentedeprrafopredeter"/>
    <w:uiPriority w:val="32"/>
    <w:qFormat/>
    <w:rsid w:val="00242828"/>
    <w:rPr>
      <w:b/>
      <w:bCs/>
      <w:smallCaps/>
      <w:color w:val="2F5496" w:themeColor="accent1" w:themeShade="BF"/>
      <w:spacing w:val="5"/>
    </w:rPr>
  </w:style>
  <w:style w:type="character" w:styleId="Hipervnculo">
    <w:name w:val="Hyperlink"/>
    <w:basedOn w:val="Fuentedeprrafopredeter"/>
    <w:uiPriority w:val="99"/>
    <w:unhideWhenUsed/>
    <w:rsid w:val="00242828"/>
    <w:rPr>
      <w:color w:val="0563C1" w:themeColor="hyperlink"/>
      <w:u w:val="single"/>
    </w:rPr>
  </w:style>
  <w:style w:type="paragraph" w:styleId="Textodeglobo">
    <w:name w:val="Balloon Text"/>
    <w:basedOn w:val="Normal"/>
    <w:link w:val="TextodegloboCar"/>
    <w:uiPriority w:val="99"/>
    <w:semiHidden/>
    <w:unhideWhenUsed/>
    <w:rsid w:val="00242828"/>
    <w:pPr>
      <w:spacing w:after="0" w:line="240" w:lineRule="auto"/>
    </w:pPr>
    <w:rPr>
      <w:rFonts w:ascii="Segoe UI" w:eastAsia="Times New Roman" w:hAnsi="Segoe UI" w:cs="Segoe UI"/>
      <w:sz w:val="18"/>
      <w:szCs w:val="18"/>
      <w:lang w:val="es-ES_tradnl" w:eastAsia="es-ES_tradnl"/>
    </w:rPr>
  </w:style>
  <w:style w:type="character" w:customStyle="1" w:styleId="TextodegloboCar">
    <w:name w:val="Texto de globo Car"/>
    <w:basedOn w:val="Fuentedeprrafopredeter"/>
    <w:link w:val="Textodeglobo"/>
    <w:uiPriority w:val="99"/>
    <w:semiHidden/>
    <w:rsid w:val="00242828"/>
    <w:rPr>
      <w:rFonts w:ascii="Segoe UI" w:eastAsia="Times New Roman" w:hAnsi="Segoe UI" w:cs="Segoe UI"/>
      <w:sz w:val="18"/>
      <w:szCs w:val="18"/>
      <w:lang w:val="es-ES_tradnl" w:eastAsia="es-ES_tradnl"/>
    </w:rPr>
  </w:style>
  <w:style w:type="paragraph" w:styleId="Textoindependiente">
    <w:name w:val="Body Text"/>
    <w:aliases w:val="Texto independiente Car Car"/>
    <w:basedOn w:val="Normal"/>
    <w:link w:val="TextoindependienteCar"/>
    <w:semiHidden/>
    <w:rsid w:val="00242828"/>
    <w:pPr>
      <w:widowControl w:val="0"/>
      <w:adjustRightInd w:val="0"/>
      <w:spacing w:after="0" w:line="360" w:lineRule="atLeast"/>
      <w:jc w:val="both"/>
      <w:textAlignment w:val="baseline"/>
    </w:pPr>
    <w:rPr>
      <w:rFonts w:ascii="Bookman Old Style" w:eastAsia="Times New Roman" w:hAnsi="Bookman Old Style" w:cs="Arial"/>
      <w:sz w:val="20"/>
      <w:szCs w:val="19"/>
      <w:lang w:val="es-ES" w:eastAsia="es-ES"/>
    </w:rPr>
  </w:style>
  <w:style w:type="character" w:customStyle="1" w:styleId="TextoindependienteCar">
    <w:name w:val="Texto independiente Car"/>
    <w:aliases w:val="Texto independiente Car Car Car"/>
    <w:basedOn w:val="Fuentedeprrafopredeter"/>
    <w:link w:val="Textoindependiente"/>
    <w:semiHidden/>
    <w:rsid w:val="00242828"/>
    <w:rPr>
      <w:rFonts w:ascii="Bookman Old Style" w:eastAsia="Times New Roman" w:hAnsi="Bookman Old Style" w:cs="Arial"/>
      <w:sz w:val="20"/>
      <w:szCs w:val="19"/>
      <w:lang w:val="es-ES" w:eastAsia="es-ES"/>
    </w:rPr>
  </w:style>
  <w:style w:type="paragraph" w:customStyle="1" w:styleId="Cuerpodeltexto">
    <w:name w:val="Cuerpo del texto"/>
    <w:basedOn w:val="Normal"/>
    <w:link w:val="Cuerpodeltexto0"/>
    <w:rsid w:val="00242828"/>
    <w:pPr>
      <w:widowControl w:val="0"/>
      <w:shd w:val="clear" w:color="auto" w:fill="FFFFFF"/>
      <w:adjustRightInd w:val="0"/>
      <w:spacing w:before="540" w:after="0" w:line="0" w:lineRule="atLeast"/>
      <w:jc w:val="both"/>
      <w:textAlignment w:val="baseline"/>
    </w:pPr>
    <w:rPr>
      <w:rFonts w:ascii="Arial" w:eastAsia="Arial" w:hAnsi="Arial" w:cs="Times New Roman"/>
      <w:color w:val="000000"/>
      <w:sz w:val="21"/>
      <w:szCs w:val="21"/>
      <w:lang w:val="x-none" w:eastAsia="x-none"/>
    </w:rPr>
  </w:style>
  <w:style w:type="character" w:customStyle="1" w:styleId="CuerpodeltextoNegrita">
    <w:name w:val="Cuerpo del texto + Negrita"/>
    <w:aliases w:val="Espaciado 0 pto,Cuerpo del texto (6) + 10.5 pto,Cuerpo del texto + 11.5 pto,Cuerpo del texto (3) + Sin negrita,Cuerpo del texto + Arial,Cursiva,Cuerpo del texto (2) + Sin negrita,16 pto,Cuerpo del texto (2) + Negrita"/>
    <w:rsid w:val="00242828"/>
    <w:rPr>
      <w:rFonts w:ascii="Arial" w:eastAsia="Arial" w:hAnsi="Arial" w:cs="Arial"/>
      <w:b/>
      <w:bCs/>
      <w:i w:val="0"/>
      <w:iCs w:val="0"/>
      <w:smallCaps w:val="0"/>
      <w:strike w:val="0"/>
      <w:spacing w:val="9"/>
      <w:sz w:val="20"/>
      <w:szCs w:val="20"/>
    </w:rPr>
  </w:style>
  <w:style w:type="paragraph" w:customStyle="1" w:styleId="Cuerpodeltexto5">
    <w:name w:val="Cuerpo del texto (5)"/>
    <w:basedOn w:val="Normal"/>
    <w:link w:val="Cuerpodeltexto50"/>
    <w:rsid w:val="00242828"/>
    <w:pPr>
      <w:widowControl w:val="0"/>
      <w:shd w:val="clear" w:color="auto" w:fill="FFFFFF"/>
      <w:adjustRightInd w:val="0"/>
      <w:spacing w:after="0" w:line="0" w:lineRule="atLeast"/>
      <w:jc w:val="both"/>
      <w:textAlignment w:val="baseline"/>
    </w:pPr>
    <w:rPr>
      <w:rFonts w:ascii="Calibri" w:eastAsia="Calibri" w:hAnsi="Calibri" w:cs="Times New Roman"/>
      <w:sz w:val="16"/>
      <w:szCs w:val="16"/>
      <w:lang w:val="x-none" w:eastAsia="x-none"/>
    </w:rPr>
  </w:style>
  <w:style w:type="character" w:customStyle="1" w:styleId="Cuerpodeltexto50">
    <w:name w:val="Cuerpo del texto (5)_"/>
    <w:link w:val="Cuerpodeltexto5"/>
    <w:rsid w:val="00242828"/>
    <w:rPr>
      <w:rFonts w:ascii="Calibri" w:eastAsia="Calibri" w:hAnsi="Calibri" w:cs="Times New Roman"/>
      <w:sz w:val="16"/>
      <w:szCs w:val="16"/>
      <w:shd w:val="clear" w:color="auto" w:fill="FFFFFF"/>
      <w:lang w:val="x-none" w:eastAsia="x-none"/>
    </w:rPr>
  </w:style>
  <w:style w:type="paragraph" w:customStyle="1" w:styleId="Style23">
    <w:name w:val="Style 23"/>
    <w:basedOn w:val="Normal"/>
    <w:uiPriority w:val="99"/>
    <w:rsid w:val="00242828"/>
    <w:pPr>
      <w:widowControl w:val="0"/>
      <w:autoSpaceDE w:val="0"/>
      <w:autoSpaceDN w:val="0"/>
      <w:adjustRightInd w:val="0"/>
      <w:spacing w:before="324" w:after="0" w:line="273" w:lineRule="auto"/>
      <w:ind w:left="1368" w:right="792" w:firstLine="72"/>
      <w:jc w:val="both"/>
      <w:textAlignment w:val="baseline"/>
    </w:pPr>
    <w:rPr>
      <w:rFonts w:ascii="Verdana" w:eastAsia="Times New Roman" w:hAnsi="Verdana" w:cs="Verdana"/>
      <w:sz w:val="23"/>
      <w:szCs w:val="23"/>
      <w:lang w:val="en-US" w:eastAsia="es-MX"/>
    </w:rPr>
  </w:style>
  <w:style w:type="character" w:customStyle="1" w:styleId="CharacterStyle4">
    <w:name w:val="Character Style 4"/>
    <w:uiPriority w:val="99"/>
    <w:rsid w:val="00242828"/>
    <w:rPr>
      <w:rFonts w:ascii="Verdana" w:hAnsi="Verdana" w:cs="Verdana"/>
      <w:sz w:val="23"/>
      <w:szCs w:val="23"/>
    </w:rPr>
  </w:style>
  <w:style w:type="paragraph" w:customStyle="1" w:styleId="Style1">
    <w:name w:val="Style 1"/>
    <w:basedOn w:val="Normal"/>
    <w:uiPriority w:val="99"/>
    <w:qFormat/>
    <w:rsid w:val="00242828"/>
    <w:pPr>
      <w:widowControl w:val="0"/>
      <w:autoSpaceDE w:val="0"/>
      <w:autoSpaceDN w:val="0"/>
      <w:adjustRightInd w:val="0"/>
      <w:spacing w:after="0" w:line="360" w:lineRule="atLeast"/>
      <w:jc w:val="both"/>
      <w:textAlignment w:val="baseline"/>
    </w:pPr>
    <w:rPr>
      <w:rFonts w:ascii="Times New Roman" w:eastAsia="Times New Roman" w:hAnsi="Times New Roman" w:cs="Times New Roman"/>
      <w:sz w:val="20"/>
      <w:szCs w:val="20"/>
      <w:lang w:val="en-US" w:eastAsia="es-MX"/>
    </w:rPr>
  </w:style>
  <w:style w:type="character" w:customStyle="1" w:styleId="CharacterStyle1">
    <w:name w:val="Character Style 1"/>
    <w:uiPriority w:val="99"/>
    <w:rsid w:val="00242828"/>
    <w:rPr>
      <w:sz w:val="20"/>
      <w:szCs w:val="20"/>
    </w:rPr>
  </w:style>
  <w:style w:type="character" w:customStyle="1" w:styleId="Cuerpodeltexto0">
    <w:name w:val="Cuerpo del texto_"/>
    <w:link w:val="Cuerpodeltexto"/>
    <w:rsid w:val="00242828"/>
    <w:rPr>
      <w:rFonts w:ascii="Arial" w:eastAsia="Arial" w:hAnsi="Arial" w:cs="Times New Roman"/>
      <w:color w:val="000000"/>
      <w:sz w:val="21"/>
      <w:szCs w:val="21"/>
      <w:shd w:val="clear" w:color="auto" w:fill="FFFFFF"/>
      <w:lang w:val="x-none" w:eastAsia="x-none"/>
    </w:rPr>
  </w:style>
  <w:style w:type="paragraph" w:customStyle="1" w:styleId="ANOTACION">
    <w:name w:val="ANOTACION"/>
    <w:basedOn w:val="Normal"/>
    <w:rsid w:val="00242828"/>
    <w:pPr>
      <w:spacing w:after="101" w:line="216" w:lineRule="atLeast"/>
      <w:jc w:val="center"/>
    </w:pPr>
    <w:rPr>
      <w:rFonts w:ascii="Arial" w:eastAsia="Times New Roman" w:hAnsi="Arial" w:cs="Arial"/>
      <w:b/>
      <w:sz w:val="18"/>
      <w:szCs w:val="20"/>
      <w:lang w:val="es-ES_tradnl" w:eastAsia="es-ES"/>
    </w:rPr>
  </w:style>
  <w:style w:type="paragraph" w:customStyle="1" w:styleId="TableParagraph">
    <w:name w:val="Table Paragraph"/>
    <w:basedOn w:val="Normal"/>
    <w:uiPriority w:val="1"/>
    <w:qFormat/>
    <w:rsid w:val="00242828"/>
    <w:pPr>
      <w:widowControl w:val="0"/>
      <w:autoSpaceDE w:val="0"/>
      <w:autoSpaceDN w:val="0"/>
      <w:spacing w:after="0" w:line="240" w:lineRule="auto"/>
    </w:pPr>
    <w:rPr>
      <w:rFonts w:ascii="Arial" w:eastAsia="Arial" w:hAnsi="Arial" w:cs="Arial"/>
      <w:lang w:val="es-ES"/>
    </w:rPr>
  </w:style>
  <w:style w:type="paragraph" w:customStyle="1" w:styleId="Texto">
    <w:name w:val="Texto"/>
    <w:basedOn w:val="Normal"/>
    <w:link w:val="TextoCar"/>
    <w:rsid w:val="00242828"/>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242828"/>
    <w:rPr>
      <w:rFonts w:ascii="Arial" w:eastAsia="Times New Roman" w:hAnsi="Arial" w:cs="Arial"/>
      <w:sz w:val="18"/>
      <w:szCs w:val="20"/>
      <w:lang w:val="es-ES" w:eastAsia="es-ES"/>
    </w:rPr>
  </w:style>
  <w:style w:type="paragraph" w:styleId="Revisin">
    <w:name w:val="Revision"/>
    <w:hidden/>
    <w:uiPriority w:val="99"/>
    <w:semiHidden/>
    <w:rsid w:val="00242828"/>
    <w:pPr>
      <w:spacing w:after="0" w:line="240" w:lineRule="auto"/>
    </w:pPr>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42155">
      <w:bodyDiv w:val="1"/>
      <w:marLeft w:val="0"/>
      <w:marRight w:val="0"/>
      <w:marTop w:val="0"/>
      <w:marBottom w:val="0"/>
      <w:divBdr>
        <w:top w:val="none" w:sz="0" w:space="0" w:color="auto"/>
        <w:left w:val="none" w:sz="0" w:space="0" w:color="auto"/>
        <w:bottom w:val="none" w:sz="0" w:space="0" w:color="auto"/>
        <w:right w:val="none" w:sz="0" w:space="0" w:color="auto"/>
      </w:divBdr>
    </w:div>
    <w:div w:id="20965157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21680304">
      <w:bodyDiv w:val="1"/>
      <w:marLeft w:val="0"/>
      <w:marRight w:val="0"/>
      <w:marTop w:val="0"/>
      <w:marBottom w:val="0"/>
      <w:divBdr>
        <w:top w:val="none" w:sz="0" w:space="0" w:color="auto"/>
        <w:left w:val="none" w:sz="0" w:space="0" w:color="auto"/>
        <w:bottom w:val="none" w:sz="0" w:space="0" w:color="auto"/>
        <w:right w:val="none" w:sz="0" w:space="0" w:color="auto"/>
      </w:divBdr>
    </w:div>
    <w:div w:id="566108785">
      <w:bodyDiv w:val="1"/>
      <w:marLeft w:val="0"/>
      <w:marRight w:val="0"/>
      <w:marTop w:val="0"/>
      <w:marBottom w:val="0"/>
      <w:divBdr>
        <w:top w:val="none" w:sz="0" w:space="0" w:color="auto"/>
        <w:left w:val="none" w:sz="0" w:space="0" w:color="auto"/>
        <w:bottom w:val="none" w:sz="0" w:space="0" w:color="auto"/>
        <w:right w:val="none" w:sz="0" w:space="0" w:color="auto"/>
      </w:divBdr>
    </w:div>
    <w:div w:id="580454821">
      <w:bodyDiv w:val="1"/>
      <w:marLeft w:val="0"/>
      <w:marRight w:val="0"/>
      <w:marTop w:val="0"/>
      <w:marBottom w:val="0"/>
      <w:divBdr>
        <w:top w:val="none" w:sz="0" w:space="0" w:color="auto"/>
        <w:left w:val="none" w:sz="0" w:space="0" w:color="auto"/>
        <w:bottom w:val="none" w:sz="0" w:space="0" w:color="auto"/>
        <w:right w:val="none" w:sz="0" w:space="0" w:color="auto"/>
      </w:divBdr>
    </w:div>
    <w:div w:id="1158501035">
      <w:bodyDiv w:val="1"/>
      <w:marLeft w:val="0"/>
      <w:marRight w:val="0"/>
      <w:marTop w:val="0"/>
      <w:marBottom w:val="0"/>
      <w:divBdr>
        <w:top w:val="none" w:sz="0" w:space="0" w:color="auto"/>
        <w:left w:val="none" w:sz="0" w:space="0" w:color="auto"/>
        <w:bottom w:val="none" w:sz="0" w:space="0" w:color="auto"/>
        <w:right w:val="none" w:sz="0" w:space="0" w:color="auto"/>
      </w:divBdr>
    </w:div>
    <w:div w:id="1188786184">
      <w:bodyDiv w:val="1"/>
      <w:marLeft w:val="0"/>
      <w:marRight w:val="0"/>
      <w:marTop w:val="0"/>
      <w:marBottom w:val="0"/>
      <w:divBdr>
        <w:top w:val="none" w:sz="0" w:space="0" w:color="auto"/>
        <w:left w:val="none" w:sz="0" w:space="0" w:color="auto"/>
        <w:bottom w:val="none" w:sz="0" w:space="0" w:color="auto"/>
        <w:right w:val="none" w:sz="0" w:space="0" w:color="auto"/>
      </w:divBdr>
    </w:div>
    <w:div w:id="1426030024">
      <w:bodyDiv w:val="1"/>
      <w:marLeft w:val="0"/>
      <w:marRight w:val="0"/>
      <w:marTop w:val="0"/>
      <w:marBottom w:val="0"/>
      <w:divBdr>
        <w:top w:val="none" w:sz="0" w:space="0" w:color="auto"/>
        <w:left w:val="none" w:sz="0" w:space="0" w:color="auto"/>
        <w:bottom w:val="none" w:sz="0" w:space="0" w:color="auto"/>
        <w:right w:val="none" w:sz="0" w:space="0" w:color="auto"/>
      </w:divBdr>
    </w:div>
    <w:div w:id="1795711534">
      <w:bodyDiv w:val="1"/>
      <w:marLeft w:val="0"/>
      <w:marRight w:val="0"/>
      <w:marTop w:val="0"/>
      <w:marBottom w:val="0"/>
      <w:divBdr>
        <w:top w:val="none" w:sz="0" w:space="0" w:color="auto"/>
        <w:left w:val="none" w:sz="0" w:space="0" w:color="auto"/>
        <w:bottom w:val="none" w:sz="0" w:space="0" w:color="auto"/>
        <w:right w:val="none" w:sz="0" w:space="0" w:color="auto"/>
      </w:divBdr>
    </w:div>
    <w:div w:id="1917519461">
      <w:bodyDiv w:val="1"/>
      <w:marLeft w:val="0"/>
      <w:marRight w:val="0"/>
      <w:marTop w:val="0"/>
      <w:marBottom w:val="0"/>
      <w:divBdr>
        <w:top w:val="none" w:sz="0" w:space="0" w:color="auto"/>
        <w:left w:val="none" w:sz="0" w:space="0" w:color="auto"/>
        <w:bottom w:val="none" w:sz="0" w:space="0" w:color="auto"/>
        <w:right w:val="none" w:sz="0" w:space="0" w:color="auto"/>
      </w:divBdr>
    </w:div>
    <w:div w:id="2022663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132</Pages>
  <Words>55492</Words>
  <Characters>305207</Characters>
  <Application>Microsoft Office Word</Application>
  <DocSecurity>0</DocSecurity>
  <Lines>2543</Lines>
  <Paragraphs>719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359980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32</cp:revision>
  <dcterms:created xsi:type="dcterms:W3CDTF">2024-11-12T23:32:00Z</dcterms:created>
  <dcterms:modified xsi:type="dcterms:W3CDTF">2026-01-21T21:49:00Z</dcterms:modified>
</cp:coreProperties>
</file>