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BE0" w:rsidRPr="00B04067" w:rsidRDefault="003D4BE0" w:rsidP="00B04067">
      <w:pPr>
        <w:pStyle w:val="Sinespaciado"/>
        <w:ind w:left="2835"/>
        <w:jc w:val="both"/>
        <w:rPr>
          <w:rFonts w:ascii="Times New Roman" w:hAnsi="Times New Roman" w:cs="Times New Roman"/>
          <w:sz w:val="24"/>
        </w:rPr>
      </w:pPr>
      <w:r w:rsidRPr="00B04067">
        <w:rPr>
          <w:rFonts w:ascii="Times New Roman" w:hAnsi="Times New Roman" w:cs="Times New Roman"/>
          <w:sz w:val="24"/>
        </w:rPr>
        <w:t xml:space="preserve">REUNIÓN DE LAS COMISIONES LEGISLATIVAS DE: </w:t>
      </w:r>
    </w:p>
    <w:p w:rsidR="003D4BE0" w:rsidRPr="00B04067" w:rsidRDefault="003D4BE0" w:rsidP="00B04067">
      <w:pPr>
        <w:pStyle w:val="Sinespaciado"/>
        <w:ind w:left="2835"/>
        <w:jc w:val="both"/>
        <w:rPr>
          <w:rFonts w:ascii="Times New Roman" w:hAnsi="Times New Roman" w:cs="Times New Roman"/>
          <w:sz w:val="24"/>
        </w:rPr>
      </w:pPr>
      <w:r w:rsidRPr="00B04067">
        <w:rPr>
          <w:rFonts w:ascii="Times New Roman" w:hAnsi="Times New Roman" w:cs="Times New Roman"/>
          <w:sz w:val="24"/>
        </w:rPr>
        <w:t>-</w:t>
      </w:r>
      <w:r w:rsidR="000B5E33" w:rsidRPr="00B04067">
        <w:rPr>
          <w:rFonts w:ascii="Times New Roman" w:hAnsi="Times New Roman" w:cs="Times New Roman"/>
          <w:sz w:val="24"/>
        </w:rPr>
        <w:t xml:space="preserve"> </w:t>
      </w:r>
      <w:r w:rsidRPr="00B04067">
        <w:rPr>
          <w:rFonts w:ascii="Times New Roman" w:hAnsi="Times New Roman" w:cs="Times New Roman"/>
          <w:sz w:val="24"/>
        </w:rPr>
        <w:t xml:space="preserve">PROCURACIÓN Y ADMINISTRACIÓN DE JUSTICIA </w:t>
      </w:r>
    </w:p>
    <w:p w:rsidR="003D4BE0" w:rsidRPr="00B04067" w:rsidRDefault="003D4BE0" w:rsidP="00B04067">
      <w:pPr>
        <w:pStyle w:val="Sinespaciado"/>
        <w:ind w:left="2835"/>
        <w:jc w:val="both"/>
        <w:rPr>
          <w:rFonts w:ascii="Times New Roman" w:hAnsi="Times New Roman" w:cs="Times New Roman"/>
          <w:sz w:val="24"/>
        </w:rPr>
      </w:pPr>
      <w:r w:rsidRPr="00B04067">
        <w:rPr>
          <w:rFonts w:ascii="Times New Roman" w:hAnsi="Times New Roman" w:cs="Times New Roman"/>
          <w:sz w:val="24"/>
        </w:rPr>
        <w:t>-</w:t>
      </w:r>
      <w:r w:rsidR="000B5E33" w:rsidRPr="00B04067">
        <w:rPr>
          <w:rFonts w:ascii="Times New Roman" w:hAnsi="Times New Roman" w:cs="Times New Roman"/>
          <w:sz w:val="24"/>
        </w:rPr>
        <w:t xml:space="preserve"> </w:t>
      </w:r>
      <w:r w:rsidRPr="00B04067">
        <w:rPr>
          <w:rFonts w:ascii="Times New Roman" w:hAnsi="Times New Roman" w:cs="Times New Roman"/>
          <w:sz w:val="24"/>
        </w:rPr>
        <w:t>DESARROLLO ECONÓMICO, INDUSTRIAL, COMERCIAL Y MINERO</w:t>
      </w:r>
    </w:p>
    <w:p w:rsidR="003D4BE0" w:rsidRPr="00B04067" w:rsidRDefault="003D4BE0" w:rsidP="00B04067">
      <w:pPr>
        <w:pStyle w:val="Sinespaciado"/>
        <w:ind w:left="2835"/>
        <w:jc w:val="both"/>
        <w:rPr>
          <w:rFonts w:ascii="Times New Roman" w:hAnsi="Times New Roman" w:cs="Times New Roman"/>
          <w:sz w:val="24"/>
        </w:rPr>
      </w:pPr>
      <w:r w:rsidRPr="00B04067">
        <w:rPr>
          <w:rFonts w:ascii="Times New Roman" w:hAnsi="Times New Roman" w:cs="Times New Roman"/>
          <w:sz w:val="24"/>
        </w:rPr>
        <w:t>DE LA H. LXI LEGISLATURA DEL ESTADO DE MÉXICO.</w:t>
      </w:r>
    </w:p>
    <w:p w:rsidR="003D4BE0" w:rsidRPr="00B04067" w:rsidRDefault="003D4BE0" w:rsidP="00B04067">
      <w:pPr>
        <w:pStyle w:val="Sinespaciado"/>
        <w:ind w:left="2835"/>
        <w:jc w:val="both"/>
        <w:rPr>
          <w:rFonts w:ascii="Times New Roman" w:hAnsi="Times New Roman" w:cs="Times New Roman"/>
          <w:sz w:val="24"/>
        </w:rPr>
      </w:pPr>
    </w:p>
    <w:p w:rsidR="000B4278" w:rsidRPr="00B04067" w:rsidRDefault="000B4278" w:rsidP="00B04067">
      <w:pPr>
        <w:pStyle w:val="Sinespaciado"/>
        <w:ind w:left="2835"/>
        <w:jc w:val="both"/>
        <w:rPr>
          <w:rFonts w:ascii="Times New Roman" w:hAnsi="Times New Roman" w:cs="Times New Roman"/>
          <w:sz w:val="24"/>
        </w:rPr>
      </w:pPr>
    </w:p>
    <w:p w:rsidR="000B4278" w:rsidRPr="00B04067" w:rsidRDefault="000B4278" w:rsidP="00B04067">
      <w:pPr>
        <w:pStyle w:val="Sinespaciado"/>
        <w:ind w:left="2835"/>
        <w:jc w:val="both"/>
        <w:rPr>
          <w:rFonts w:ascii="Times New Roman" w:hAnsi="Times New Roman" w:cs="Times New Roman"/>
          <w:sz w:val="20"/>
          <w:szCs w:val="20"/>
        </w:rPr>
      </w:pPr>
      <w:r w:rsidRPr="00B04067">
        <w:rPr>
          <w:rFonts w:ascii="Times New Roman" w:hAnsi="Times New Roman" w:cs="Times New Roman"/>
          <w:sz w:val="20"/>
          <w:szCs w:val="20"/>
        </w:rPr>
        <w:t>- DICTAMEN DE LA INICIATIVA CON PROYECTO DE DECRETO POR EL QUE SE REFORMA EL CONTENIDO DE LOS ARTÍCULOS 126 DE LA LEY DE INSTITUCIONES DE ASISTENCIA PRIVADA; ASÍ COMO 207 DE LA LEY DE COMPETITIVIDAD Y ORDENAMIENTO COMERCIAL, REPRESENTADA POR LA DIPUTADA GRETEL GONZÁLEZ AGUIRRE, EN NOMBRE DEL GRUPO PARLAMENTARIO DEL PARTIDO REVOLUCIONARIO INSTITUCIONAL.</w:t>
      </w:r>
    </w:p>
    <w:p w:rsidR="000B4278" w:rsidRPr="00B04067" w:rsidRDefault="000B4278" w:rsidP="00B04067">
      <w:pPr>
        <w:pStyle w:val="Sinespaciado"/>
        <w:ind w:left="2835"/>
        <w:jc w:val="both"/>
        <w:rPr>
          <w:rFonts w:ascii="Times New Roman" w:hAnsi="Times New Roman" w:cs="Times New Roman"/>
          <w:sz w:val="24"/>
        </w:rPr>
      </w:pPr>
    </w:p>
    <w:p w:rsidR="000B4278" w:rsidRPr="00B04067" w:rsidRDefault="000B4278" w:rsidP="00B04067">
      <w:pPr>
        <w:pStyle w:val="Sinespaciado"/>
        <w:ind w:left="2835"/>
        <w:jc w:val="both"/>
        <w:rPr>
          <w:rFonts w:ascii="Times New Roman" w:hAnsi="Times New Roman" w:cs="Times New Roman"/>
          <w:sz w:val="24"/>
        </w:rPr>
      </w:pPr>
    </w:p>
    <w:p w:rsidR="003D4BE0" w:rsidRPr="00B04067" w:rsidRDefault="003D4BE0" w:rsidP="00B04067">
      <w:pPr>
        <w:pStyle w:val="Sinespaciado"/>
        <w:ind w:left="2835"/>
        <w:jc w:val="both"/>
        <w:rPr>
          <w:rFonts w:ascii="Times New Roman" w:hAnsi="Times New Roman" w:cs="Times New Roman"/>
          <w:sz w:val="24"/>
        </w:rPr>
      </w:pPr>
      <w:r w:rsidRPr="00B04067">
        <w:rPr>
          <w:rFonts w:ascii="Times New Roman" w:hAnsi="Times New Roman" w:cs="Times New Roman"/>
          <w:sz w:val="24"/>
        </w:rPr>
        <w:t>CELEBRADO EL DÍA 01 DE DICIEMBRE DE</w:t>
      </w:r>
      <w:r w:rsidR="009A0B60" w:rsidRPr="00B04067">
        <w:rPr>
          <w:rFonts w:ascii="Times New Roman" w:hAnsi="Times New Roman" w:cs="Times New Roman"/>
          <w:sz w:val="24"/>
        </w:rPr>
        <w:t>L</w:t>
      </w:r>
      <w:r w:rsidRPr="00B04067">
        <w:rPr>
          <w:rFonts w:ascii="Times New Roman" w:hAnsi="Times New Roman" w:cs="Times New Roman"/>
          <w:sz w:val="24"/>
        </w:rPr>
        <w:t xml:space="preserve"> 2022.</w:t>
      </w:r>
    </w:p>
    <w:p w:rsidR="003D4BE0" w:rsidRPr="00B04067" w:rsidRDefault="003D4BE0" w:rsidP="00B04067">
      <w:pPr>
        <w:pStyle w:val="Sinespaciado"/>
        <w:ind w:left="2835"/>
        <w:jc w:val="both"/>
        <w:rPr>
          <w:rFonts w:ascii="Times New Roman" w:hAnsi="Times New Roman" w:cs="Times New Roman"/>
          <w:sz w:val="24"/>
        </w:rPr>
      </w:pPr>
    </w:p>
    <w:p w:rsidR="000B4278" w:rsidRPr="00B04067" w:rsidRDefault="000B4278" w:rsidP="00B04067">
      <w:pPr>
        <w:pStyle w:val="Sinespaciado"/>
        <w:ind w:left="2835"/>
        <w:jc w:val="both"/>
        <w:rPr>
          <w:rFonts w:ascii="Times New Roman" w:hAnsi="Times New Roman" w:cs="Times New Roman"/>
          <w:sz w:val="24"/>
        </w:rPr>
      </w:pPr>
    </w:p>
    <w:p w:rsidR="003D4BE0" w:rsidRPr="00B04067" w:rsidRDefault="003D4BE0" w:rsidP="00B04067">
      <w:pPr>
        <w:pStyle w:val="Sinespaciado"/>
        <w:jc w:val="center"/>
        <w:rPr>
          <w:rFonts w:ascii="Times New Roman" w:hAnsi="Times New Roman" w:cs="Times New Roman"/>
          <w:sz w:val="24"/>
        </w:rPr>
      </w:pPr>
      <w:r w:rsidRPr="00B04067">
        <w:rPr>
          <w:rFonts w:ascii="Times New Roman" w:hAnsi="Times New Roman" w:cs="Times New Roman"/>
          <w:sz w:val="24"/>
        </w:rPr>
        <w:t>PRESIDENCIA DEL DIP</w:t>
      </w:r>
      <w:r w:rsidR="00C96AEB">
        <w:rPr>
          <w:rFonts w:ascii="Times New Roman" w:hAnsi="Times New Roman" w:cs="Times New Roman"/>
          <w:sz w:val="24"/>
        </w:rPr>
        <w:t>UTADO</w:t>
      </w:r>
      <w:bookmarkStart w:id="0" w:name="_GoBack"/>
      <w:bookmarkEnd w:id="0"/>
      <w:r w:rsidRPr="00B04067">
        <w:rPr>
          <w:rFonts w:ascii="Times New Roman" w:hAnsi="Times New Roman" w:cs="Times New Roman"/>
          <w:sz w:val="24"/>
        </w:rPr>
        <w:t xml:space="preserve"> GERARDO ULLOA PÉREZ.</w:t>
      </w:r>
    </w:p>
    <w:p w:rsidR="003D4BE0" w:rsidRPr="00B04067" w:rsidRDefault="003D4BE0" w:rsidP="00B04067">
      <w:pPr>
        <w:pStyle w:val="Sinespaciado"/>
        <w:jc w:val="center"/>
        <w:rPr>
          <w:rFonts w:ascii="Times New Roman" w:hAnsi="Times New Roman" w:cs="Times New Roman"/>
          <w:sz w:val="24"/>
        </w:rPr>
      </w:pP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PRESIDENTE DIP. GERARDO ULLOA PÉREZ. Doy la bienvenida a esta reunión de comisiones unidas que se nos convocó este día y a esta hora. Saludo a las diputadas y a los diputados de las Comisiones Legislativas de Procuración y Administración de Justicia y Desarrollo Económico, Industrial, Comercial y Minero y aprecio el cuidado y responsabilidad en el desempeño de estas funciones.</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ab/>
        <w:t>Doy la bienvenida a quienes se encuentran en el Recinto y en las redes sociales, la reunión en modalidad mixta se apega al artículo 40 Bis de la Ley Orgánica de este Poder Legislativo.</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ab/>
        <w:t>Para la validez de los trabajos pido a la Secretaría verifique el quórum, por favor diputada.</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SECRETARIA DIP. LILIA URBINA SALAZAR. Pas</w:t>
      </w:r>
      <w:r w:rsidR="008C2608" w:rsidRPr="00B04067">
        <w:rPr>
          <w:rFonts w:ascii="Times New Roman" w:hAnsi="Times New Roman" w:cs="Times New Roman"/>
          <w:sz w:val="24"/>
        </w:rPr>
        <w:t>e de</w:t>
      </w:r>
      <w:r w:rsidRPr="00B04067">
        <w:rPr>
          <w:rFonts w:ascii="Times New Roman" w:hAnsi="Times New Roman" w:cs="Times New Roman"/>
          <w:sz w:val="24"/>
        </w:rPr>
        <w:t xml:space="preserve"> lista de asistencia.</w:t>
      </w:r>
    </w:p>
    <w:p w:rsidR="003D4BE0" w:rsidRPr="00B04067" w:rsidRDefault="003D4BE0" w:rsidP="00B04067">
      <w:pPr>
        <w:pStyle w:val="Sinespaciado"/>
        <w:jc w:val="center"/>
        <w:rPr>
          <w:rFonts w:ascii="Times New Roman" w:hAnsi="Times New Roman" w:cs="Times New Roman"/>
          <w:sz w:val="24"/>
        </w:rPr>
      </w:pPr>
      <w:r w:rsidRPr="00B04067">
        <w:rPr>
          <w:rFonts w:ascii="Times New Roman" w:hAnsi="Times New Roman" w:cs="Times New Roman"/>
          <w:sz w:val="24"/>
        </w:rPr>
        <w:t>COMISIÓN LEGISLATIVA DE PROCURACIÓN Y ADMINISTRACIÓN DE JUSTICIA</w:t>
      </w:r>
    </w:p>
    <w:p w:rsidR="003D4BE0" w:rsidRPr="00B04067" w:rsidRDefault="003D4BE0" w:rsidP="00B04067">
      <w:pPr>
        <w:pStyle w:val="Sinespaciado"/>
        <w:jc w:val="center"/>
        <w:rPr>
          <w:rFonts w:ascii="Times New Roman" w:hAnsi="Times New Roman" w:cs="Times New Roman"/>
          <w:i/>
          <w:sz w:val="24"/>
          <w:szCs w:val="24"/>
        </w:rPr>
      </w:pPr>
      <w:r w:rsidRPr="00B04067">
        <w:rPr>
          <w:rFonts w:ascii="Times New Roman" w:hAnsi="Times New Roman" w:cs="Times New Roman"/>
          <w:i/>
          <w:sz w:val="24"/>
          <w:szCs w:val="24"/>
        </w:rPr>
        <w:t>(Registro de asistencia)</w:t>
      </w:r>
    </w:p>
    <w:p w:rsidR="003D4BE0" w:rsidRPr="00B04067" w:rsidRDefault="003D4BE0" w:rsidP="00B04067">
      <w:pPr>
        <w:pStyle w:val="Sinespaciado"/>
        <w:jc w:val="center"/>
        <w:rPr>
          <w:rFonts w:ascii="Times New Roman" w:hAnsi="Times New Roman" w:cs="Times New Roman"/>
          <w:sz w:val="24"/>
        </w:rPr>
      </w:pPr>
      <w:r w:rsidRPr="00B04067">
        <w:rPr>
          <w:rFonts w:ascii="Times New Roman" w:hAnsi="Times New Roman" w:cs="Times New Roman"/>
          <w:sz w:val="24"/>
        </w:rPr>
        <w:t>COMISIÓN LEGISLATIVA DE DESARROLLO ECONÓMICO, INDUSTRIAL, COMERCIAL Y MINERO</w:t>
      </w:r>
    </w:p>
    <w:p w:rsidR="003D4BE0" w:rsidRPr="00B04067" w:rsidRDefault="003D4BE0" w:rsidP="00B04067">
      <w:pPr>
        <w:pStyle w:val="Sinespaciado"/>
        <w:jc w:val="center"/>
        <w:rPr>
          <w:rFonts w:ascii="Times New Roman" w:hAnsi="Times New Roman" w:cs="Times New Roman"/>
          <w:i/>
          <w:sz w:val="24"/>
          <w:szCs w:val="24"/>
        </w:rPr>
      </w:pPr>
      <w:r w:rsidRPr="00B04067">
        <w:rPr>
          <w:rFonts w:ascii="Times New Roman" w:hAnsi="Times New Roman" w:cs="Times New Roman"/>
          <w:i/>
          <w:sz w:val="24"/>
          <w:szCs w:val="24"/>
        </w:rPr>
        <w:t>(Registro de asistencia)</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SECRETARIA DIP. LILIA URBINA SALAZAR. Existe quórum, puede abrirse la reunión.</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PRESIDENTE DIP. GERARDO ULLOA PÉREZ. Gracias diputada.</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ab/>
        <w:t>Se declara la existencia del quórum y se abre la Reunión de las Comisiones Legislativas de Procuración y Administración de Justicia y de Desarrollo Económico, Industrial, Comercial y Minero, siendo las dieciséis horas del día primero de diciembre del año dos mil veintidós.</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ab/>
        <w:t>Con sustento en el artículo 16 del Reglamento de este Poder Legislativo, la reunión es pública.</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ab/>
        <w:t>Por favor diputada Secretaria, refiera la propuesta del orden del día.</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SECRETARIA DIP. LILIA URBINA SALAZAR. Por supuesto, la propuesta del orden del día es la siguiente:</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 xml:space="preserve">1. Análisis de la iniciativa con proyecto de decreto por el que se reforma el contenido de los artículos 126 de la </w:t>
      </w:r>
      <w:r w:rsidR="00E77CE2" w:rsidRPr="00B04067">
        <w:rPr>
          <w:rFonts w:ascii="Times New Roman" w:hAnsi="Times New Roman" w:cs="Times New Roman"/>
          <w:sz w:val="24"/>
        </w:rPr>
        <w:t xml:space="preserve">Ley </w:t>
      </w:r>
      <w:r w:rsidRPr="00B04067">
        <w:rPr>
          <w:rFonts w:ascii="Times New Roman" w:hAnsi="Times New Roman" w:cs="Times New Roman"/>
          <w:sz w:val="24"/>
        </w:rPr>
        <w:t xml:space="preserve">de </w:t>
      </w:r>
      <w:r w:rsidR="00E77CE2" w:rsidRPr="00B04067">
        <w:rPr>
          <w:rFonts w:ascii="Times New Roman" w:hAnsi="Times New Roman" w:cs="Times New Roman"/>
          <w:sz w:val="24"/>
        </w:rPr>
        <w:t xml:space="preserve">Instituciones </w:t>
      </w:r>
      <w:r w:rsidRPr="00B04067">
        <w:rPr>
          <w:rFonts w:ascii="Times New Roman" w:hAnsi="Times New Roman" w:cs="Times New Roman"/>
          <w:sz w:val="24"/>
        </w:rPr>
        <w:t xml:space="preserve">de </w:t>
      </w:r>
      <w:r w:rsidR="00E77CE2" w:rsidRPr="00B04067">
        <w:rPr>
          <w:rFonts w:ascii="Times New Roman" w:hAnsi="Times New Roman" w:cs="Times New Roman"/>
          <w:sz w:val="24"/>
        </w:rPr>
        <w:t>Asistencia Privada</w:t>
      </w:r>
      <w:r w:rsidRPr="00B04067">
        <w:rPr>
          <w:rFonts w:ascii="Times New Roman" w:hAnsi="Times New Roman" w:cs="Times New Roman"/>
          <w:sz w:val="24"/>
        </w:rPr>
        <w:t xml:space="preserve">; así como 207 de la </w:t>
      </w:r>
      <w:r w:rsidR="00E77CE2" w:rsidRPr="00B04067">
        <w:rPr>
          <w:rFonts w:ascii="Times New Roman" w:hAnsi="Times New Roman" w:cs="Times New Roman"/>
          <w:sz w:val="24"/>
        </w:rPr>
        <w:t xml:space="preserve">Ley </w:t>
      </w:r>
      <w:r w:rsidRPr="00B04067">
        <w:rPr>
          <w:rFonts w:ascii="Times New Roman" w:hAnsi="Times New Roman" w:cs="Times New Roman"/>
          <w:sz w:val="24"/>
        </w:rPr>
        <w:t xml:space="preserve">de </w:t>
      </w:r>
      <w:r w:rsidR="00E77CE2" w:rsidRPr="00B04067">
        <w:rPr>
          <w:rFonts w:ascii="Times New Roman" w:hAnsi="Times New Roman" w:cs="Times New Roman"/>
          <w:sz w:val="24"/>
        </w:rPr>
        <w:t xml:space="preserve">Competitividad </w:t>
      </w:r>
      <w:r w:rsidRPr="00B04067">
        <w:rPr>
          <w:rFonts w:ascii="Times New Roman" w:hAnsi="Times New Roman" w:cs="Times New Roman"/>
          <w:sz w:val="24"/>
        </w:rPr>
        <w:t xml:space="preserve">y </w:t>
      </w:r>
      <w:r w:rsidR="00E77CE2" w:rsidRPr="00B04067">
        <w:rPr>
          <w:rFonts w:ascii="Times New Roman" w:hAnsi="Times New Roman" w:cs="Times New Roman"/>
          <w:sz w:val="24"/>
        </w:rPr>
        <w:t>Ordenamiento Comercial</w:t>
      </w:r>
      <w:r w:rsidRPr="00B04067">
        <w:rPr>
          <w:rFonts w:ascii="Times New Roman" w:hAnsi="Times New Roman" w:cs="Times New Roman"/>
          <w:sz w:val="24"/>
        </w:rPr>
        <w:t>, representada por la diputada Gretel González Aguirre, en nombre del Grupo Parlamentario del Partido Revolucionario Institucional.</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2. Clausura de la reunión.</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lastRenderedPageBreak/>
        <w:t>PRESIDENTE DIP. GERARDO ULLOA PÉREZ. Pido a quienes estén de acuerdo en que la propuesta que ha referido la Secretaría, sea aprobada con el carácter del orden del día, se sirvan levantar la mano ¿En contra, en abstención?</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SECRETARIA DIP. LILIA URBINA SALAZAR. La propuesta ha sido aprobada por unanimidad de votos.</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PRESIDENTE DIP. GERARDO ULLOA PÉREZ. Gracias diputada.</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ab/>
        <w:t>En relación con el punto 1, iniciamos el análisis y la iniciativa con proyecto de decreto porque se reforma el contenido de los artículos 126 de la Ley de Instituciones de Asistencia Privada; así como 207 de la Ley de Competitividad y Ordenamiento Comercial</w:t>
      </w:r>
      <w:r w:rsidR="00E77CE2" w:rsidRPr="00B04067">
        <w:rPr>
          <w:rFonts w:ascii="Times New Roman" w:hAnsi="Times New Roman" w:cs="Times New Roman"/>
          <w:sz w:val="24"/>
        </w:rPr>
        <w:t>,</w:t>
      </w:r>
      <w:r w:rsidRPr="00B04067">
        <w:rPr>
          <w:rFonts w:ascii="Times New Roman" w:hAnsi="Times New Roman" w:cs="Times New Roman"/>
          <w:sz w:val="24"/>
        </w:rPr>
        <w:t xml:space="preserve"> presentada por la diputada Gretel González Aguirre, en nombre del Grupo Parlamentario del Partido Revolucionario Institucional.</w:t>
      </w:r>
    </w:p>
    <w:p w:rsidR="003D4BE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ab/>
        <w:t>Le pido diputada Secretaria, dar lectura a la exposición de motivos.</w:t>
      </w:r>
    </w:p>
    <w:p w:rsidR="00E77CE2"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 xml:space="preserve">SECRETARIA DIP. LILIA URBINA SALAZAR. </w:t>
      </w:r>
    </w:p>
    <w:p w:rsidR="003D4BE0" w:rsidRPr="00B04067" w:rsidRDefault="003D4BE0" w:rsidP="00B04067">
      <w:pPr>
        <w:pStyle w:val="Sinespaciado"/>
        <w:jc w:val="center"/>
        <w:rPr>
          <w:rFonts w:ascii="Times New Roman" w:hAnsi="Times New Roman" w:cs="Times New Roman"/>
          <w:sz w:val="24"/>
        </w:rPr>
      </w:pPr>
      <w:r w:rsidRPr="00B04067">
        <w:rPr>
          <w:rFonts w:ascii="Times New Roman" w:hAnsi="Times New Roman" w:cs="Times New Roman"/>
          <w:sz w:val="24"/>
        </w:rPr>
        <w:t>EXPOSICIÓN DE MOTIVOS</w:t>
      </w:r>
    </w:p>
    <w:p w:rsidR="00062C80" w:rsidRPr="00B04067" w:rsidRDefault="003D4BE0" w:rsidP="00B04067">
      <w:pPr>
        <w:pStyle w:val="Sinespaciado"/>
        <w:jc w:val="both"/>
        <w:rPr>
          <w:rFonts w:ascii="Times New Roman" w:hAnsi="Times New Roman" w:cs="Times New Roman"/>
          <w:sz w:val="24"/>
        </w:rPr>
      </w:pPr>
      <w:r w:rsidRPr="00B04067">
        <w:rPr>
          <w:rFonts w:ascii="Times New Roman" w:hAnsi="Times New Roman" w:cs="Times New Roman"/>
          <w:sz w:val="24"/>
        </w:rPr>
        <w:tab/>
        <w:t>Como es del conocimiento de esta Soberanía, uno de los deberes del Poder Legislativo del Estado, consiste en aprobar instrumentos legales que permitan la ejecución y cumplimiento de las normas supremas</w:t>
      </w:r>
      <w:r w:rsidR="000757B8" w:rsidRPr="00B04067">
        <w:rPr>
          <w:rFonts w:ascii="Times New Roman" w:hAnsi="Times New Roman" w:cs="Times New Roman"/>
          <w:sz w:val="24"/>
        </w:rPr>
        <w:t>,</w:t>
      </w:r>
      <w:r w:rsidRPr="00B04067">
        <w:rPr>
          <w:rFonts w:ascii="Times New Roman" w:hAnsi="Times New Roman" w:cs="Times New Roman"/>
          <w:sz w:val="24"/>
        </w:rPr>
        <w:t xml:space="preserve"> en que se sustenta el funcionamiento de la Administración Pública y los </w:t>
      </w:r>
      <w:r w:rsidR="000757B8" w:rsidRPr="00B04067">
        <w:rPr>
          <w:rFonts w:ascii="Times New Roman" w:hAnsi="Times New Roman" w:cs="Times New Roman"/>
          <w:sz w:val="24"/>
        </w:rPr>
        <w:t xml:space="preserve">Órganos Jurisdiccionales </w:t>
      </w:r>
      <w:r w:rsidRPr="00B04067">
        <w:rPr>
          <w:rFonts w:ascii="Times New Roman" w:hAnsi="Times New Roman" w:cs="Times New Roman"/>
          <w:sz w:val="24"/>
        </w:rPr>
        <w:t>en la Entidad, los cuales deben ser acordados entre sí, en cuanto a los procedimientos que así se</w:t>
      </w:r>
      <w:r w:rsidR="003C7949" w:rsidRPr="00B04067">
        <w:rPr>
          <w:rFonts w:ascii="Times New Roman" w:hAnsi="Times New Roman" w:cs="Times New Roman"/>
          <w:sz w:val="24"/>
        </w:rPr>
        <w:t xml:space="preserve"> establecen</w:t>
      </w:r>
      <w:r w:rsidR="000757B8" w:rsidRPr="00B04067">
        <w:rPr>
          <w:rFonts w:ascii="Times New Roman" w:hAnsi="Times New Roman" w:cs="Times New Roman"/>
          <w:sz w:val="24"/>
        </w:rPr>
        <w:t>,</w:t>
      </w:r>
      <w:r w:rsidR="003C7949" w:rsidRPr="00B04067">
        <w:rPr>
          <w:rFonts w:ascii="Times New Roman" w:hAnsi="Times New Roman" w:cs="Times New Roman"/>
          <w:sz w:val="24"/>
        </w:rPr>
        <w:t xml:space="preserve"> </w:t>
      </w:r>
      <w:r w:rsidR="00062C80" w:rsidRPr="00B04067">
        <w:rPr>
          <w:rFonts w:ascii="Times New Roman" w:eastAsia="Times New Roman" w:hAnsi="Times New Roman" w:cs="Times New Roman"/>
          <w:color w:val="000000" w:themeColor="text1"/>
          <w:sz w:val="24"/>
          <w:szCs w:val="24"/>
          <w:lang w:eastAsia="es-MX"/>
        </w:rPr>
        <w:t>con el propósito de otorgar certeza a la ciudadanía respecto de su existencia, para el caso de los que tengan la necesidad de tramitar alguna solicitud ante los órganos de gobierno o promover algún medio de impugnación en contra de la respuesta a la misma.</w:t>
      </w:r>
    </w:p>
    <w:p w:rsidR="000757B8"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 xml:space="preserve">En tal sentido y como es de conocimiento público, mediante los Decretos 26 y 367 publicados en la Gaceta de Gobierno del Estado de México, el 12 de junio de 2001 y 18 de noviembre de 2014, respectivamente, las correspondientes a las anteriores Legislaturas, aprobaron el expedición de la Ley de Instituciones de Asistencia Privada, así como la Ley de Competitividad y Ordenamiento Comercial, ambas del Estado de México, estableciendo en cada una de ellas que contra los actos de autoridad y resoluciones emitidas por la aplicación de tales ordenamientos, los afectados tendrán derecho a interponer la ante la propia autoridad el recurso administrativo de inconformidad o en su caso, el juicio contencioso administrativo ante el Tribunal de lo Contencioso Administrativo del Estado de México, conforme a los términos prescritos en el Código de Procedimientos Administrativos del Estado de México; sin embargo, en apego a la reforma constitucional en materia de combate a la corrupción, publicada en el Diario Oficial de la Federación del 27 de mayo del 2015, así como los correspondientes a las adecuaciones de las disposiciones sobre la materia, prescritas en la Constitución Política del Estado Libre y Soberano de México, que se llevaron a cabo mediante decreto publicado en la Gaceta de Gobierno del Estado de México, el 24 de abril del 2017, mediante el Decreto 207 publicado en la Gaceta de Gobierno de esta Entidad, el 30 de mayo del 2017, la Legislatura aprobó la expedición de diversos ordenamientos vinculados a la materia del combate a la corrupción, así como la adecuación de los ya existentes al nuevo marco normativo. </w:t>
      </w:r>
    </w:p>
    <w:p w:rsidR="00062C80"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Esto conllevó a la expedición de la Ley Orgánica del Tribunal de Justicia Administrativa del Estado de México, así como la reforma del Código de Procedimientos Administrativos del Estado de México, en que se modificó la denominación de dicho órgano jurisdiccional, como ente encargado de la sustanciación y resolución del juicio contencioso administrativo.</w:t>
      </w:r>
    </w:p>
    <w:p w:rsidR="00062C80"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 xml:space="preserve">Ante tales realidades y con el propósito de adecuar su contenido a las disposiciones vigentes que se prevé en el Código de Procedimientos Administrativos del Estado de México, así como la Ley Orgánica del Tribunal de Justicia Administrativa del Estado de México, se propone la modificación de los artículos 127 de la Ley de Instituciones de Asistencia Privada, así como 207 de la Ley de Competitividad y Ordenamiento Comercial, ambas en el Estado de México, con </w:t>
      </w:r>
      <w:r w:rsidRPr="00B04067">
        <w:rPr>
          <w:rFonts w:ascii="Times New Roman" w:eastAsia="Times New Roman" w:hAnsi="Times New Roman" w:cs="Times New Roman"/>
          <w:color w:val="000000" w:themeColor="text1"/>
          <w:sz w:val="24"/>
          <w:szCs w:val="24"/>
          <w:lang w:eastAsia="es-MX"/>
        </w:rPr>
        <w:lastRenderedPageBreak/>
        <w:t xml:space="preserve">las nuevas disposiciones contenidas en el Código de Procedimientos Administrativos del Estado de México, a efecto de sustituir las palabras Tribunal de lo Contencioso Administrativo del Estado de México por Tribunal de Justicia Administrativa del Estado de México, por ser ésta la denominación correcta de dicho </w:t>
      </w:r>
      <w:r w:rsidR="000757B8" w:rsidRPr="00B04067">
        <w:rPr>
          <w:rFonts w:ascii="Times New Roman" w:eastAsia="Times New Roman" w:hAnsi="Times New Roman" w:cs="Times New Roman"/>
          <w:color w:val="000000" w:themeColor="text1"/>
          <w:sz w:val="24"/>
          <w:szCs w:val="24"/>
          <w:lang w:eastAsia="es-MX"/>
        </w:rPr>
        <w:t>Órgano Jurisdiccional</w:t>
      </w:r>
      <w:r w:rsidRPr="00B04067">
        <w:rPr>
          <w:rFonts w:ascii="Times New Roman" w:eastAsia="Times New Roman" w:hAnsi="Times New Roman" w:cs="Times New Roman"/>
          <w:color w:val="000000" w:themeColor="text1"/>
          <w:sz w:val="24"/>
          <w:szCs w:val="24"/>
          <w:lang w:eastAsia="es-MX"/>
        </w:rPr>
        <w:t>.</w:t>
      </w:r>
    </w:p>
    <w:p w:rsidR="000757B8"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En atención a todo lo anteriormente expuesto y razonado, se somete a consideración de esta Legislatura para su análisis, discusión y, en su caso, aproba</w:t>
      </w:r>
      <w:r w:rsidR="000757B8" w:rsidRPr="00B04067">
        <w:rPr>
          <w:rFonts w:ascii="Times New Roman" w:eastAsia="Times New Roman" w:hAnsi="Times New Roman" w:cs="Times New Roman"/>
          <w:color w:val="000000" w:themeColor="text1"/>
          <w:sz w:val="24"/>
          <w:szCs w:val="24"/>
          <w:lang w:eastAsia="es-MX"/>
        </w:rPr>
        <w:t>ción de la presente iniciativa.</w:t>
      </w:r>
    </w:p>
    <w:p w:rsidR="00062C80"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Es cuanto Presidente.</w:t>
      </w:r>
    </w:p>
    <w:p w:rsidR="00062C80" w:rsidRPr="00B04067" w:rsidRDefault="00062C80" w:rsidP="00B04067">
      <w:pPr>
        <w:pStyle w:val="Sinespaciado"/>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PRESIDENTE DIP. GERARDO ULLOA PÉREZ. Gracias diputa</w:t>
      </w:r>
      <w:r w:rsidR="000757B8" w:rsidRPr="00B04067">
        <w:rPr>
          <w:rFonts w:ascii="Times New Roman" w:eastAsia="Times New Roman" w:hAnsi="Times New Roman" w:cs="Times New Roman"/>
          <w:color w:val="000000" w:themeColor="text1"/>
          <w:sz w:val="24"/>
          <w:szCs w:val="24"/>
          <w:lang w:eastAsia="es-MX"/>
        </w:rPr>
        <w:t>da Secretarí</w:t>
      </w:r>
      <w:r w:rsidRPr="00B04067">
        <w:rPr>
          <w:rFonts w:ascii="Times New Roman" w:eastAsia="Times New Roman" w:hAnsi="Times New Roman" w:cs="Times New Roman"/>
          <w:color w:val="000000" w:themeColor="text1"/>
          <w:sz w:val="24"/>
          <w:szCs w:val="24"/>
          <w:lang w:eastAsia="es-MX"/>
        </w:rPr>
        <w:t>a.</w:t>
      </w:r>
    </w:p>
    <w:p w:rsidR="00062C80"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Antes de dar el uso de la palabra, me permito comentar que tenemos justificante de la diputada Claudia Desiré Morales Robledo, del diputado Sergio García Sosa y del diputado Alfredo Quiroz Fuentes.</w:t>
      </w:r>
    </w:p>
    <w:p w:rsidR="00062C80"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Consulto a las diputadas y los diputados,</w:t>
      </w:r>
      <w:r w:rsidR="000757B8" w:rsidRPr="00B04067">
        <w:rPr>
          <w:rFonts w:ascii="Times New Roman" w:eastAsia="Times New Roman" w:hAnsi="Times New Roman" w:cs="Times New Roman"/>
          <w:color w:val="000000" w:themeColor="text1"/>
          <w:sz w:val="24"/>
          <w:szCs w:val="24"/>
          <w:lang w:eastAsia="es-MX"/>
        </w:rPr>
        <w:t xml:space="preserve"> sí</w:t>
      </w:r>
      <w:r w:rsidRPr="00B04067">
        <w:rPr>
          <w:rFonts w:ascii="Times New Roman" w:eastAsia="Times New Roman" w:hAnsi="Times New Roman" w:cs="Times New Roman"/>
          <w:color w:val="000000" w:themeColor="text1"/>
          <w:sz w:val="24"/>
          <w:szCs w:val="24"/>
          <w:lang w:eastAsia="es-MX"/>
        </w:rPr>
        <w:t xml:space="preserve"> desean hacer uso de la palabra y pido a la Secretaría registrar a los oradores.</w:t>
      </w:r>
    </w:p>
    <w:p w:rsidR="00062C80" w:rsidRPr="00B04067" w:rsidRDefault="00062C80" w:rsidP="00B04067">
      <w:pPr>
        <w:pStyle w:val="Sinespaciado"/>
        <w:jc w:val="both"/>
        <w:rPr>
          <w:rFonts w:ascii="Times New Roman" w:eastAsia="Times New Roman" w:hAnsi="Times New Roman" w:cs="Times New Roman"/>
          <w:sz w:val="24"/>
          <w:szCs w:val="24"/>
          <w:lang w:eastAsia="es-MX"/>
        </w:rPr>
      </w:pPr>
      <w:r w:rsidRPr="00B04067">
        <w:rPr>
          <w:rFonts w:ascii="Times New Roman" w:eastAsia="Times New Roman" w:hAnsi="Times New Roman" w:cs="Times New Roman"/>
          <w:color w:val="000000" w:themeColor="text1"/>
          <w:sz w:val="24"/>
          <w:szCs w:val="24"/>
          <w:lang w:eastAsia="es-MX"/>
        </w:rPr>
        <w:t xml:space="preserve">SECRETARIA DIP. LILIA URBINA </w:t>
      </w:r>
      <w:r w:rsidRPr="00B04067">
        <w:rPr>
          <w:rFonts w:ascii="Times New Roman" w:eastAsia="Times New Roman" w:hAnsi="Times New Roman" w:cs="Times New Roman"/>
          <w:sz w:val="24"/>
          <w:szCs w:val="24"/>
          <w:lang w:eastAsia="es-MX"/>
        </w:rPr>
        <w:t xml:space="preserve">SALAZAR. </w:t>
      </w:r>
      <w:r w:rsidR="00F80127" w:rsidRPr="00B04067">
        <w:rPr>
          <w:rFonts w:ascii="Times New Roman" w:eastAsia="Times New Roman" w:hAnsi="Times New Roman" w:cs="Times New Roman"/>
          <w:sz w:val="24"/>
          <w:szCs w:val="24"/>
          <w:lang w:eastAsia="es-MX"/>
        </w:rPr>
        <w:t xml:space="preserve">Pregunto sí ¿Quieren </w:t>
      </w:r>
      <w:r w:rsidRPr="00B04067">
        <w:rPr>
          <w:rFonts w:ascii="Times New Roman" w:eastAsia="Times New Roman" w:hAnsi="Times New Roman" w:cs="Times New Roman"/>
          <w:sz w:val="24"/>
          <w:szCs w:val="24"/>
          <w:lang w:eastAsia="es-MX"/>
        </w:rPr>
        <w:t>hac</w:t>
      </w:r>
      <w:r w:rsidR="00F80127" w:rsidRPr="00B04067">
        <w:rPr>
          <w:rFonts w:ascii="Times New Roman" w:eastAsia="Times New Roman" w:hAnsi="Times New Roman" w:cs="Times New Roman"/>
          <w:sz w:val="24"/>
          <w:szCs w:val="24"/>
          <w:lang w:eastAsia="es-MX"/>
        </w:rPr>
        <w:t>er uso de la palabra?</w:t>
      </w:r>
    </w:p>
    <w:p w:rsidR="00062C80"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El diputado Braulio, la diputada proponente. En línea ¿Alguien que quiera hacer el uso de la palabra, si nos hacen favor? Creo que no.</w:t>
      </w:r>
    </w:p>
    <w:p w:rsidR="00062C80"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Tiene el uso de la palabra, perdón. Harán uso de la palabra la diputada Gretel González y el diputado Braulio Álvarez.</w:t>
      </w:r>
    </w:p>
    <w:p w:rsidR="00062C80" w:rsidRPr="00B04067" w:rsidRDefault="00062C80" w:rsidP="00B04067">
      <w:pPr>
        <w:pStyle w:val="Sinespaciado"/>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PRESIDENTE DIP. GERARDO ULLOA PÉREZ. Gracias</w:t>
      </w:r>
      <w:r w:rsidR="008B4D62" w:rsidRPr="00B04067">
        <w:rPr>
          <w:rFonts w:ascii="Times New Roman" w:eastAsia="Times New Roman" w:hAnsi="Times New Roman" w:cs="Times New Roman"/>
          <w:color w:val="000000" w:themeColor="text1"/>
          <w:sz w:val="24"/>
          <w:szCs w:val="24"/>
          <w:lang w:eastAsia="es-MX"/>
        </w:rPr>
        <w:t xml:space="preserve"> diputada Secretaria; damos </w:t>
      </w:r>
      <w:r w:rsidRPr="00B04067">
        <w:rPr>
          <w:rFonts w:ascii="Times New Roman" w:eastAsia="Times New Roman" w:hAnsi="Times New Roman" w:cs="Times New Roman"/>
          <w:color w:val="000000" w:themeColor="text1"/>
          <w:sz w:val="24"/>
          <w:szCs w:val="24"/>
          <w:lang w:eastAsia="es-MX"/>
        </w:rPr>
        <w:t>el uso de la palabra al diputado Braulio.</w:t>
      </w:r>
    </w:p>
    <w:p w:rsidR="008B4D62" w:rsidRPr="00B04067" w:rsidRDefault="00062C80" w:rsidP="00B04067">
      <w:pPr>
        <w:pStyle w:val="Sinespaciado"/>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SECRETARIA DIP. LILIA URBINA SALAZAR.</w:t>
      </w:r>
      <w:r w:rsidR="008B4D62" w:rsidRPr="00B04067">
        <w:rPr>
          <w:rFonts w:ascii="Times New Roman" w:eastAsia="Times New Roman" w:hAnsi="Times New Roman" w:cs="Times New Roman"/>
          <w:color w:val="000000" w:themeColor="text1"/>
          <w:sz w:val="24"/>
          <w:szCs w:val="24"/>
          <w:lang w:eastAsia="es-MX"/>
        </w:rPr>
        <w:t xml:space="preserve"> Va primero la diputada Gretel.</w:t>
      </w:r>
    </w:p>
    <w:p w:rsidR="00062C80"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Sí la diputada Gretel.</w:t>
      </w:r>
    </w:p>
    <w:p w:rsidR="00062C80" w:rsidRPr="00B04067" w:rsidRDefault="00062C80" w:rsidP="00B04067">
      <w:pPr>
        <w:pStyle w:val="Sinespaciado"/>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PRESIDENTE DIP. GERARDO ULLOA PÉREZ. Entonces va primero la diputada Gretel.</w:t>
      </w:r>
    </w:p>
    <w:p w:rsidR="00062C80" w:rsidRPr="00B04067" w:rsidRDefault="00062C80" w:rsidP="00B04067">
      <w:pPr>
        <w:pStyle w:val="Sinespaciado"/>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DIP. GRETEL GONZÁ</w:t>
      </w:r>
      <w:r w:rsidR="008B4D62" w:rsidRPr="00B04067">
        <w:rPr>
          <w:rFonts w:ascii="Times New Roman" w:eastAsia="Times New Roman" w:hAnsi="Times New Roman" w:cs="Times New Roman"/>
          <w:color w:val="000000" w:themeColor="text1"/>
          <w:sz w:val="24"/>
          <w:szCs w:val="24"/>
          <w:lang w:eastAsia="es-MX"/>
        </w:rPr>
        <w:t xml:space="preserve">LEZ AGUIRRE. Muchísimas gracias; muy </w:t>
      </w:r>
      <w:r w:rsidRPr="00B04067">
        <w:rPr>
          <w:rFonts w:ascii="Times New Roman" w:eastAsia="Times New Roman" w:hAnsi="Times New Roman" w:cs="Times New Roman"/>
          <w:color w:val="000000" w:themeColor="text1"/>
          <w:sz w:val="24"/>
          <w:szCs w:val="24"/>
          <w:lang w:eastAsia="es-MX"/>
        </w:rPr>
        <w:t>buenas tardes compañeras diputadas, compañeros diputados, por permitirme el uso de la voz en calidad de diputada proponente.</w:t>
      </w:r>
    </w:p>
    <w:p w:rsidR="001E4853" w:rsidRPr="00B04067" w:rsidRDefault="00062C80" w:rsidP="00B04067">
      <w:pPr>
        <w:pStyle w:val="Sinespaciado"/>
        <w:ind w:firstLine="708"/>
        <w:jc w:val="both"/>
        <w:rPr>
          <w:rFonts w:ascii="Times New Roman" w:eastAsia="Times New Roman" w:hAnsi="Times New Roman" w:cs="Times New Roman"/>
          <w:color w:val="000000" w:themeColor="text1"/>
          <w:sz w:val="24"/>
          <w:szCs w:val="24"/>
          <w:lang w:eastAsia="es-MX"/>
        </w:rPr>
      </w:pPr>
      <w:r w:rsidRPr="00B04067">
        <w:rPr>
          <w:rFonts w:ascii="Times New Roman" w:eastAsia="Times New Roman" w:hAnsi="Times New Roman" w:cs="Times New Roman"/>
          <w:color w:val="000000" w:themeColor="text1"/>
          <w:sz w:val="24"/>
          <w:szCs w:val="24"/>
          <w:lang w:eastAsia="es-MX"/>
        </w:rPr>
        <w:t xml:space="preserve">Como pueden apreciar en este texto claramente, en la exposición de motivos, que tanto la Ley de Instituciones de Asistencia Privada como la de Competitividad y Ordenamiento Comercial, las </w:t>
      </w:r>
      <w:r w:rsidR="008B4D62" w:rsidRPr="00B04067">
        <w:rPr>
          <w:rFonts w:ascii="Times New Roman" w:eastAsia="Times New Roman" w:hAnsi="Times New Roman" w:cs="Times New Roman"/>
          <w:color w:val="000000" w:themeColor="text1"/>
          <w:sz w:val="24"/>
          <w:szCs w:val="24"/>
          <w:lang w:eastAsia="es-MX"/>
        </w:rPr>
        <w:t>2</w:t>
      </w:r>
      <w:r w:rsidRPr="00B04067">
        <w:rPr>
          <w:rFonts w:ascii="Times New Roman" w:eastAsia="Times New Roman" w:hAnsi="Times New Roman" w:cs="Times New Roman"/>
          <w:color w:val="000000" w:themeColor="text1"/>
          <w:sz w:val="24"/>
          <w:szCs w:val="24"/>
          <w:lang w:eastAsia="es-MX"/>
        </w:rPr>
        <w:t xml:space="preserve"> del Estado de México</w:t>
      </w:r>
      <w:r w:rsidR="003C7949" w:rsidRPr="00B04067">
        <w:rPr>
          <w:rFonts w:ascii="Times New Roman" w:eastAsia="Times New Roman" w:hAnsi="Times New Roman" w:cs="Times New Roman"/>
          <w:color w:val="000000" w:themeColor="text1"/>
          <w:sz w:val="24"/>
          <w:szCs w:val="24"/>
          <w:lang w:eastAsia="es-MX"/>
        </w:rPr>
        <w:t xml:space="preserve"> establecen que los </w:t>
      </w:r>
      <w:r w:rsidR="001E4853" w:rsidRPr="00B04067">
        <w:rPr>
          <w:rFonts w:ascii="Times New Roman" w:hAnsi="Times New Roman" w:cs="Times New Roman"/>
          <w:sz w:val="24"/>
          <w:szCs w:val="24"/>
        </w:rPr>
        <w:t>ciudadanos que pudieran verse afectados por actos de autoridad o resoluciones, pueden interponer recursos administrativos o de inconformidad según sea el caso y éstos se deben de aperar a lo prescrito, en el Código de Procedimientos</w:t>
      </w:r>
      <w:r w:rsidR="008B4D62" w:rsidRPr="00B04067">
        <w:rPr>
          <w:rFonts w:ascii="Times New Roman" w:hAnsi="Times New Roman" w:cs="Times New Roman"/>
          <w:sz w:val="24"/>
          <w:szCs w:val="24"/>
        </w:rPr>
        <w:t xml:space="preserve"> Administrativos, mismos que ha</w:t>
      </w:r>
      <w:r w:rsidR="001E4853" w:rsidRPr="00B04067">
        <w:rPr>
          <w:rFonts w:ascii="Times New Roman" w:hAnsi="Times New Roman" w:cs="Times New Roman"/>
          <w:sz w:val="24"/>
          <w:szCs w:val="24"/>
        </w:rPr>
        <w:t xml:space="preserve"> registrado modificaciones para el caso que nos ocupa la del cambio de denominación del Tribunal de lo Contencioso Administrativo del Estado de México, al Tribunal de Justicia Administrativa del Estado de México.</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t>Por lo que es importante allanar el camino en términos de certeza jurídica para los afectados y que tengan claridad en el nombre de las instituciones, a las cuales puedan acudir para los efectos, homologando el nombre con lo que este órgano jurisdiccional se identifica actualmente por ser la denominación correcta y para evitar posibles confusiones que les pudieran inhibir en el ejercicio de sus derechos.</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r>
      <w:r w:rsidR="008B4D62" w:rsidRPr="00B04067">
        <w:rPr>
          <w:rFonts w:ascii="Times New Roman" w:hAnsi="Times New Roman" w:cs="Times New Roman"/>
          <w:sz w:val="24"/>
          <w:szCs w:val="24"/>
        </w:rPr>
        <w:t>Es cuanto,</w:t>
      </w:r>
      <w:r w:rsidRPr="00B04067">
        <w:rPr>
          <w:rFonts w:ascii="Times New Roman" w:hAnsi="Times New Roman" w:cs="Times New Roman"/>
          <w:sz w:val="24"/>
          <w:szCs w:val="24"/>
        </w:rPr>
        <w:t xml:space="preserve"> muchas gracias.</w:t>
      </w:r>
    </w:p>
    <w:p w:rsidR="008B4D62"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PRESIDENTE DIP</w:t>
      </w:r>
      <w:r w:rsidR="008B4D62" w:rsidRPr="00B04067">
        <w:rPr>
          <w:rFonts w:ascii="Times New Roman" w:hAnsi="Times New Roman" w:cs="Times New Roman"/>
          <w:sz w:val="24"/>
          <w:szCs w:val="24"/>
        </w:rPr>
        <w:t>. GERARDO ULLOA PÉREZ. Gracias diputada.</w:t>
      </w:r>
    </w:p>
    <w:p w:rsidR="001E4853" w:rsidRPr="00B04067" w:rsidRDefault="001E4853" w:rsidP="00B04067">
      <w:pPr>
        <w:pStyle w:val="Sinespaciado"/>
        <w:ind w:firstLine="708"/>
        <w:jc w:val="both"/>
        <w:rPr>
          <w:rFonts w:ascii="Times New Roman" w:hAnsi="Times New Roman" w:cs="Times New Roman"/>
          <w:sz w:val="24"/>
          <w:szCs w:val="24"/>
        </w:rPr>
      </w:pPr>
      <w:r w:rsidRPr="00B04067">
        <w:rPr>
          <w:rFonts w:ascii="Times New Roman" w:hAnsi="Times New Roman" w:cs="Times New Roman"/>
          <w:sz w:val="24"/>
          <w:szCs w:val="24"/>
        </w:rPr>
        <w:t>Damos el uso de la palabra al diputado Braulio.</w:t>
      </w:r>
    </w:p>
    <w:p w:rsidR="008B4D62"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DIP. BRAULIO ÁLVAREZ JASSO. Muy</w:t>
      </w:r>
      <w:r w:rsidR="008B4D62" w:rsidRPr="00B04067">
        <w:rPr>
          <w:rFonts w:ascii="Times New Roman" w:hAnsi="Times New Roman" w:cs="Times New Roman"/>
          <w:sz w:val="24"/>
          <w:szCs w:val="24"/>
        </w:rPr>
        <w:t xml:space="preserve"> buenas tardes, muchas gracias.</w:t>
      </w:r>
    </w:p>
    <w:p w:rsidR="001E4853" w:rsidRPr="00B04067" w:rsidRDefault="008B4D62" w:rsidP="00B04067">
      <w:pPr>
        <w:pStyle w:val="Sinespaciado"/>
        <w:ind w:firstLine="708"/>
        <w:jc w:val="both"/>
        <w:rPr>
          <w:rFonts w:ascii="Times New Roman" w:hAnsi="Times New Roman" w:cs="Times New Roman"/>
          <w:sz w:val="24"/>
          <w:szCs w:val="24"/>
        </w:rPr>
      </w:pPr>
      <w:r w:rsidRPr="00B04067">
        <w:rPr>
          <w:rFonts w:ascii="Times New Roman" w:hAnsi="Times New Roman" w:cs="Times New Roman"/>
          <w:sz w:val="24"/>
          <w:szCs w:val="24"/>
        </w:rPr>
        <w:t xml:space="preserve">Primero </w:t>
      </w:r>
      <w:r w:rsidR="001E4853" w:rsidRPr="00B04067">
        <w:rPr>
          <w:rFonts w:ascii="Times New Roman" w:hAnsi="Times New Roman" w:cs="Times New Roman"/>
          <w:sz w:val="24"/>
          <w:szCs w:val="24"/>
        </w:rPr>
        <w:t>reconocer aquí la propuesta de nuestra diputada compañera Gretel González, en razón de que esto es muy común cuando se hace algún cambio o denominación de alguna institución, de alguna instancia, hay veces no se armonizan todas las demás leyes.</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t xml:space="preserve">Entonces, aquí lo que realmente estamos observando es que es armonizar la nueva denominación, porque todos ya conocíamos anteriormente al Tribunal de lo Contencioso Administrativo, al momento que cambia la denominación por Tribunal de Justicia Administrativa </w:t>
      </w:r>
      <w:r w:rsidRPr="00B04067">
        <w:rPr>
          <w:rFonts w:ascii="Times New Roman" w:hAnsi="Times New Roman" w:cs="Times New Roman"/>
          <w:sz w:val="24"/>
          <w:szCs w:val="24"/>
        </w:rPr>
        <w:lastRenderedPageBreak/>
        <w:t xml:space="preserve">no se observó el cambio también en lo que es en la Ley de Instituciones de Asistencia Privada, como en la Ley de </w:t>
      </w:r>
      <w:r w:rsidR="008B4D62" w:rsidRPr="00B04067">
        <w:rPr>
          <w:rFonts w:ascii="Times New Roman" w:hAnsi="Times New Roman" w:cs="Times New Roman"/>
          <w:sz w:val="24"/>
          <w:szCs w:val="24"/>
        </w:rPr>
        <w:t xml:space="preserve">Competitividad </w:t>
      </w:r>
      <w:r w:rsidRPr="00B04067">
        <w:rPr>
          <w:rFonts w:ascii="Times New Roman" w:hAnsi="Times New Roman" w:cs="Times New Roman"/>
          <w:sz w:val="24"/>
          <w:szCs w:val="24"/>
        </w:rPr>
        <w:t xml:space="preserve">y </w:t>
      </w:r>
      <w:r w:rsidR="008B4D62" w:rsidRPr="00B04067">
        <w:rPr>
          <w:rFonts w:ascii="Times New Roman" w:hAnsi="Times New Roman" w:cs="Times New Roman"/>
          <w:sz w:val="24"/>
          <w:szCs w:val="24"/>
        </w:rPr>
        <w:t>Ordenamiento Comercial</w:t>
      </w:r>
      <w:r w:rsidRPr="00B04067">
        <w:rPr>
          <w:rFonts w:ascii="Times New Roman" w:hAnsi="Times New Roman" w:cs="Times New Roman"/>
          <w:sz w:val="24"/>
          <w:szCs w:val="24"/>
        </w:rPr>
        <w:t>.</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t xml:space="preserve">Entonces, realmente sí en algún momento pues no hay esa certeza jurídica ante qué instancia puedan recurrir quien en algún momento tengan que hacer uso de algún derecho, precisamente porque no es la denominación correcta de </w:t>
      </w:r>
      <w:r w:rsidR="008B4D62" w:rsidRPr="00B04067">
        <w:rPr>
          <w:rFonts w:ascii="Times New Roman" w:hAnsi="Times New Roman" w:cs="Times New Roman"/>
          <w:sz w:val="24"/>
          <w:szCs w:val="24"/>
        </w:rPr>
        <w:t xml:space="preserve">Tribunal </w:t>
      </w:r>
      <w:r w:rsidRPr="00B04067">
        <w:rPr>
          <w:rFonts w:ascii="Times New Roman" w:hAnsi="Times New Roman" w:cs="Times New Roman"/>
          <w:sz w:val="24"/>
          <w:szCs w:val="24"/>
        </w:rPr>
        <w:t xml:space="preserve">de </w:t>
      </w:r>
      <w:r w:rsidR="008B4D62" w:rsidRPr="00B04067">
        <w:rPr>
          <w:rFonts w:ascii="Times New Roman" w:hAnsi="Times New Roman" w:cs="Times New Roman"/>
          <w:sz w:val="24"/>
          <w:szCs w:val="24"/>
        </w:rPr>
        <w:t>Justicia Administrativa</w:t>
      </w:r>
      <w:r w:rsidRPr="00B04067">
        <w:rPr>
          <w:rFonts w:ascii="Times New Roman" w:hAnsi="Times New Roman" w:cs="Times New Roman"/>
          <w:sz w:val="24"/>
          <w:szCs w:val="24"/>
        </w:rPr>
        <w:t>, sino anteriormente Tribunal de lo Contencioso Administrativo.</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t xml:space="preserve">Entonces, me parece que es muy acertada la propuesta, por lo </w:t>
      </w:r>
      <w:r w:rsidR="008B4D62" w:rsidRPr="00B04067">
        <w:rPr>
          <w:rFonts w:ascii="Times New Roman" w:hAnsi="Times New Roman" w:cs="Times New Roman"/>
          <w:sz w:val="24"/>
          <w:szCs w:val="24"/>
        </w:rPr>
        <w:t>tanto,</w:t>
      </w:r>
      <w:r w:rsidRPr="00B04067">
        <w:rPr>
          <w:rFonts w:ascii="Times New Roman" w:hAnsi="Times New Roman" w:cs="Times New Roman"/>
          <w:sz w:val="24"/>
          <w:szCs w:val="24"/>
        </w:rPr>
        <w:t xml:space="preserve"> en su momento, sé que esta es una reunión de trabajo, pero yo pediría </w:t>
      </w:r>
      <w:r w:rsidR="008B4D62" w:rsidRPr="00B04067">
        <w:rPr>
          <w:rFonts w:ascii="Times New Roman" w:hAnsi="Times New Roman" w:cs="Times New Roman"/>
          <w:sz w:val="24"/>
          <w:szCs w:val="24"/>
        </w:rPr>
        <w:t>ya para ir cerrando</w:t>
      </w:r>
      <w:r w:rsidRPr="00B04067">
        <w:rPr>
          <w:rFonts w:ascii="Times New Roman" w:hAnsi="Times New Roman" w:cs="Times New Roman"/>
          <w:sz w:val="24"/>
          <w:szCs w:val="24"/>
        </w:rPr>
        <w:t xml:space="preserve"> mi intervención</w:t>
      </w:r>
      <w:r w:rsidR="008B4D62" w:rsidRPr="00B04067">
        <w:rPr>
          <w:rFonts w:ascii="Times New Roman" w:hAnsi="Times New Roman" w:cs="Times New Roman"/>
          <w:sz w:val="24"/>
          <w:szCs w:val="24"/>
        </w:rPr>
        <w:t>,</w:t>
      </w:r>
      <w:r w:rsidRPr="00B04067">
        <w:rPr>
          <w:rFonts w:ascii="Times New Roman" w:hAnsi="Times New Roman" w:cs="Times New Roman"/>
          <w:sz w:val="24"/>
          <w:szCs w:val="24"/>
        </w:rPr>
        <w:t xml:space="preserve"> es que pudiera haber una próxi</w:t>
      </w:r>
      <w:r w:rsidR="008B4D62" w:rsidRPr="00B04067">
        <w:rPr>
          <w:rFonts w:ascii="Times New Roman" w:hAnsi="Times New Roman" w:cs="Times New Roman"/>
          <w:sz w:val="24"/>
          <w:szCs w:val="24"/>
        </w:rPr>
        <w:t xml:space="preserve">ma reunión ya de dictaminación; simplemente </w:t>
      </w:r>
      <w:r w:rsidRPr="00B04067">
        <w:rPr>
          <w:rFonts w:ascii="Times New Roman" w:hAnsi="Times New Roman" w:cs="Times New Roman"/>
          <w:sz w:val="24"/>
          <w:szCs w:val="24"/>
        </w:rPr>
        <w:t>es nada más de armonizar las leyes.</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t>Entonces, y sobre todo la denominación, precisamente que es lo que está proponiendo la diputada y esto dará certeza jurídica a muchos ciudadanos, empresarios quienes tengan la necesidad de hacer uso de estas instancias.</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t>Es cuanto, muchas gracias.</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t xml:space="preserve">Gracias diputado, pregunto a las diputadas y a los diputados que estamos de </w:t>
      </w:r>
      <w:r w:rsidR="008B4D62" w:rsidRPr="00B04067">
        <w:rPr>
          <w:rFonts w:ascii="Times New Roman" w:hAnsi="Times New Roman" w:cs="Times New Roman"/>
          <w:sz w:val="24"/>
          <w:szCs w:val="24"/>
        </w:rPr>
        <w:t>manera presencial o en línea, sí</w:t>
      </w:r>
      <w:r w:rsidRPr="00B04067">
        <w:rPr>
          <w:rFonts w:ascii="Times New Roman" w:hAnsi="Times New Roman" w:cs="Times New Roman"/>
          <w:sz w:val="24"/>
          <w:szCs w:val="24"/>
        </w:rPr>
        <w:t xml:space="preserve"> alguien más desea hacer uso de la palabra.</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t xml:space="preserve">Si no fuera así le pediría a la Secretaría concluir con el </w:t>
      </w:r>
      <w:r w:rsidR="008B4D62" w:rsidRPr="00B04067">
        <w:rPr>
          <w:rFonts w:ascii="Times New Roman" w:hAnsi="Times New Roman" w:cs="Times New Roman"/>
          <w:sz w:val="24"/>
          <w:szCs w:val="24"/>
        </w:rPr>
        <w:t>guion</w:t>
      </w:r>
      <w:r w:rsidRPr="00B04067">
        <w:rPr>
          <w:rFonts w:ascii="Times New Roman" w:hAnsi="Times New Roman" w:cs="Times New Roman"/>
          <w:sz w:val="24"/>
          <w:szCs w:val="24"/>
        </w:rPr>
        <w:t xml:space="preserve"> del orden del día.</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SECRETARIA DIP. LILIA URBINA BEDOLLA. Han concluido las participaciones.</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ab/>
        <w:t>Los asuntos del orden del día han sido agotados.</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PRESIDENTE DIP. GERARDO ULLOA PÉREZ. Registre la Secretaría la asistencia a la reunión.</w:t>
      </w:r>
    </w:p>
    <w:p w:rsidR="001E4853"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SECRETARIA DIP. LILIA URBINA BEDOLLA. Ha sido registrada la asistencia a la reunión.</w:t>
      </w:r>
    </w:p>
    <w:p w:rsidR="008B4D62" w:rsidRPr="00B04067" w:rsidRDefault="001E4853" w:rsidP="00B04067">
      <w:pPr>
        <w:pStyle w:val="Sinespaciado"/>
        <w:jc w:val="both"/>
        <w:rPr>
          <w:rFonts w:ascii="Times New Roman" w:hAnsi="Times New Roman" w:cs="Times New Roman"/>
          <w:sz w:val="24"/>
          <w:szCs w:val="24"/>
        </w:rPr>
      </w:pPr>
      <w:r w:rsidRPr="00B04067">
        <w:rPr>
          <w:rFonts w:ascii="Times New Roman" w:hAnsi="Times New Roman" w:cs="Times New Roman"/>
          <w:sz w:val="24"/>
          <w:szCs w:val="24"/>
        </w:rPr>
        <w:t>PRESIDENTE DIP. GERARDO ULLOA PÉREZ. Se levanta la Reunión de las Comisiones Legislativas de Procuración y Administración de Justicia y Desarrollo Económico, Industrial, Comercial, Comercial y Minero siendo las dieciséis horas con once minutos del día jueves primero de diciembre del año dos mil veintidós y se pide a sus integrantes estar ate</w:t>
      </w:r>
      <w:r w:rsidR="008B4D62" w:rsidRPr="00B04067">
        <w:rPr>
          <w:rFonts w:ascii="Times New Roman" w:hAnsi="Times New Roman" w:cs="Times New Roman"/>
          <w:sz w:val="24"/>
          <w:szCs w:val="24"/>
        </w:rPr>
        <w:t>ntos a la próxima convocatoria.</w:t>
      </w:r>
    </w:p>
    <w:p w:rsidR="00A8569E" w:rsidRPr="00B04067" w:rsidRDefault="001E4853" w:rsidP="00B04067">
      <w:pPr>
        <w:pStyle w:val="Sinespaciado"/>
        <w:ind w:firstLine="708"/>
        <w:jc w:val="both"/>
        <w:rPr>
          <w:rFonts w:ascii="Times New Roman" w:hAnsi="Times New Roman" w:cs="Times New Roman"/>
          <w:sz w:val="24"/>
          <w:szCs w:val="24"/>
        </w:rPr>
      </w:pPr>
      <w:r w:rsidRPr="00B04067">
        <w:rPr>
          <w:rFonts w:ascii="Times New Roman" w:hAnsi="Times New Roman" w:cs="Times New Roman"/>
          <w:sz w:val="24"/>
          <w:szCs w:val="24"/>
        </w:rPr>
        <w:t>Muy buenas tardes a todas y a todos.</w:t>
      </w:r>
    </w:p>
    <w:sectPr w:rsidR="00A8569E" w:rsidRPr="00B04067" w:rsidSect="000B5E33">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84E" w:rsidRDefault="000B084E" w:rsidP="000B4278">
      <w:pPr>
        <w:spacing w:after="0" w:line="240" w:lineRule="auto"/>
      </w:pPr>
      <w:r>
        <w:separator/>
      </w:r>
    </w:p>
  </w:endnote>
  <w:endnote w:type="continuationSeparator" w:id="0">
    <w:p w:rsidR="000B084E" w:rsidRDefault="000B084E" w:rsidP="000B4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293532"/>
      <w:docPartObj>
        <w:docPartGallery w:val="Page Numbers (Bottom of Page)"/>
        <w:docPartUnique/>
      </w:docPartObj>
    </w:sdtPr>
    <w:sdtEndPr/>
    <w:sdtContent>
      <w:p w:rsidR="000B4278" w:rsidRDefault="000B4278" w:rsidP="000B4278">
        <w:pPr>
          <w:pStyle w:val="Piedepgina"/>
          <w:tabs>
            <w:tab w:val="clear" w:pos="4419"/>
            <w:tab w:val="clear" w:pos="8838"/>
          </w:tabs>
          <w:jc w:val="right"/>
        </w:pPr>
        <w:r>
          <w:fldChar w:fldCharType="begin"/>
        </w:r>
        <w:r>
          <w:instrText>PAGE   \* MERGEFORMAT</w:instrText>
        </w:r>
        <w:r>
          <w:fldChar w:fldCharType="separate"/>
        </w:r>
        <w:r w:rsidR="00C96AEB" w:rsidRPr="00C96AEB">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84E" w:rsidRDefault="000B084E" w:rsidP="000B4278">
      <w:pPr>
        <w:spacing w:after="0" w:line="240" w:lineRule="auto"/>
      </w:pPr>
      <w:r>
        <w:separator/>
      </w:r>
    </w:p>
  </w:footnote>
  <w:footnote w:type="continuationSeparator" w:id="0">
    <w:p w:rsidR="000B084E" w:rsidRDefault="000B084E" w:rsidP="000B42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62C80"/>
    <w:rsid w:val="000757B8"/>
    <w:rsid w:val="000A6C5B"/>
    <w:rsid w:val="000B084E"/>
    <w:rsid w:val="000B4278"/>
    <w:rsid w:val="000B5E33"/>
    <w:rsid w:val="001E4853"/>
    <w:rsid w:val="003B0EA1"/>
    <w:rsid w:val="003C7949"/>
    <w:rsid w:val="003D4BE0"/>
    <w:rsid w:val="004916F5"/>
    <w:rsid w:val="006A3598"/>
    <w:rsid w:val="008B4D62"/>
    <w:rsid w:val="008C2608"/>
    <w:rsid w:val="009A0B60"/>
    <w:rsid w:val="00A10AEF"/>
    <w:rsid w:val="00A8569E"/>
    <w:rsid w:val="00B04067"/>
    <w:rsid w:val="00C96AEB"/>
    <w:rsid w:val="00E77CE2"/>
    <w:rsid w:val="00F80127"/>
    <w:rsid w:val="00FD19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D4BE0"/>
    <w:pPr>
      <w:spacing w:after="0" w:line="240" w:lineRule="auto"/>
    </w:pPr>
  </w:style>
  <w:style w:type="character" w:customStyle="1" w:styleId="SinespaciadoCar">
    <w:name w:val="Sin espaciado Car"/>
    <w:link w:val="Sinespaciado"/>
    <w:uiPriority w:val="1"/>
    <w:locked/>
    <w:rsid w:val="003D4BE0"/>
  </w:style>
  <w:style w:type="paragraph" w:styleId="Encabezado">
    <w:name w:val="header"/>
    <w:basedOn w:val="Normal"/>
    <w:link w:val="EncabezadoCar"/>
    <w:uiPriority w:val="99"/>
    <w:unhideWhenUsed/>
    <w:rsid w:val="000B42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4278"/>
  </w:style>
  <w:style w:type="paragraph" w:styleId="Piedepgina">
    <w:name w:val="footer"/>
    <w:basedOn w:val="Normal"/>
    <w:link w:val="PiedepginaCar"/>
    <w:uiPriority w:val="99"/>
    <w:unhideWhenUsed/>
    <w:rsid w:val="000B42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42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D4BE0"/>
    <w:pPr>
      <w:spacing w:after="0" w:line="240" w:lineRule="auto"/>
    </w:pPr>
  </w:style>
  <w:style w:type="character" w:customStyle="1" w:styleId="SinespaciadoCar">
    <w:name w:val="Sin espaciado Car"/>
    <w:link w:val="Sinespaciado"/>
    <w:uiPriority w:val="1"/>
    <w:locked/>
    <w:rsid w:val="003D4BE0"/>
  </w:style>
  <w:style w:type="paragraph" w:styleId="Encabezado">
    <w:name w:val="header"/>
    <w:basedOn w:val="Normal"/>
    <w:link w:val="EncabezadoCar"/>
    <w:uiPriority w:val="99"/>
    <w:unhideWhenUsed/>
    <w:rsid w:val="000B42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4278"/>
  </w:style>
  <w:style w:type="paragraph" w:styleId="Piedepgina">
    <w:name w:val="footer"/>
    <w:basedOn w:val="Normal"/>
    <w:link w:val="PiedepginaCar"/>
    <w:uiPriority w:val="99"/>
    <w:unhideWhenUsed/>
    <w:rsid w:val="000B42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4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1867</Words>
  <Characters>10274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3</cp:revision>
  <dcterms:created xsi:type="dcterms:W3CDTF">2022-12-15T19:06:00Z</dcterms:created>
  <dcterms:modified xsi:type="dcterms:W3CDTF">2022-12-15T21:25:00Z</dcterms:modified>
</cp:coreProperties>
</file>