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1F2" w:rsidRPr="00BF4940" w:rsidRDefault="00A441F2" w:rsidP="001B087D">
      <w:pPr>
        <w:pStyle w:val="Sinespaciado"/>
        <w:ind w:left="2832"/>
        <w:jc w:val="both"/>
        <w:rPr>
          <w:rFonts w:ascii="Times New Roman" w:hAnsi="Times New Roman" w:cs="Times New Roman"/>
          <w:sz w:val="24"/>
          <w:szCs w:val="24"/>
        </w:rPr>
      </w:pPr>
      <w:r w:rsidRPr="00BF4940">
        <w:rPr>
          <w:rFonts w:ascii="Times New Roman" w:hAnsi="Times New Roman" w:cs="Times New Roman"/>
          <w:sz w:val="24"/>
          <w:szCs w:val="24"/>
        </w:rPr>
        <w:t>REUNIÓN DE LAS COMISIONES LEGISLATIVAS DE:</w:t>
      </w:r>
    </w:p>
    <w:p w:rsidR="00A441F2" w:rsidRPr="00BF4940" w:rsidRDefault="00A441F2" w:rsidP="001B087D">
      <w:pPr>
        <w:pStyle w:val="Sinespaciado"/>
        <w:ind w:left="2832"/>
        <w:jc w:val="both"/>
        <w:rPr>
          <w:rFonts w:ascii="Times New Roman" w:hAnsi="Times New Roman" w:cs="Times New Roman"/>
          <w:sz w:val="24"/>
          <w:szCs w:val="24"/>
        </w:rPr>
      </w:pPr>
      <w:r w:rsidRPr="00BF4940">
        <w:rPr>
          <w:rFonts w:ascii="Times New Roman" w:hAnsi="Times New Roman" w:cs="Times New Roman"/>
          <w:sz w:val="24"/>
          <w:szCs w:val="24"/>
        </w:rPr>
        <w:t>- GOBERNACIÓN Y PUNTOS CONSTITUCIONALES</w:t>
      </w:r>
      <w:r w:rsidR="004E2C0E" w:rsidRPr="00BF4940">
        <w:rPr>
          <w:rFonts w:ascii="Times New Roman" w:hAnsi="Times New Roman" w:cs="Times New Roman"/>
          <w:sz w:val="24"/>
          <w:szCs w:val="24"/>
        </w:rPr>
        <w:t>.</w:t>
      </w:r>
    </w:p>
    <w:p w:rsidR="00A441F2" w:rsidRPr="00BF4940" w:rsidRDefault="00A441F2" w:rsidP="001B087D">
      <w:pPr>
        <w:pStyle w:val="Sinespaciado"/>
        <w:ind w:left="2832"/>
        <w:jc w:val="both"/>
        <w:rPr>
          <w:rFonts w:ascii="Times New Roman" w:hAnsi="Times New Roman" w:cs="Times New Roman"/>
          <w:sz w:val="24"/>
          <w:szCs w:val="24"/>
        </w:rPr>
      </w:pPr>
      <w:r w:rsidRPr="00BF4940">
        <w:rPr>
          <w:rFonts w:ascii="Times New Roman" w:hAnsi="Times New Roman" w:cs="Times New Roman"/>
          <w:sz w:val="24"/>
          <w:szCs w:val="24"/>
        </w:rPr>
        <w:t>- ESPECIAL DE SEGUIMIENTO DE LA AGENDA 2030 PARA EL DESARROLLO SOSTENIBLE</w:t>
      </w:r>
      <w:r w:rsidR="004E2C0E" w:rsidRPr="00BF4940">
        <w:rPr>
          <w:rFonts w:ascii="Times New Roman" w:hAnsi="Times New Roman" w:cs="Times New Roman"/>
          <w:sz w:val="24"/>
          <w:szCs w:val="24"/>
        </w:rPr>
        <w:t>.</w:t>
      </w:r>
    </w:p>
    <w:p w:rsidR="00A441F2" w:rsidRPr="00BF4940" w:rsidRDefault="00A441F2" w:rsidP="001B087D">
      <w:pPr>
        <w:pStyle w:val="Sinespaciado"/>
        <w:ind w:left="2832"/>
        <w:jc w:val="both"/>
        <w:rPr>
          <w:rFonts w:ascii="Times New Roman" w:hAnsi="Times New Roman" w:cs="Times New Roman"/>
          <w:sz w:val="24"/>
          <w:szCs w:val="24"/>
        </w:rPr>
      </w:pPr>
      <w:r w:rsidRPr="00BF4940">
        <w:rPr>
          <w:rFonts w:ascii="Times New Roman" w:hAnsi="Times New Roman" w:cs="Times New Roman"/>
          <w:sz w:val="24"/>
          <w:szCs w:val="24"/>
        </w:rPr>
        <w:t>DE LA H. LXI LEGISLATURA DEL ESTADO DE MÉXICO.</w:t>
      </w:r>
    </w:p>
    <w:p w:rsidR="00A441F2" w:rsidRPr="00BF4940" w:rsidRDefault="00A441F2" w:rsidP="001B087D">
      <w:pPr>
        <w:pStyle w:val="Sinespaciado"/>
        <w:jc w:val="both"/>
        <w:rPr>
          <w:rFonts w:ascii="Times New Roman" w:hAnsi="Times New Roman" w:cs="Times New Roman"/>
          <w:sz w:val="24"/>
          <w:szCs w:val="24"/>
        </w:rPr>
      </w:pPr>
    </w:p>
    <w:p w:rsidR="00F87558" w:rsidRPr="00BF4940" w:rsidRDefault="00F87558" w:rsidP="001B087D">
      <w:pPr>
        <w:pStyle w:val="Sinespaciado"/>
        <w:ind w:left="2832"/>
        <w:jc w:val="both"/>
        <w:rPr>
          <w:rFonts w:ascii="Times New Roman" w:hAnsi="Times New Roman" w:cs="Times New Roman"/>
          <w:sz w:val="20"/>
          <w:szCs w:val="24"/>
        </w:rPr>
      </w:pPr>
      <w:r w:rsidRPr="00BF4940">
        <w:rPr>
          <w:rFonts w:ascii="Times New Roman" w:hAnsi="Times New Roman" w:cs="Times New Roman"/>
          <w:sz w:val="20"/>
          <w:szCs w:val="24"/>
        </w:rPr>
        <w:t>- ANÁLISIS DE LA INICIATIVA CON PROYECTO DE DECRETO, POR EL QUE SE REFORMAN, ADICIONAN, DEROGAN Y ABROGAN DIVERSOS ORDENAMIENTOS EN MATERIA DE ARMONIZACIÓN Y REINGENIERÍA JURÍDICA, PRESENTADA POR EL TITULAR DEL EJECUTIVO ESTATAL.</w:t>
      </w:r>
    </w:p>
    <w:p w:rsidR="00F87558" w:rsidRPr="00BF4940" w:rsidRDefault="00F87558" w:rsidP="001B087D">
      <w:pPr>
        <w:pStyle w:val="Sinespaciado"/>
        <w:jc w:val="both"/>
        <w:rPr>
          <w:rFonts w:ascii="Times New Roman" w:hAnsi="Times New Roman" w:cs="Times New Roman"/>
          <w:sz w:val="24"/>
          <w:szCs w:val="24"/>
        </w:rPr>
      </w:pPr>
    </w:p>
    <w:p w:rsidR="00A441F2" w:rsidRPr="00BF4940" w:rsidRDefault="00A441F2" w:rsidP="001B087D">
      <w:pPr>
        <w:pStyle w:val="Sinespaciado"/>
        <w:ind w:left="2832"/>
        <w:jc w:val="both"/>
        <w:rPr>
          <w:rFonts w:ascii="Times New Roman" w:hAnsi="Times New Roman" w:cs="Times New Roman"/>
          <w:sz w:val="24"/>
          <w:szCs w:val="24"/>
        </w:rPr>
      </w:pPr>
      <w:r w:rsidRPr="00BF4940">
        <w:rPr>
          <w:rFonts w:ascii="Times New Roman" w:hAnsi="Times New Roman" w:cs="Times New Roman"/>
          <w:sz w:val="24"/>
          <w:szCs w:val="24"/>
        </w:rPr>
        <w:t>CELEBRADA EL DÍA 21 DE MARZO DEL 2023.</w:t>
      </w:r>
    </w:p>
    <w:p w:rsidR="00A441F2" w:rsidRPr="00BF4940" w:rsidRDefault="00A441F2" w:rsidP="001B087D">
      <w:pPr>
        <w:pStyle w:val="Sinespaciado"/>
        <w:jc w:val="both"/>
        <w:rPr>
          <w:rFonts w:ascii="Times New Roman" w:hAnsi="Times New Roman" w:cs="Times New Roman"/>
          <w:sz w:val="24"/>
          <w:szCs w:val="24"/>
        </w:rPr>
      </w:pPr>
    </w:p>
    <w:p w:rsidR="00A441F2" w:rsidRPr="00BF4940" w:rsidRDefault="00A441F2" w:rsidP="001B087D">
      <w:pPr>
        <w:pStyle w:val="Sinespaciado"/>
        <w:jc w:val="center"/>
        <w:rPr>
          <w:rFonts w:ascii="Times New Roman" w:hAnsi="Times New Roman" w:cs="Times New Roman"/>
          <w:sz w:val="24"/>
          <w:szCs w:val="24"/>
        </w:rPr>
      </w:pPr>
      <w:r w:rsidRPr="00BF4940">
        <w:rPr>
          <w:rFonts w:ascii="Times New Roman" w:hAnsi="Times New Roman" w:cs="Times New Roman"/>
          <w:sz w:val="24"/>
          <w:szCs w:val="24"/>
        </w:rPr>
        <w:t>PRESIDENCIA DEL DIPUTADO FAUSTINO DE LA CRUZ PÉREZ.</w:t>
      </w:r>
    </w:p>
    <w:p w:rsidR="00A441F2" w:rsidRPr="00BF4940" w:rsidRDefault="00A441F2" w:rsidP="001B087D">
      <w:pPr>
        <w:pStyle w:val="Sinespaciado"/>
        <w:jc w:val="both"/>
        <w:rPr>
          <w:rFonts w:ascii="Times New Roman" w:hAnsi="Times New Roman" w:cs="Times New Roman"/>
          <w:sz w:val="24"/>
          <w:szCs w:val="24"/>
        </w:rPr>
      </w:pPr>
    </w:p>
    <w:p w:rsidR="00A441F2" w:rsidRPr="00BF4940" w:rsidRDefault="00A441F2"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PRESIDENTE D</w:t>
      </w:r>
      <w:r w:rsidR="004E2C0E" w:rsidRPr="00BF4940">
        <w:rPr>
          <w:rFonts w:ascii="Times New Roman" w:hAnsi="Times New Roman" w:cs="Times New Roman"/>
          <w:sz w:val="24"/>
          <w:szCs w:val="24"/>
        </w:rPr>
        <w:t>IP. FAUSTINO DE LA CRUZ PÉREZ. Doy la Bienvenida</w:t>
      </w:r>
      <w:r w:rsidRPr="00BF4940">
        <w:rPr>
          <w:rFonts w:ascii="Times New Roman" w:hAnsi="Times New Roman" w:cs="Times New Roman"/>
          <w:sz w:val="24"/>
          <w:szCs w:val="24"/>
        </w:rPr>
        <w:t xml:space="preserve"> a esta reunión de comisiones unidas y doy la bienvenida a las diputadas y los diputados de la Comisión Legislativa de Gobernación y Puntos Constitucionales y la Comisión Especial de Seguimiento de la Agenda 2030 para el Desarrollo Sostenible y reconozco su responsabilidad en el cumplimiento de esta encomienda. Agradezco a quienes nos acompañan en el Recinto y en las redes sociales.</w:t>
      </w:r>
    </w:p>
    <w:p w:rsidR="00A441F2" w:rsidRPr="00BF4940" w:rsidRDefault="00A441F2"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La reunión en modalidad mixta se ajusta al artículo 40 Bis en la Ley Orgánica de este Poder Legislativo y hoy me apoyará la compañera diputada en función de Secretaria</w:t>
      </w:r>
      <w:r w:rsidR="004E2C0E" w:rsidRPr="00BF4940">
        <w:rPr>
          <w:rFonts w:ascii="Times New Roman" w:hAnsi="Times New Roman" w:cs="Times New Roman"/>
          <w:sz w:val="24"/>
          <w:szCs w:val="24"/>
        </w:rPr>
        <w:t>,</w:t>
      </w:r>
      <w:r w:rsidRPr="00BF4940">
        <w:rPr>
          <w:rFonts w:ascii="Times New Roman" w:hAnsi="Times New Roman" w:cs="Times New Roman"/>
          <w:sz w:val="24"/>
          <w:szCs w:val="24"/>
        </w:rPr>
        <w:t xml:space="preserve"> la diputada Claudia Desiree Morales Robledo.</w:t>
      </w:r>
    </w:p>
    <w:p w:rsidR="00A441F2" w:rsidRPr="00BF4940" w:rsidRDefault="00A441F2"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Para la validez de la reunión pido a la Secretaría verifique el quórum.</w:t>
      </w:r>
    </w:p>
    <w:p w:rsidR="00A441F2" w:rsidRPr="00BF4940" w:rsidRDefault="00A441F2"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Adelante compañera diputada.</w:t>
      </w:r>
    </w:p>
    <w:p w:rsidR="00A441F2" w:rsidRPr="00BF4940" w:rsidRDefault="00A441F2"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SECRETARIA DIP. CLAUDIA MORALES ROBLEDO. Gracias diputado Presidente, con gusto.</w:t>
      </w:r>
    </w:p>
    <w:p w:rsidR="00A441F2" w:rsidRPr="00BF4940" w:rsidRDefault="00A441F2" w:rsidP="001B087D">
      <w:pPr>
        <w:pStyle w:val="Sinespaciado"/>
        <w:jc w:val="center"/>
        <w:rPr>
          <w:rFonts w:ascii="Times New Roman" w:hAnsi="Times New Roman" w:cs="Times New Roman"/>
          <w:sz w:val="24"/>
          <w:szCs w:val="24"/>
        </w:rPr>
      </w:pPr>
      <w:r w:rsidRPr="00BF4940">
        <w:rPr>
          <w:rFonts w:ascii="Times New Roman" w:hAnsi="Times New Roman" w:cs="Times New Roman"/>
          <w:sz w:val="24"/>
          <w:szCs w:val="24"/>
        </w:rPr>
        <w:t xml:space="preserve">COMISIÓN </w:t>
      </w:r>
      <w:r w:rsidR="00BF4940" w:rsidRPr="00BF4940">
        <w:rPr>
          <w:rFonts w:ascii="Times New Roman" w:hAnsi="Times New Roman" w:cs="Times New Roman"/>
          <w:sz w:val="24"/>
          <w:szCs w:val="24"/>
        </w:rPr>
        <w:t xml:space="preserve">LEGISLATIVA </w:t>
      </w:r>
      <w:r w:rsidRPr="00BF4940">
        <w:rPr>
          <w:rFonts w:ascii="Times New Roman" w:hAnsi="Times New Roman" w:cs="Times New Roman"/>
          <w:sz w:val="24"/>
          <w:szCs w:val="24"/>
        </w:rPr>
        <w:t>ESPECIAL DE</w:t>
      </w:r>
      <w:r w:rsidR="00BF4940" w:rsidRPr="00BF4940">
        <w:rPr>
          <w:rFonts w:ascii="Times New Roman" w:hAnsi="Times New Roman" w:cs="Times New Roman"/>
          <w:sz w:val="24"/>
          <w:szCs w:val="24"/>
        </w:rPr>
        <w:t xml:space="preserve"> </w:t>
      </w:r>
      <w:r w:rsidRPr="00BF4940">
        <w:rPr>
          <w:rFonts w:ascii="Times New Roman" w:hAnsi="Times New Roman" w:cs="Times New Roman"/>
          <w:sz w:val="24"/>
          <w:szCs w:val="24"/>
        </w:rPr>
        <w:t>SEGUIMIENTO DE LA AGENDA 2030 PARA EL DESARROLLO SOSTENIBLE</w:t>
      </w:r>
    </w:p>
    <w:p w:rsidR="00A441F2" w:rsidRPr="00BF4940" w:rsidRDefault="00A441F2" w:rsidP="001B087D">
      <w:pPr>
        <w:pStyle w:val="Sinespaciado"/>
        <w:jc w:val="center"/>
        <w:rPr>
          <w:rFonts w:ascii="Times New Roman" w:hAnsi="Times New Roman" w:cs="Times New Roman"/>
          <w:i/>
          <w:sz w:val="24"/>
          <w:szCs w:val="24"/>
        </w:rPr>
      </w:pPr>
      <w:r w:rsidRPr="00BF4940">
        <w:rPr>
          <w:rFonts w:ascii="Times New Roman" w:hAnsi="Times New Roman" w:cs="Times New Roman"/>
          <w:i/>
          <w:sz w:val="24"/>
          <w:szCs w:val="24"/>
        </w:rPr>
        <w:t>(Registro de asistencia)</w:t>
      </w:r>
    </w:p>
    <w:p w:rsidR="00A441F2" w:rsidRPr="00BF4940" w:rsidRDefault="00A441F2" w:rsidP="001B087D">
      <w:pPr>
        <w:pStyle w:val="Sinespaciado"/>
        <w:jc w:val="center"/>
        <w:rPr>
          <w:rFonts w:ascii="Times New Roman" w:hAnsi="Times New Roman" w:cs="Times New Roman"/>
          <w:sz w:val="24"/>
          <w:szCs w:val="24"/>
        </w:rPr>
      </w:pPr>
      <w:r w:rsidRPr="00BF4940">
        <w:rPr>
          <w:rFonts w:ascii="Times New Roman" w:hAnsi="Times New Roman" w:cs="Times New Roman"/>
          <w:sz w:val="24"/>
          <w:szCs w:val="24"/>
        </w:rPr>
        <w:t xml:space="preserve">COMISIÓN </w:t>
      </w:r>
      <w:r w:rsidR="004E2C0E" w:rsidRPr="00BF4940">
        <w:rPr>
          <w:rFonts w:ascii="Times New Roman" w:hAnsi="Times New Roman" w:cs="Times New Roman"/>
          <w:sz w:val="24"/>
          <w:szCs w:val="24"/>
        </w:rPr>
        <w:t xml:space="preserve">LEGISLATIVA </w:t>
      </w:r>
      <w:r w:rsidRPr="00BF4940">
        <w:rPr>
          <w:rFonts w:ascii="Times New Roman" w:hAnsi="Times New Roman" w:cs="Times New Roman"/>
          <w:sz w:val="24"/>
          <w:szCs w:val="24"/>
        </w:rPr>
        <w:t>DE</w:t>
      </w:r>
      <w:r w:rsidR="00BF4940" w:rsidRPr="00BF4940">
        <w:rPr>
          <w:rFonts w:ascii="Times New Roman" w:hAnsi="Times New Roman" w:cs="Times New Roman"/>
          <w:sz w:val="24"/>
          <w:szCs w:val="24"/>
        </w:rPr>
        <w:t xml:space="preserve"> </w:t>
      </w:r>
      <w:r w:rsidRPr="00BF4940">
        <w:rPr>
          <w:rFonts w:ascii="Times New Roman" w:hAnsi="Times New Roman" w:cs="Times New Roman"/>
          <w:sz w:val="24"/>
          <w:szCs w:val="24"/>
        </w:rPr>
        <w:t>GOBERNACIÓN Y PUNTOS CONSTITUCIONALES</w:t>
      </w:r>
    </w:p>
    <w:p w:rsidR="00A441F2" w:rsidRPr="00BF4940" w:rsidRDefault="00A441F2" w:rsidP="001B087D">
      <w:pPr>
        <w:pStyle w:val="Sinespaciado"/>
        <w:jc w:val="center"/>
        <w:rPr>
          <w:rFonts w:ascii="Times New Roman" w:hAnsi="Times New Roman" w:cs="Times New Roman"/>
          <w:i/>
          <w:sz w:val="24"/>
          <w:szCs w:val="24"/>
        </w:rPr>
      </w:pPr>
      <w:r w:rsidRPr="00BF4940">
        <w:rPr>
          <w:rFonts w:ascii="Times New Roman" w:hAnsi="Times New Roman" w:cs="Times New Roman"/>
          <w:i/>
          <w:sz w:val="24"/>
          <w:szCs w:val="24"/>
        </w:rPr>
        <w:t>(Registro de asistencia)</w:t>
      </w:r>
    </w:p>
    <w:p w:rsidR="00F32BC3" w:rsidRPr="00BF4940" w:rsidRDefault="00F32BC3"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SECRETARIA DIP. CLAUDIA MORALES ROBLEDO. Existe el quórum puede abrirse la reunión.</w:t>
      </w:r>
    </w:p>
    <w:p w:rsidR="00F32BC3" w:rsidRPr="00BF4940" w:rsidRDefault="00F32BC3"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PRESIDENTE DIP. FAUSTINO DE LA CRUZ PÉREZ. Se declara la existencia del quórum y se abre la reunión de la Comisión Legislativa de Gobernación y Puntos Constitucionales y la Comisión Especial de Seguimiento de la Agenda 2030 para el Desarrollo Sostenible, siendo las doce horas con veinticinco minutos del día martes veintiuno de marzo del año dos mil veintitrés.</w:t>
      </w:r>
    </w:p>
    <w:p w:rsidR="00F32BC3" w:rsidRPr="00BF4940" w:rsidRDefault="00F32BC3" w:rsidP="001B087D">
      <w:pPr>
        <w:pStyle w:val="Sinespaciado"/>
        <w:ind w:firstLine="708"/>
        <w:jc w:val="both"/>
        <w:rPr>
          <w:rFonts w:ascii="Times New Roman" w:hAnsi="Times New Roman" w:cs="Times New Roman"/>
          <w:sz w:val="24"/>
          <w:szCs w:val="24"/>
        </w:rPr>
      </w:pPr>
      <w:r w:rsidRPr="00BF4940">
        <w:rPr>
          <w:rFonts w:ascii="Times New Roman" w:hAnsi="Times New Roman" w:cs="Times New Roman"/>
          <w:sz w:val="24"/>
          <w:szCs w:val="24"/>
        </w:rPr>
        <w:t>En acatamiento al artículo 16 del Reglamento de este Poder Legislativo, la reunión es pública.</w:t>
      </w:r>
    </w:p>
    <w:p w:rsidR="00F32BC3" w:rsidRPr="00BF4940" w:rsidRDefault="00F32BC3" w:rsidP="001B087D">
      <w:pPr>
        <w:pStyle w:val="Sinespaciado"/>
        <w:ind w:firstLine="708"/>
        <w:jc w:val="both"/>
        <w:rPr>
          <w:rFonts w:ascii="Times New Roman" w:hAnsi="Times New Roman" w:cs="Times New Roman"/>
          <w:sz w:val="24"/>
          <w:szCs w:val="24"/>
        </w:rPr>
      </w:pPr>
      <w:r w:rsidRPr="00BF4940">
        <w:rPr>
          <w:rFonts w:ascii="Times New Roman" w:hAnsi="Times New Roman" w:cs="Times New Roman"/>
          <w:sz w:val="24"/>
          <w:szCs w:val="24"/>
        </w:rPr>
        <w:t>Refiera la Secretaría la propuesta de orden del día.</w:t>
      </w:r>
    </w:p>
    <w:p w:rsidR="00F32BC3" w:rsidRPr="00BF4940" w:rsidRDefault="00F32BC3"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SECRETARIA DIP. CLAUDIA MORALES ROBLEDO. Con gusto diputado Presidente.</w:t>
      </w:r>
    </w:p>
    <w:p w:rsidR="00F32BC3" w:rsidRPr="00BF4940" w:rsidRDefault="00F32BC3" w:rsidP="001B087D">
      <w:pPr>
        <w:pStyle w:val="Sinespaciado"/>
        <w:jc w:val="center"/>
        <w:rPr>
          <w:rFonts w:ascii="Times New Roman" w:hAnsi="Times New Roman" w:cs="Times New Roman"/>
          <w:sz w:val="24"/>
          <w:szCs w:val="24"/>
        </w:rPr>
      </w:pPr>
      <w:r w:rsidRPr="00BF4940">
        <w:rPr>
          <w:rFonts w:ascii="Times New Roman" w:hAnsi="Times New Roman" w:cs="Times New Roman"/>
          <w:sz w:val="24"/>
          <w:szCs w:val="24"/>
        </w:rPr>
        <w:t>Orden del día.</w:t>
      </w:r>
    </w:p>
    <w:p w:rsidR="00F32BC3" w:rsidRPr="00BF4940" w:rsidRDefault="00F32BC3"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1. Análisis de la iniciativa con proyecto de decreto, por el que se reforman</w:t>
      </w:r>
      <w:r w:rsidR="004E2C0E" w:rsidRPr="00BF4940">
        <w:rPr>
          <w:rFonts w:ascii="Times New Roman" w:hAnsi="Times New Roman" w:cs="Times New Roman"/>
          <w:sz w:val="24"/>
          <w:szCs w:val="24"/>
        </w:rPr>
        <w:t>,</w:t>
      </w:r>
      <w:r w:rsidRPr="00BF4940">
        <w:rPr>
          <w:rFonts w:ascii="Times New Roman" w:hAnsi="Times New Roman" w:cs="Times New Roman"/>
          <w:sz w:val="24"/>
          <w:szCs w:val="24"/>
        </w:rPr>
        <w:t xml:space="preserve"> adicionan, derogan y abrogan diversos ordenamientos en materia de armonización y reingeniería jurídica, presentada por el Titular del Ejecutivo Estatal.</w:t>
      </w:r>
    </w:p>
    <w:p w:rsidR="00F32BC3" w:rsidRPr="00BF4940" w:rsidRDefault="00F32BC3"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2. Clausura de la reunión.</w:t>
      </w:r>
    </w:p>
    <w:p w:rsidR="00F32BC3" w:rsidRPr="00BF4940" w:rsidRDefault="00F32BC3"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PRESIDENTE DIP. FAUSTINO DE LA CRUZ PÉREZ. Pido a quienes estén de acuerdo en que la propuesta que ha referido la Secretaría sea aprobada con el carácter de orden del</w:t>
      </w:r>
      <w:r w:rsidR="004E2C0E" w:rsidRPr="00BF4940">
        <w:rPr>
          <w:rFonts w:ascii="Times New Roman" w:hAnsi="Times New Roman" w:cs="Times New Roman"/>
          <w:sz w:val="24"/>
          <w:szCs w:val="24"/>
        </w:rPr>
        <w:t xml:space="preserve"> día se sirvan levantar la mano. </w:t>
      </w:r>
      <w:r w:rsidRPr="00BF4940">
        <w:rPr>
          <w:rFonts w:ascii="Times New Roman" w:hAnsi="Times New Roman" w:cs="Times New Roman"/>
          <w:sz w:val="24"/>
          <w:szCs w:val="24"/>
        </w:rPr>
        <w:t>¿En contra, en abstención?</w:t>
      </w:r>
    </w:p>
    <w:p w:rsidR="00F32BC3" w:rsidRPr="00BF4940" w:rsidRDefault="00F32BC3"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lastRenderedPageBreak/>
        <w:t>SECRETARIA DIP. CLAUDIA MORALES ROBLEDO. La propuesta ha sido aprobada por unanimidad de votos.</w:t>
      </w:r>
    </w:p>
    <w:p w:rsidR="00F32BC3" w:rsidRPr="00BF4940" w:rsidRDefault="00F32BC3"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PRESIDENTE DIP. FAUSTINO DE LA CRUZ PÉREZ. En atención al punto 1, iniciamos el análisis de la iniciativa con proyecto de decreto, por el que se reforman, adicionan, derogan y abrogan diversos ordenamientos, en materia de armonización y reingeniería jurídica, presentada por el Titular del Ejecutivo Estatal.</w:t>
      </w:r>
    </w:p>
    <w:p w:rsidR="00F32BC3" w:rsidRPr="00BF4940" w:rsidRDefault="00F32BC3" w:rsidP="001B087D">
      <w:pPr>
        <w:pStyle w:val="Sinespaciado"/>
        <w:ind w:firstLine="708"/>
        <w:jc w:val="both"/>
        <w:rPr>
          <w:rFonts w:ascii="Times New Roman" w:hAnsi="Times New Roman" w:cs="Times New Roman"/>
          <w:sz w:val="24"/>
          <w:szCs w:val="24"/>
        </w:rPr>
      </w:pPr>
      <w:r w:rsidRPr="00BF4940">
        <w:rPr>
          <w:rFonts w:ascii="Times New Roman" w:hAnsi="Times New Roman" w:cs="Times New Roman"/>
          <w:sz w:val="24"/>
          <w:szCs w:val="24"/>
        </w:rPr>
        <w:t>Pido a la Secretaría leer la exposición de motivos.</w:t>
      </w:r>
    </w:p>
    <w:p w:rsidR="00F32BC3" w:rsidRPr="00BF4940" w:rsidRDefault="00F32BC3"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SECRETARIA DIP. CLAUDIA MORALES ROBLEDO. Con gusto diputado Presidente.</w:t>
      </w:r>
    </w:p>
    <w:p w:rsidR="00F32BC3" w:rsidRPr="00BF4940" w:rsidRDefault="00F32BC3" w:rsidP="001B087D">
      <w:pPr>
        <w:pStyle w:val="Sinespaciado"/>
        <w:jc w:val="center"/>
        <w:rPr>
          <w:rFonts w:ascii="Times New Roman" w:hAnsi="Times New Roman" w:cs="Times New Roman"/>
          <w:sz w:val="24"/>
          <w:szCs w:val="24"/>
        </w:rPr>
      </w:pPr>
      <w:r w:rsidRPr="00BF4940">
        <w:rPr>
          <w:rFonts w:ascii="Times New Roman" w:hAnsi="Times New Roman" w:cs="Times New Roman"/>
          <w:sz w:val="24"/>
          <w:szCs w:val="24"/>
        </w:rPr>
        <w:t>EXPOSICIÓN DE MOTIVOS</w:t>
      </w:r>
    </w:p>
    <w:p w:rsidR="00F32BC3" w:rsidRPr="00BF4940" w:rsidRDefault="00F32BC3"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Como parte de los objetivos para el desarrollo sostenible contemplados en la agenda 2030 de las Naciones Unidas, en su numeral 16</w:t>
      </w:r>
      <w:r w:rsidR="004E2C0E" w:rsidRPr="00BF4940">
        <w:rPr>
          <w:rFonts w:ascii="Times New Roman" w:hAnsi="Times New Roman" w:cs="Times New Roman"/>
          <w:sz w:val="24"/>
          <w:szCs w:val="24"/>
        </w:rPr>
        <w:t>,</w:t>
      </w:r>
      <w:r w:rsidRPr="00BF4940">
        <w:rPr>
          <w:rFonts w:ascii="Times New Roman" w:hAnsi="Times New Roman" w:cs="Times New Roman"/>
          <w:sz w:val="24"/>
          <w:szCs w:val="24"/>
        </w:rPr>
        <w:t xml:space="preserve"> promover sociedades pacificas e inclusivas para el desarrollos sostenible, facilitar el acceso a la justicia para todos y crear </w:t>
      </w:r>
      <w:r w:rsidR="004E2C0E" w:rsidRPr="00BF4940">
        <w:rPr>
          <w:rFonts w:ascii="Times New Roman" w:hAnsi="Times New Roman" w:cs="Times New Roman"/>
          <w:sz w:val="24"/>
          <w:szCs w:val="24"/>
        </w:rPr>
        <w:t xml:space="preserve">instituciones </w:t>
      </w:r>
      <w:r w:rsidRPr="00BF4940">
        <w:rPr>
          <w:rFonts w:ascii="Times New Roman" w:hAnsi="Times New Roman" w:cs="Times New Roman"/>
          <w:sz w:val="24"/>
          <w:szCs w:val="24"/>
        </w:rPr>
        <w:t>eficaces responsables e inclusivas a todos los niveles, se considera obligación del Estado proteger a la ciudadanía a través de un conjunto de leyes que establezca la diferencia entre lo legal y lo ilegal, mediante el fortalecimiento de las Instituciones Públicas que apliquen esta normas de manera eficaz y transparente.</w:t>
      </w:r>
    </w:p>
    <w:p w:rsidR="00F32BC3" w:rsidRPr="00BF4940" w:rsidRDefault="00F32BC3" w:rsidP="001B087D">
      <w:pPr>
        <w:pStyle w:val="Sinespaciado"/>
        <w:ind w:firstLine="708"/>
        <w:jc w:val="both"/>
        <w:rPr>
          <w:rFonts w:ascii="Times New Roman" w:hAnsi="Times New Roman" w:cs="Times New Roman"/>
          <w:sz w:val="24"/>
          <w:szCs w:val="24"/>
        </w:rPr>
      </w:pPr>
      <w:r w:rsidRPr="00BF4940">
        <w:rPr>
          <w:rFonts w:ascii="Times New Roman" w:hAnsi="Times New Roman" w:cs="Times New Roman"/>
          <w:sz w:val="24"/>
          <w:szCs w:val="24"/>
        </w:rPr>
        <w:t>Áreas jurídicas de criterios unificados, procedimientos ágiles y mejores herramientas para atender a las dependencias y organismos auxiliares estatales, de ta</w:t>
      </w:r>
      <w:r w:rsidR="004E2C0E" w:rsidRPr="00BF4940">
        <w:rPr>
          <w:rFonts w:ascii="Times New Roman" w:hAnsi="Times New Roman" w:cs="Times New Roman"/>
          <w:sz w:val="24"/>
          <w:szCs w:val="24"/>
        </w:rPr>
        <w:t>l</w:t>
      </w:r>
      <w:r w:rsidRPr="00BF4940">
        <w:rPr>
          <w:rFonts w:ascii="Times New Roman" w:hAnsi="Times New Roman" w:cs="Times New Roman"/>
          <w:sz w:val="24"/>
          <w:szCs w:val="24"/>
        </w:rPr>
        <w:t xml:space="preserve"> manera he referido </w:t>
      </w:r>
      <w:r w:rsidR="004E2C0E" w:rsidRPr="00BF4940">
        <w:rPr>
          <w:rFonts w:ascii="Times New Roman" w:hAnsi="Times New Roman" w:cs="Times New Roman"/>
          <w:sz w:val="24"/>
          <w:szCs w:val="24"/>
        </w:rPr>
        <w:t xml:space="preserve">que el </w:t>
      </w:r>
      <w:r w:rsidRPr="00BF4940">
        <w:rPr>
          <w:rFonts w:ascii="Times New Roman" w:hAnsi="Times New Roman" w:cs="Times New Roman"/>
          <w:sz w:val="24"/>
          <w:szCs w:val="24"/>
        </w:rPr>
        <w:t>comité realizo un análisis del Marco General del Estado de México, identificando aquell</w:t>
      </w:r>
      <w:r w:rsidR="004E2C0E" w:rsidRPr="00BF4940">
        <w:rPr>
          <w:rFonts w:ascii="Times New Roman" w:hAnsi="Times New Roman" w:cs="Times New Roman"/>
          <w:sz w:val="24"/>
          <w:szCs w:val="24"/>
        </w:rPr>
        <w:t>a</w:t>
      </w:r>
      <w:r w:rsidRPr="00BF4940">
        <w:rPr>
          <w:rFonts w:ascii="Times New Roman" w:hAnsi="Times New Roman" w:cs="Times New Roman"/>
          <w:sz w:val="24"/>
          <w:szCs w:val="24"/>
        </w:rPr>
        <w:t>s disposic</w:t>
      </w:r>
      <w:r w:rsidR="004E2C0E" w:rsidRPr="00BF4940">
        <w:rPr>
          <w:rFonts w:ascii="Times New Roman" w:hAnsi="Times New Roman" w:cs="Times New Roman"/>
          <w:sz w:val="24"/>
          <w:szCs w:val="24"/>
        </w:rPr>
        <w:t>iones subsumibles de adecuación;</w:t>
      </w:r>
      <w:r w:rsidRPr="00BF4940">
        <w:rPr>
          <w:rFonts w:ascii="Times New Roman" w:hAnsi="Times New Roman" w:cs="Times New Roman"/>
          <w:sz w:val="24"/>
          <w:szCs w:val="24"/>
        </w:rPr>
        <w:t xml:space="preserve"> lo anterior</w:t>
      </w:r>
      <w:r w:rsidR="004E2C0E" w:rsidRPr="00BF4940">
        <w:rPr>
          <w:rFonts w:ascii="Times New Roman" w:hAnsi="Times New Roman" w:cs="Times New Roman"/>
          <w:sz w:val="24"/>
          <w:szCs w:val="24"/>
        </w:rPr>
        <w:t>,</w:t>
      </w:r>
      <w:r w:rsidRPr="00BF4940">
        <w:rPr>
          <w:rFonts w:ascii="Times New Roman" w:hAnsi="Times New Roman" w:cs="Times New Roman"/>
          <w:sz w:val="24"/>
          <w:szCs w:val="24"/>
        </w:rPr>
        <w:t xml:space="preserve"> supone la modificación reforma, adiciona, deroga y abrogación de diversas disposiciones jurídicas estatales, atendiendo a la actualización y armonización Legislativa, las mejores prácticas, los estudios de derecho comparado o criterios judiciales; que previa valoración y eventual, aprobación de esta soberanía popular, contribuya a la modernización del Andamiaje Jurídico Local, manteniendo al Estado de México, como una de las entidades con las leyes más modernas y actualizadas del País.</w:t>
      </w:r>
    </w:p>
    <w:p w:rsidR="00F32BC3" w:rsidRPr="00BF4940" w:rsidRDefault="00F32BC3" w:rsidP="001B087D">
      <w:pPr>
        <w:pStyle w:val="Sinespaciado"/>
        <w:ind w:firstLine="708"/>
        <w:jc w:val="both"/>
        <w:rPr>
          <w:rFonts w:ascii="Times New Roman" w:hAnsi="Times New Roman" w:cs="Times New Roman"/>
          <w:sz w:val="24"/>
          <w:szCs w:val="24"/>
        </w:rPr>
      </w:pPr>
      <w:r w:rsidRPr="00BF4940">
        <w:rPr>
          <w:rFonts w:ascii="Times New Roman" w:hAnsi="Times New Roman" w:cs="Times New Roman"/>
          <w:sz w:val="24"/>
          <w:szCs w:val="24"/>
        </w:rPr>
        <w:t>En este orden de ideas en observancia al orden constitucional que debe de imperar en pleno respeto de la esfera de competencia del Poder Legislativo, se propone la presente reforma del Marco Legal del Estado de México, como con el objetivo de enfrentar los distintos retos de la realidad, en la que se encuentran in</w:t>
      </w:r>
      <w:r w:rsidR="004E2C0E" w:rsidRPr="00BF4940">
        <w:rPr>
          <w:rFonts w:ascii="Times New Roman" w:hAnsi="Times New Roman" w:cs="Times New Roman"/>
          <w:sz w:val="24"/>
          <w:szCs w:val="24"/>
        </w:rPr>
        <w:t>m</w:t>
      </w:r>
      <w:r w:rsidRPr="00BF4940">
        <w:rPr>
          <w:rFonts w:ascii="Times New Roman" w:hAnsi="Times New Roman" w:cs="Times New Roman"/>
          <w:sz w:val="24"/>
          <w:szCs w:val="24"/>
        </w:rPr>
        <w:t xml:space="preserve">ersos las y los mexiquenses, dando vigencia en todo momento el estado de decreto que debe prevalecer en nuestra </w:t>
      </w:r>
      <w:r w:rsidR="004E2C0E" w:rsidRPr="00BF4940">
        <w:rPr>
          <w:rFonts w:ascii="Times New Roman" w:hAnsi="Times New Roman" w:cs="Times New Roman"/>
          <w:sz w:val="24"/>
          <w:szCs w:val="24"/>
        </w:rPr>
        <w:t>Entidad; p</w:t>
      </w:r>
      <w:r w:rsidRPr="00BF4940">
        <w:rPr>
          <w:rFonts w:ascii="Times New Roman" w:hAnsi="Times New Roman" w:cs="Times New Roman"/>
          <w:sz w:val="24"/>
          <w:szCs w:val="24"/>
        </w:rPr>
        <w:t>or lo que se presenta esta iniciativa de derecho de comprender los elementos específicos siguientes:</w:t>
      </w:r>
    </w:p>
    <w:p w:rsidR="000D403A" w:rsidRPr="00BF4940" w:rsidRDefault="00416494" w:rsidP="001B087D">
      <w:pPr>
        <w:pStyle w:val="Sinespaciado"/>
        <w:ind w:firstLine="708"/>
        <w:jc w:val="both"/>
        <w:rPr>
          <w:rFonts w:ascii="Times New Roman" w:hAnsi="Times New Roman" w:cs="Times New Roman"/>
          <w:sz w:val="24"/>
          <w:szCs w:val="24"/>
        </w:rPr>
      </w:pPr>
      <w:r w:rsidRPr="00BF4940">
        <w:rPr>
          <w:rFonts w:ascii="Times New Roman" w:hAnsi="Times New Roman" w:cs="Times New Roman"/>
          <w:sz w:val="24"/>
          <w:szCs w:val="24"/>
        </w:rPr>
        <w:t xml:space="preserve">1. </w:t>
      </w:r>
      <w:r w:rsidR="00F32BC3" w:rsidRPr="00BF4940">
        <w:rPr>
          <w:rFonts w:ascii="Times New Roman" w:hAnsi="Times New Roman" w:cs="Times New Roman"/>
          <w:sz w:val="24"/>
          <w:szCs w:val="24"/>
        </w:rPr>
        <w:t xml:space="preserve">Armonizar la Legislación Estatal conforme a las reformas constitucionales y las de expediciones o reformas de leyes nacionales y generales, con base a lo anterior las disposiciones constitucionales que le mandatan al </w:t>
      </w:r>
      <w:r w:rsidR="004E2C0E" w:rsidRPr="00BF4940">
        <w:rPr>
          <w:rFonts w:ascii="Times New Roman" w:hAnsi="Times New Roman" w:cs="Times New Roman"/>
          <w:sz w:val="24"/>
          <w:szCs w:val="24"/>
        </w:rPr>
        <w:t xml:space="preserve">Congreso </w:t>
      </w:r>
      <w:r w:rsidR="00F32BC3" w:rsidRPr="00BF4940">
        <w:rPr>
          <w:rFonts w:ascii="Times New Roman" w:hAnsi="Times New Roman" w:cs="Times New Roman"/>
          <w:sz w:val="24"/>
          <w:szCs w:val="24"/>
        </w:rPr>
        <w:t xml:space="preserve">de la </w:t>
      </w:r>
      <w:r w:rsidR="004E2C0E" w:rsidRPr="00BF4940">
        <w:rPr>
          <w:rFonts w:ascii="Times New Roman" w:hAnsi="Times New Roman" w:cs="Times New Roman"/>
          <w:sz w:val="24"/>
          <w:szCs w:val="24"/>
        </w:rPr>
        <w:t xml:space="preserve">Unión </w:t>
      </w:r>
      <w:r w:rsidR="00F32BC3" w:rsidRPr="00BF4940">
        <w:rPr>
          <w:rFonts w:ascii="Times New Roman" w:hAnsi="Times New Roman" w:cs="Times New Roman"/>
          <w:sz w:val="24"/>
          <w:szCs w:val="24"/>
        </w:rPr>
        <w:t>para expedir las Leyes Nacionales de Ejecución Penal y de Sistema Integral de Justicia Penal para Adolescentes, publicadas en el Diario Oficial de la Federación</w:t>
      </w:r>
      <w:r w:rsidR="004E2C0E" w:rsidRPr="00BF4940">
        <w:rPr>
          <w:rFonts w:ascii="Times New Roman" w:hAnsi="Times New Roman" w:cs="Times New Roman"/>
          <w:sz w:val="24"/>
          <w:szCs w:val="24"/>
        </w:rPr>
        <w:t>,</w:t>
      </w:r>
      <w:r w:rsidR="00F32BC3" w:rsidRPr="00BF4940">
        <w:rPr>
          <w:rFonts w:ascii="Times New Roman" w:hAnsi="Times New Roman" w:cs="Times New Roman"/>
          <w:sz w:val="24"/>
          <w:szCs w:val="24"/>
        </w:rPr>
        <w:t xml:space="preserve"> 16 de junio del 2016, respectivamente</w:t>
      </w:r>
      <w:r w:rsidRPr="00BF4940">
        <w:rPr>
          <w:rFonts w:ascii="Times New Roman" w:hAnsi="Times New Roman" w:cs="Times New Roman"/>
          <w:sz w:val="24"/>
          <w:szCs w:val="24"/>
        </w:rPr>
        <w:t>, la Ley N</w:t>
      </w:r>
      <w:r w:rsidR="000D403A" w:rsidRPr="00BF4940">
        <w:rPr>
          <w:rFonts w:ascii="Times New Roman" w:hAnsi="Times New Roman" w:cs="Times New Roman"/>
          <w:sz w:val="24"/>
          <w:szCs w:val="24"/>
        </w:rPr>
        <w:t xml:space="preserve">acional sobre el </w:t>
      </w:r>
      <w:r w:rsidRPr="00BF4940">
        <w:rPr>
          <w:rFonts w:ascii="Times New Roman" w:hAnsi="Times New Roman" w:cs="Times New Roman"/>
          <w:sz w:val="24"/>
          <w:szCs w:val="24"/>
        </w:rPr>
        <w:t>U</w:t>
      </w:r>
      <w:r w:rsidR="000D403A" w:rsidRPr="00BF4940">
        <w:rPr>
          <w:rFonts w:ascii="Times New Roman" w:hAnsi="Times New Roman" w:cs="Times New Roman"/>
          <w:sz w:val="24"/>
          <w:szCs w:val="24"/>
        </w:rPr>
        <w:t xml:space="preserve">so de la </w:t>
      </w:r>
      <w:r w:rsidRPr="00BF4940">
        <w:rPr>
          <w:rFonts w:ascii="Times New Roman" w:hAnsi="Times New Roman" w:cs="Times New Roman"/>
          <w:sz w:val="24"/>
          <w:szCs w:val="24"/>
        </w:rPr>
        <w:t>F</w:t>
      </w:r>
      <w:r w:rsidR="000D403A" w:rsidRPr="00BF4940">
        <w:rPr>
          <w:rFonts w:ascii="Times New Roman" w:hAnsi="Times New Roman" w:cs="Times New Roman"/>
          <w:sz w:val="24"/>
          <w:szCs w:val="24"/>
        </w:rPr>
        <w:t>uerza</w:t>
      </w:r>
      <w:r w:rsidR="004E2C0E" w:rsidRPr="00BF4940">
        <w:rPr>
          <w:rFonts w:ascii="Times New Roman" w:hAnsi="Times New Roman" w:cs="Times New Roman"/>
          <w:sz w:val="24"/>
          <w:szCs w:val="24"/>
        </w:rPr>
        <w:t>,</w:t>
      </w:r>
      <w:r w:rsidR="000D403A" w:rsidRPr="00BF4940">
        <w:rPr>
          <w:rFonts w:ascii="Times New Roman" w:hAnsi="Times New Roman" w:cs="Times New Roman"/>
          <w:sz w:val="24"/>
          <w:szCs w:val="24"/>
        </w:rPr>
        <w:t xml:space="preserve"> expedida mediante el decreto publicado el 27 de mayo del 2019 y la Ley Nacional de Extinción de Dominio, emitida por el diverso decreto publicado en el Diario Oficial de la Federación el 9 de agosto de 2019.</w:t>
      </w:r>
    </w:p>
    <w:p w:rsidR="000D403A" w:rsidRPr="00BF4940" w:rsidRDefault="000D403A"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La Entidad Federativa no tiene competencia legislativa para regular las materias y objeto de la legislación única, por lo cual, se considera necesario abrogar expresamente las disposiciones que han quedado sin efecto en los transitorios de las leyes nacionales.</w:t>
      </w:r>
    </w:p>
    <w:p w:rsidR="000D403A" w:rsidRPr="00BF4940" w:rsidRDefault="000D403A"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Determinar de manera expresa la supresión total de la vigencia del orden jurídico local de la Ley de Ejecución de Penas Privativas y Restrictivas de la Libertad del Estado, la Ley de Extinción de Dominio del Estado de México, la Ley de Justicia para Adolescentes del Estado de México y la Ley que Regula el Uso de la Fuerza Pública en el Estado de México.</w:t>
      </w:r>
    </w:p>
    <w:p w:rsidR="000D403A" w:rsidRPr="00BF4940" w:rsidRDefault="000D403A"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 xml:space="preserve">2. Actualizar las denominaciones de organismos, dependencias, unidades administrativas, instrumentos normativos o figuras jurídicas en los ordenamientos estatales; así como el </w:t>
      </w:r>
      <w:r w:rsidRPr="00BF4940">
        <w:rPr>
          <w:rFonts w:ascii="Times New Roman" w:hAnsi="Times New Roman" w:cs="Times New Roman"/>
          <w:sz w:val="24"/>
          <w:szCs w:val="24"/>
        </w:rPr>
        <w:lastRenderedPageBreak/>
        <w:t>saneamiento de ordenamientos jurídicos, corrección de errores de redacción, gramaticales y tipográficos.</w:t>
      </w:r>
    </w:p>
    <w:p w:rsidR="000D403A" w:rsidRPr="00BF4940" w:rsidRDefault="000D403A"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 xml:space="preserve">Se ha determinado la armonización de todas las denominaciones de los organismos, dependencias, unidades administrativas y demás referencias en los instrumentos jurídicos que no sean acordes con el marco jurídico vigente, toda vez que existan actualmente referencias a Secretarías, organismos auxiliares u órganos así como ordenamientos jurídicos ya extintos o que cambiaran de nombre; asimismo, se encontraron diversos errores gramaticales de sintaxis, ortográficos o de redacción que se propone </w:t>
      </w:r>
      <w:r w:rsidR="004C038F" w:rsidRPr="00BF4940">
        <w:rPr>
          <w:rFonts w:ascii="Times New Roman" w:hAnsi="Times New Roman" w:cs="Times New Roman"/>
          <w:sz w:val="24"/>
          <w:szCs w:val="24"/>
        </w:rPr>
        <w:t>sub</w:t>
      </w:r>
      <w:r w:rsidRPr="00BF4940">
        <w:rPr>
          <w:rFonts w:ascii="Times New Roman" w:hAnsi="Times New Roman" w:cs="Times New Roman"/>
          <w:sz w:val="24"/>
          <w:szCs w:val="24"/>
        </w:rPr>
        <w:t>sanar a efectos de contar con un andamiaje jurídico gramatical adecuado.</w:t>
      </w:r>
    </w:p>
    <w:p w:rsidR="000D403A" w:rsidRPr="00BF4940" w:rsidRDefault="000D403A"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3. Modificaciones adjetivas y actualizaciones conforme al marco jurídico vigente.</w:t>
      </w:r>
    </w:p>
    <w:p w:rsidR="000D403A" w:rsidRPr="00BF4940" w:rsidRDefault="000D403A"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 xml:space="preserve">Respecto a la Ley de Planeación del Estado de México y Municipios, se especifica que en la inclusión de la interculturalidad en los planes de desarrollo, tiene la finalidad de desarrollar procesos que identifiquen las inequidades que se producen en el territorio, sobre todo con los grupos vulnerables, acorde a las nuevas circunstancias que demandan los principios de derechos humanos, medio ambiente sano, inclusión con perspectiva de interculturalidad y de género, no discriminación y la participación de personas con discapacidad en concordancia con el </w:t>
      </w:r>
      <w:r w:rsidR="001C4E1F" w:rsidRPr="00BF4940">
        <w:rPr>
          <w:rFonts w:ascii="Times New Roman" w:hAnsi="Times New Roman" w:cs="Times New Roman"/>
          <w:sz w:val="24"/>
          <w:szCs w:val="24"/>
        </w:rPr>
        <w:t>Plan Nacional de Desarrollo</w:t>
      </w:r>
      <w:r w:rsidRPr="00BF4940">
        <w:rPr>
          <w:rFonts w:ascii="Times New Roman" w:hAnsi="Times New Roman" w:cs="Times New Roman"/>
          <w:sz w:val="24"/>
          <w:szCs w:val="24"/>
        </w:rPr>
        <w:t>.</w:t>
      </w:r>
    </w:p>
    <w:p w:rsidR="001C4E1F" w:rsidRPr="00BF4940" w:rsidRDefault="000D403A"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 xml:space="preserve">En torno a la Ley de Asociaciones pública-privada del Estado de México y Municipios, se precisa que la resolución de la Legislatura, respecto de un proyecto de asociación público-privado, verificará que en la Ley de Ingresos del Estado de México se incluya la fuente de financiamiento y en el decreto de </w:t>
      </w:r>
      <w:r w:rsidR="001C4E1F" w:rsidRPr="00BF4940">
        <w:rPr>
          <w:rFonts w:ascii="Times New Roman" w:hAnsi="Times New Roman" w:cs="Times New Roman"/>
          <w:sz w:val="24"/>
          <w:szCs w:val="24"/>
        </w:rPr>
        <w:t xml:space="preserve">Presupuesto </w:t>
      </w:r>
      <w:r w:rsidRPr="00BF4940">
        <w:rPr>
          <w:rFonts w:ascii="Times New Roman" w:hAnsi="Times New Roman" w:cs="Times New Roman"/>
          <w:sz w:val="24"/>
          <w:szCs w:val="24"/>
        </w:rPr>
        <w:t xml:space="preserve">de </w:t>
      </w:r>
      <w:r w:rsidR="001C4E1F" w:rsidRPr="00BF4940">
        <w:rPr>
          <w:rFonts w:ascii="Times New Roman" w:hAnsi="Times New Roman" w:cs="Times New Roman"/>
          <w:sz w:val="24"/>
          <w:szCs w:val="24"/>
        </w:rPr>
        <w:t xml:space="preserve">Egresos </w:t>
      </w:r>
      <w:r w:rsidRPr="00BF4940">
        <w:rPr>
          <w:rFonts w:ascii="Times New Roman" w:hAnsi="Times New Roman" w:cs="Times New Roman"/>
          <w:sz w:val="24"/>
          <w:szCs w:val="24"/>
        </w:rPr>
        <w:t>de Gobierno del Estado de México, del ejercicio fiscal correspondiente; además de la armonización de diversos conceptos jurídicos, relativo del Código Nacional de Procedimientos Penales y de la correcta referencia a las personas privadas de la libertad y los centros penitenciarios</w:t>
      </w:r>
      <w:r w:rsidR="001C4E1F" w:rsidRPr="00BF4940">
        <w:rPr>
          <w:rFonts w:ascii="Times New Roman" w:hAnsi="Times New Roman" w:cs="Times New Roman"/>
          <w:sz w:val="24"/>
          <w:szCs w:val="24"/>
        </w:rPr>
        <w:t>.</w:t>
      </w:r>
    </w:p>
    <w:p w:rsidR="000D403A" w:rsidRPr="00BF4940" w:rsidRDefault="001C4E1F" w:rsidP="001B087D">
      <w:pPr>
        <w:pStyle w:val="Sinespaciado"/>
        <w:ind w:firstLine="708"/>
        <w:jc w:val="both"/>
        <w:rPr>
          <w:rFonts w:ascii="Times New Roman" w:hAnsi="Times New Roman" w:cs="Times New Roman"/>
          <w:sz w:val="24"/>
          <w:szCs w:val="24"/>
        </w:rPr>
      </w:pPr>
      <w:r w:rsidRPr="00BF4940">
        <w:rPr>
          <w:rFonts w:ascii="Times New Roman" w:hAnsi="Times New Roman" w:cs="Times New Roman"/>
          <w:sz w:val="24"/>
          <w:szCs w:val="24"/>
        </w:rPr>
        <w:t xml:space="preserve">Promover </w:t>
      </w:r>
      <w:r w:rsidR="000D403A" w:rsidRPr="00BF4940">
        <w:rPr>
          <w:rFonts w:ascii="Times New Roman" w:hAnsi="Times New Roman" w:cs="Times New Roman"/>
          <w:sz w:val="24"/>
          <w:szCs w:val="24"/>
        </w:rPr>
        <w:t>en la Ley para Prevención Social de la Ley y la Delincuencia con Participación Ciudadana del Estado de México y fortalecer las medidas de detección, prevención y atención del acoso entre niñas, niños, adolescentes y mujeres, mientras que en la Ley para Prevenir y Sancionar la Tortura en el Estado de México, se establece la obligación para los elementos de las Instituciones de Seguridad Pública</w:t>
      </w:r>
      <w:r w:rsidR="00AA573C" w:rsidRPr="00BF4940">
        <w:rPr>
          <w:rFonts w:ascii="Times New Roman" w:hAnsi="Times New Roman" w:cs="Times New Roman"/>
          <w:sz w:val="24"/>
          <w:szCs w:val="24"/>
        </w:rPr>
        <w:t>,</w:t>
      </w:r>
      <w:r w:rsidR="000D403A" w:rsidRPr="00BF4940">
        <w:rPr>
          <w:rFonts w:ascii="Times New Roman" w:hAnsi="Times New Roman" w:cs="Times New Roman"/>
          <w:sz w:val="24"/>
          <w:szCs w:val="24"/>
        </w:rPr>
        <w:t xml:space="preserve"> que realice atenciones de hacerlo del conocimiento en el Registro Administrativo de Detenciones</w:t>
      </w:r>
      <w:r w:rsidR="00AA573C" w:rsidRPr="00BF4940">
        <w:rPr>
          <w:rFonts w:ascii="Times New Roman" w:hAnsi="Times New Roman" w:cs="Times New Roman"/>
          <w:sz w:val="24"/>
          <w:szCs w:val="24"/>
        </w:rPr>
        <w:t xml:space="preserve">, </w:t>
      </w:r>
      <w:r w:rsidR="000D403A" w:rsidRPr="00BF4940">
        <w:rPr>
          <w:rFonts w:ascii="Times New Roman" w:hAnsi="Times New Roman" w:cs="Times New Roman"/>
          <w:sz w:val="24"/>
          <w:szCs w:val="24"/>
        </w:rPr>
        <w:t>a la Ley de Fomento a la Cultura de la Ley de la Legalidad del Estado de México, se estima pertinente que el Consejo Mexiquense de la Cultura de la Legalidad sea presidido por un integrante de la Secretaría de Justicia y de Derechos Humanos.</w:t>
      </w:r>
    </w:p>
    <w:p w:rsidR="00C10B47" w:rsidRPr="00BF4940" w:rsidRDefault="000D403A" w:rsidP="001B087D">
      <w:pPr>
        <w:pStyle w:val="Sinespaciado"/>
        <w:jc w:val="both"/>
        <w:rPr>
          <w:rFonts w:ascii="Times New Roman" w:hAnsi="Times New Roman" w:cs="Times New Roman"/>
          <w:sz w:val="24"/>
          <w:szCs w:val="24"/>
        </w:rPr>
      </w:pPr>
      <w:r w:rsidRPr="00BF4940">
        <w:rPr>
          <w:rFonts w:ascii="Times New Roman" w:hAnsi="Times New Roman" w:cs="Times New Roman"/>
          <w:sz w:val="24"/>
          <w:szCs w:val="24"/>
        </w:rPr>
        <w:tab/>
        <w:t>Respecto a la Ley para Prevención de Erradicar de la Violencia Familiar del Estado de México</w:t>
      </w:r>
      <w:r w:rsidR="00C10B47" w:rsidRPr="00BF4940">
        <w:rPr>
          <w:rFonts w:ascii="Times New Roman" w:hAnsi="Times New Roman" w:cs="Times New Roman"/>
          <w:sz w:val="24"/>
          <w:szCs w:val="24"/>
        </w:rPr>
        <w:t xml:space="preserve">, </w:t>
      </w:r>
      <w:r w:rsidR="00C10B47" w:rsidRPr="00BF4940">
        <w:rPr>
          <w:rFonts w:ascii="Times New Roman" w:eastAsia="Times New Roman" w:hAnsi="Times New Roman" w:cs="Times New Roman"/>
          <w:sz w:val="24"/>
          <w:szCs w:val="24"/>
          <w:lang w:eastAsia="es-MX"/>
        </w:rPr>
        <w:t>es necesario abordar dicho ordenamiento, ya que dicha norma ha sido superada en una regulación normativa con un enfoque más amplio de atención a la violencia estructural.</w:t>
      </w:r>
    </w:p>
    <w:p w:rsidR="00C10B47" w:rsidRPr="00BF4940" w:rsidRDefault="00C10B47"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Incluyendo dentro de ésta la violencia familiar, pero sobre todo que regule los medios de tipo preventivo, sancionador y un particular de atención y protección a las víctimas.</w:t>
      </w:r>
    </w:p>
    <w:p w:rsidR="00C10B47" w:rsidRPr="00BF4940" w:rsidRDefault="00C10B47"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Cabe señalar que dicha abrogación no elimina las consecuencias y/o sanciones de la violencia familiar que puede tener en los ámbitos civil, familiar o penal, toda vez que subsiste lo previsto en los artículos 4.396 y 4.397 del Código Civil del Estado de México, así como el artículo 218 del Código Penal del Estado de México.</w:t>
      </w:r>
    </w:p>
    <w:p w:rsidR="00C10B47" w:rsidRPr="00BF4940" w:rsidRDefault="00C10B47"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4 Actualización legislativa conforme a criterios judiciales. Las reformas de la Ley de Seguridad del Estado de México, consideran sanear el texto normativo a partir de la declaración de invalidez de los artículos 139, párrafo tercero, 208 fracción I y 260 fracción I en sus porciones normativa por nacimiento, dictadas por el Pleno de la Suprema Corte de Justicia de la Nación, en la acción de constitucionalidad 18/2018.</w:t>
      </w:r>
    </w:p>
    <w:p w:rsidR="00C10B47" w:rsidRPr="00BF4940" w:rsidRDefault="00C10B47"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En este sentido se realiza las adecuaciones normativas pertinentes en la Ley del Centro de Conciliación Laboral del Estado de México y en la Ley de la Universidad Autónoma del Estado de México.</w:t>
      </w:r>
    </w:p>
    <w:p w:rsidR="00C10B47" w:rsidRPr="00BF4940" w:rsidRDefault="00C10B47"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lastRenderedPageBreak/>
        <w:t>Finalmente, es importante señalar la armonización legislativa perteneciente a la Ley de Indulto del Estado de México, acorde a la sentencia de acción de inconstitucionalidad 17/2017, por lo que se declaró la invalidez del artículo 4, fracción I, apartado B, en sus proporciones normativas, mujeres y de 12 años, a La Ley del Indulto del Estado de México, en lo que se prevé que el indulto por gracia sólo podría otorgarse a mujeres en prisión que tengan uno o más hijos menores de edad, porque contraviene el principio de igualdad y no discriminación, así como el pertinente saneamiento del Código Electoral del Estado de México, a partir de la sentencia en la acción de inconstitucionalidad 50/2016 y sus acumulados.</w:t>
      </w:r>
    </w:p>
    <w:p w:rsidR="00C10B47" w:rsidRPr="00BF4940" w:rsidRDefault="00C10B47"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Por lo que se determinó la invalidez de los artículos 28, fracción IV; 185, fracción IV y fracción LVIII; 187, párrafo segundo; 195 fracciones LIX y LV; 201, fracción V; 223, fracción penúltima; 260, párrafo quinto y 377 fracción I del Código Electoral del Estado de México. Es cuanto Presidente diputado.</w:t>
      </w:r>
    </w:p>
    <w:p w:rsidR="00C10B47" w:rsidRPr="00BF4940" w:rsidRDefault="00C10B47"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PRESIDENTE DIP. FAUSTINO DE LA CRUZ PÉREZ. Gracias compañera diputada Secretaria.</w:t>
      </w:r>
    </w:p>
    <w:p w:rsidR="00C10B47" w:rsidRPr="00BF4940" w:rsidRDefault="00C10B47"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Consulto a las diputadas y los diputados si desean hacer uso de la palabra y pido a la Secretaría registrar a los oradores.</w:t>
      </w:r>
    </w:p>
    <w:p w:rsidR="00C10B47" w:rsidRPr="00BF4940" w:rsidRDefault="00C10B47"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Sí Maestra Trinidad Franco ¿Alguien más? Si está de acuerdo compañera Secretaria, damos el uso de la palabra a la Maestra María Trinidad Franco. Adelante diputada.</w:t>
      </w:r>
    </w:p>
    <w:p w:rsidR="00C10B47" w:rsidRPr="00BF4940" w:rsidRDefault="00C10B47"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DIP. MA. TRINIDAD FRANCO ARPERO. Gracias.</w:t>
      </w:r>
    </w:p>
    <w:p w:rsidR="00C10B47" w:rsidRPr="00BF4940" w:rsidRDefault="00C10B47"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Muy buenas tardes a todos ustedes. Saludo con aprecio al Presidente de la Mesa de la Comisión, a todos los integrantes de la misma y pues celebro definitivamente esta iniciativa a la cual nos sumamos indiscutiblemente, ya que no persigue otro objetivo más que el tema de alcanzar e ir perfeccionando el asunto de la justicia y la legalidad dentro del Estado de México.</w:t>
      </w:r>
    </w:p>
    <w:p w:rsidR="00C10B47" w:rsidRPr="00BF4940" w:rsidRDefault="00C10B47"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Daré lectura a un posicionamiento que traigo en función a la presente iniciativa que hoy se discute.</w:t>
      </w:r>
    </w:p>
    <w:p w:rsidR="00A67AC0" w:rsidRPr="00BF4940" w:rsidRDefault="00C10B47"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La Agenda 2030 en su objetivo para el desarrollo sostenible, número 16, habla de la promoción</w:t>
      </w:r>
      <w:r w:rsidR="00DB70A1" w:rsidRPr="00BF4940">
        <w:rPr>
          <w:rFonts w:ascii="Times New Roman" w:eastAsia="Times New Roman" w:hAnsi="Times New Roman" w:cs="Times New Roman"/>
          <w:sz w:val="24"/>
          <w:szCs w:val="24"/>
          <w:lang w:eastAsia="es-MX"/>
        </w:rPr>
        <w:t xml:space="preserve"> de la paz,</w:t>
      </w:r>
      <w:r w:rsidR="006C77B3" w:rsidRPr="00BF4940">
        <w:rPr>
          <w:rFonts w:ascii="Times New Roman" w:eastAsia="Times New Roman" w:hAnsi="Times New Roman" w:cs="Times New Roman"/>
          <w:sz w:val="24"/>
          <w:szCs w:val="24"/>
          <w:lang w:eastAsia="es-MX"/>
        </w:rPr>
        <w:t xml:space="preserve"> l</w:t>
      </w:r>
      <w:r w:rsidR="00A67AC0" w:rsidRPr="00BF4940">
        <w:rPr>
          <w:rFonts w:ascii="Times New Roman" w:eastAsia="Times New Roman" w:hAnsi="Times New Roman" w:cs="Times New Roman"/>
          <w:sz w:val="24"/>
          <w:szCs w:val="24"/>
          <w:lang w:eastAsia="es-MX"/>
        </w:rPr>
        <w:t>a justicia y las instituciones sólidas. Hoy en día la Legislatura aborda temas fundamentales en todos los sectores y cada día vemos que las exposiciones de nuestras legislaciones van encaminadas a cumplir con cada una de estos objetivos.</w:t>
      </w:r>
    </w:p>
    <w:p w:rsidR="00A67AC0" w:rsidRPr="00BF4940" w:rsidRDefault="00A67AC0"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La armonización es fundamental para garantizar un acceso a la justicia más inclusivo y más equitativo, no sólo para otorgar certeza, sino para que día a día vayamos cerrando la brecha y garanticemos una mayor oportunidad para todas y todos los habitantes de este Estado.</w:t>
      </w:r>
    </w:p>
    <w:p w:rsidR="00A67AC0" w:rsidRPr="00BF4940" w:rsidRDefault="00A67AC0"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Respaldamos esta reforma por las siguientes razones. Es una reforma de ley integral que dota a las áreas jurídicas de criterios unificados. A su vez, promueve procedimientos abreviados y otorga más y mejores herramientas a nuestras dependencias estatales, mismas que permiten que el acceso a la justicia sea más expedit</w:t>
      </w:r>
      <w:r w:rsidR="004C038F" w:rsidRPr="00BF4940">
        <w:rPr>
          <w:rFonts w:ascii="Times New Roman" w:eastAsia="Times New Roman" w:hAnsi="Times New Roman" w:cs="Times New Roman"/>
          <w:sz w:val="24"/>
          <w:szCs w:val="24"/>
          <w:lang w:eastAsia="es-MX"/>
        </w:rPr>
        <w:t>o</w:t>
      </w:r>
      <w:r w:rsidRPr="00BF4940">
        <w:rPr>
          <w:rFonts w:ascii="Times New Roman" w:eastAsia="Times New Roman" w:hAnsi="Times New Roman" w:cs="Times New Roman"/>
          <w:sz w:val="24"/>
          <w:szCs w:val="24"/>
          <w:lang w:eastAsia="es-MX"/>
        </w:rPr>
        <w:t>.</w:t>
      </w:r>
    </w:p>
    <w:p w:rsidR="00A67AC0" w:rsidRPr="00BF4940" w:rsidRDefault="00A67AC0"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Las modificaciones adjetivas permiten que se identifiquen inequidades sobre los grupos vulnerables en el Estado de México, estas modificaciones nos permiten contar con reformas integrales que permitan el desarrollo de la igualdad en condiciones de armonización legislativa, que de</w:t>
      </w:r>
      <w:r w:rsidR="004C038F" w:rsidRPr="00BF4940">
        <w:rPr>
          <w:rFonts w:ascii="Times New Roman" w:eastAsia="Times New Roman" w:hAnsi="Times New Roman" w:cs="Times New Roman"/>
          <w:sz w:val="24"/>
          <w:szCs w:val="24"/>
          <w:lang w:eastAsia="es-MX"/>
        </w:rPr>
        <w:t>be</w:t>
      </w:r>
      <w:r w:rsidRPr="00BF4940">
        <w:rPr>
          <w:rFonts w:ascii="Times New Roman" w:eastAsia="Times New Roman" w:hAnsi="Times New Roman" w:cs="Times New Roman"/>
          <w:sz w:val="24"/>
          <w:szCs w:val="24"/>
          <w:lang w:eastAsia="es-MX"/>
        </w:rPr>
        <w:t xml:space="preserve"> ser un trabajo permanente y contar con el punto de vista estricto para la justicia equitativa; pero sobre todo, permite para aquellos que se les ha dificultado </w:t>
      </w:r>
      <w:r w:rsidR="004C038F" w:rsidRPr="00BF4940">
        <w:rPr>
          <w:rFonts w:ascii="Times New Roman" w:eastAsia="Times New Roman" w:hAnsi="Times New Roman" w:cs="Times New Roman"/>
          <w:sz w:val="24"/>
          <w:szCs w:val="24"/>
          <w:lang w:eastAsia="es-MX"/>
        </w:rPr>
        <w:t>d</w:t>
      </w:r>
      <w:r w:rsidRPr="00BF4940">
        <w:rPr>
          <w:rFonts w:ascii="Times New Roman" w:eastAsia="Times New Roman" w:hAnsi="Times New Roman" w:cs="Times New Roman"/>
          <w:sz w:val="24"/>
          <w:szCs w:val="24"/>
          <w:lang w:eastAsia="es-MX"/>
        </w:rPr>
        <w:t>el acceso a la misma, que lo tengan, sobre todo para los grupos vulne</w:t>
      </w:r>
      <w:r w:rsidR="004C038F" w:rsidRPr="00BF4940">
        <w:rPr>
          <w:rFonts w:ascii="Times New Roman" w:eastAsia="Times New Roman" w:hAnsi="Times New Roman" w:cs="Times New Roman"/>
          <w:sz w:val="24"/>
          <w:szCs w:val="24"/>
          <w:lang w:eastAsia="es-MX"/>
        </w:rPr>
        <w:t>rables</w:t>
      </w:r>
      <w:r w:rsidRPr="00BF4940">
        <w:rPr>
          <w:rFonts w:ascii="Times New Roman" w:eastAsia="Times New Roman" w:hAnsi="Times New Roman" w:cs="Times New Roman"/>
          <w:sz w:val="24"/>
          <w:szCs w:val="24"/>
          <w:lang w:eastAsia="es-MX"/>
        </w:rPr>
        <w:t xml:space="preserve"> en pos de alcanzar la equidad para todos los que habitamos en esta tierra.</w:t>
      </w:r>
    </w:p>
    <w:p w:rsidR="00A67AC0" w:rsidRPr="00BF4940" w:rsidRDefault="00A67AC0"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Muchísimas gracias.</w:t>
      </w:r>
    </w:p>
    <w:p w:rsidR="004C038F" w:rsidRPr="00BF4940" w:rsidRDefault="00A67AC0"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PRESIDENTE DIP. FAUSTINO DE LA CRUZ PÉREZ. Muchas gracias diputada.</w:t>
      </w:r>
      <w:r w:rsidR="004C038F" w:rsidRPr="00BF4940">
        <w:rPr>
          <w:rFonts w:ascii="Times New Roman" w:eastAsia="Times New Roman" w:hAnsi="Times New Roman" w:cs="Times New Roman"/>
          <w:sz w:val="24"/>
          <w:szCs w:val="24"/>
          <w:lang w:eastAsia="es-MX"/>
        </w:rPr>
        <w:t xml:space="preserve"> </w:t>
      </w:r>
      <w:r w:rsidRPr="00BF4940">
        <w:rPr>
          <w:rFonts w:ascii="Times New Roman" w:eastAsia="Times New Roman" w:hAnsi="Times New Roman" w:cs="Times New Roman"/>
          <w:sz w:val="24"/>
          <w:szCs w:val="24"/>
          <w:lang w:eastAsia="es-MX"/>
        </w:rPr>
        <w:t xml:space="preserve">¿Alguien más? </w:t>
      </w:r>
    </w:p>
    <w:p w:rsidR="004C038F" w:rsidRPr="00BF4940" w:rsidRDefault="004C038F"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ab/>
      </w:r>
      <w:r w:rsidR="00A67AC0" w:rsidRPr="00BF4940">
        <w:rPr>
          <w:rFonts w:ascii="Times New Roman" w:eastAsia="Times New Roman" w:hAnsi="Times New Roman" w:cs="Times New Roman"/>
          <w:sz w:val="24"/>
          <w:szCs w:val="24"/>
          <w:lang w:eastAsia="es-MX"/>
        </w:rPr>
        <w:t>Bien, iniciemos con el análisis de este tema que envía el Ejecutivo del Estado. Vamos a solicitarle a la Junta de Coordinación Política que a su vez analice la posibilidad de</w:t>
      </w:r>
      <w:r w:rsidRPr="00BF4940">
        <w:rPr>
          <w:rFonts w:ascii="Times New Roman" w:eastAsia="Times New Roman" w:hAnsi="Times New Roman" w:cs="Times New Roman"/>
          <w:sz w:val="24"/>
          <w:szCs w:val="24"/>
          <w:lang w:eastAsia="es-MX"/>
        </w:rPr>
        <w:t xml:space="preserve"> </w:t>
      </w:r>
      <w:r w:rsidR="00A67AC0" w:rsidRPr="00BF4940">
        <w:rPr>
          <w:rFonts w:ascii="Times New Roman" w:eastAsia="Times New Roman" w:hAnsi="Times New Roman" w:cs="Times New Roman"/>
          <w:sz w:val="24"/>
          <w:szCs w:val="24"/>
          <w:lang w:eastAsia="es-MX"/>
        </w:rPr>
        <w:t>que participen en una reunión de trabajo para profundizar sobre el tema</w:t>
      </w:r>
      <w:r w:rsidRPr="00BF4940">
        <w:rPr>
          <w:rFonts w:ascii="Times New Roman" w:eastAsia="Times New Roman" w:hAnsi="Times New Roman" w:cs="Times New Roman"/>
          <w:sz w:val="24"/>
          <w:szCs w:val="24"/>
          <w:lang w:eastAsia="es-MX"/>
        </w:rPr>
        <w:t>, l</w:t>
      </w:r>
      <w:r w:rsidR="00A67AC0" w:rsidRPr="00BF4940">
        <w:rPr>
          <w:rFonts w:ascii="Times New Roman" w:eastAsia="Times New Roman" w:hAnsi="Times New Roman" w:cs="Times New Roman"/>
          <w:sz w:val="24"/>
          <w:szCs w:val="24"/>
          <w:lang w:eastAsia="es-MX"/>
        </w:rPr>
        <w:t xml:space="preserve">as dependencias vinculadas al tema de procuración de justicia, derechos humanos, seguridad ciudadana, entre otras. </w:t>
      </w:r>
    </w:p>
    <w:p w:rsidR="00A67AC0" w:rsidRPr="00BF4940" w:rsidRDefault="00A67AC0"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Y bueno, si no hay más participaciones, Secretaría continúe con el procedimiento.</w:t>
      </w:r>
    </w:p>
    <w:p w:rsidR="00A67AC0" w:rsidRPr="00BF4940" w:rsidRDefault="00A67AC0"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lastRenderedPageBreak/>
        <w:t>SECRETARIA DIP. CLAUDIA MORALES ROBLEDO. Sí, con gusto diputado Presidente. Han finalizado las participaciones, los asuntos del orden del día.</w:t>
      </w:r>
    </w:p>
    <w:p w:rsidR="00A67AC0" w:rsidRPr="00BF4940" w:rsidRDefault="00A67AC0"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PRESIDENTE DIP. FAUSTINO DE LA CRUZ PÉREZ. Registre la Secretaría la asistencia a la reunión.</w:t>
      </w:r>
    </w:p>
    <w:p w:rsidR="00A67AC0" w:rsidRPr="00BF4940" w:rsidRDefault="00A67AC0"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SECRETARIA DIP. CLA</w:t>
      </w:r>
      <w:bookmarkStart w:id="0" w:name="_GoBack"/>
      <w:bookmarkEnd w:id="0"/>
      <w:r w:rsidRPr="00BF4940">
        <w:rPr>
          <w:rFonts w:ascii="Times New Roman" w:eastAsia="Times New Roman" w:hAnsi="Times New Roman" w:cs="Times New Roman"/>
          <w:sz w:val="24"/>
          <w:szCs w:val="24"/>
          <w:lang w:eastAsia="es-MX"/>
        </w:rPr>
        <w:t>UDIA MORALES ROBLEDO. Ha sido registrada la asistencia a la reunión.</w:t>
      </w:r>
    </w:p>
    <w:p w:rsidR="00A67AC0" w:rsidRPr="00BF4940" w:rsidRDefault="00A67AC0"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PRESIDENTE DIP. FAUSTINO DE LA CRUZ PÉREZ. Se levanta la reunión de la Comisión Legislativa de Gobernación y Puntos Constitucionales y la Comisión Especial de Seguimiento de la Agenda 2030 para el Desarrollo Sostenible, siendo doce horas con cuarenta minutos del día martes veintiuno de marzo del año dos mil veintitrés y se pide a sus integrantes quedar atentos a la próxima convocatoria.</w:t>
      </w:r>
    </w:p>
    <w:p w:rsidR="00A67AC0" w:rsidRPr="00BF4940" w:rsidRDefault="00A67AC0" w:rsidP="001B087D">
      <w:pPr>
        <w:pStyle w:val="Sinespaciado"/>
        <w:ind w:firstLine="708"/>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Muchas gracias. Buenas tardes.</w:t>
      </w:r>
    </w:p>
    <w:p w:rsidR="00A67AC0" w:rsidRPr="00BF4940" w:rsidRDefault="00A67AC0" w:rsidP="001B087D">
      <w:pPr>
        <w:pStyle w:val="Sinespaciado"/>
        <w:jc w:val="both"/>
        <w:rPr>
          <w:rFonts w:ascii="Times New Roman" w:eastAsia="Times New Roman" w:hAnsi="Times New Roman" w:cs="Times New Roman"/>
          <w:sz w:val="24"/>
          <w:szCs w:val="24"/>
          <w:lang w:eastAsia="es-MX"/>
        </w:rPr>
      </w:pPr>
      <w:r w:rsidRPr="00BF4940">
        <w:rPr>
          <w:rFonts w:ascii="Times New Roman" w:eastAsia="Times New Roman" w:hAnsi="Times New Roman" w:cs="Times New Roman"/>
          <w:sz w:val="24"/>
          <w:szCs w:val="24"/>
          <w:lang w:eastAsia="es-MX"/>
        </w:rPr>
        <w:t>SECRETARIA DIP. CLAUDIA MORALES ROBLEDO. Gracias. Buenas tardes.</w:t>
      </w:r>
    </w:p>
    <w:sectPr w:rsidR="00A67AC0" w:rsidRPr="00BF4940" w:rsidSect="006C346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4FB" w:rsidRDefault="00D454FB" w:rsidP="00E17F3B">
      <w:pPr>
        <w:spacing w:after="0" w:line="240" w:lineRule="auto"/>
      </w:pPr>
      <w:r>
        <w:separator/>
      </w:r>
    </w:p>
  </w:endnote>
  <w:endnote w:type="continuationSeparator" w:id="0">
    <w:p w:rsidR="00D454FB" w:rsidRDefault="00D454FB" w:rsidP="00E17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098857"/>
      <w:docPartObj>
        <w:docPartGallery w:val="Page Numbers (Bottom of Page)"/>
        <w:docPartUnique/>
      </w:docPartObj>
    </w:sdtPr>
    <w:sdtEndPr/>
    <w:sdtContent>
      <w:p w:rsidR="00E17F3B" w:rsidRDefault="00E17F3B" w:rsidP="00E17F3B">
        <w:pPr>
          <w:pStyle w:val="Piedepgina"/>
          <w:jc w:val="right"/>
        </w:pPr>
        <w:r>
          <w:fldChar w:fldCharType="begin"/>
        </w:r>
        <w:r>
          <w:instrText>PAGE   \* MERGEFORMAT</w:instrText>
        </w:r>
        <w:r>
          <w:fldChar w:fldCharType="separate"/>
        </w:r>
        <w:r w:rsidR="006C346D" w:rsidRPr="006C346D">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4FB" w:rsidRDefault="00D454FB" w:rsidP="00E17F3B">
      <w:pPr>
        <w:spacing w:after="0" w:line="240" w:lineRule="auto"/>
      </w:pPr>
      <w:r>
        <w:separator/>
      </w:r>
    </w:p>
  </w:footnote>
  <w:footnote w:type="continuationSeparator" w:id="0">
    <w:p w:rsidR="00D454FB" w:rsidRDefault="00D454FB" w:rsidP="00E17F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817EC"/>
    <w:rsid w:val="000D403A"/>
    <w:rsid w:val="001B087D"/>
    <w:rsid w:val="001C4E1F"/>
    <w:rsid w:val="003B0EA1"/>
    <w:rsid w:val="003E1BAC"/>
    <w:rsid w:val="00416494"/>
    <w:rsid w:val="004254D6"/>
    <w:rsid w:val="004C038F"/>
    <w:rsid w:val="004E2C0E"/>
    <w:rsid w:val="0063771D"/>
    <w:rsid w:val="006C346D"/>
    <w:rsid w:val="006C77B3"/>
    <w:rsid w:val="00855998"/>
    <w:rsid w:val="00A10AEF"/>
    <w:rsid w:val="00A441F2"/>
    <w:rsid w:val="00A67AC0"/>
    <w:rsid w:val="00A8569E"/>
    <w:rsid w:val="00AA573C"/>
    <w:rsid w:val="00AC67EC"/>
    <w:rsid w:val="00BF4940"/>
    <w:rsid w:val="00C10B47"/>
    <w:rsid w:val="00C33706"/>
    <w:rsid w:val="00D119E0"/>
    <w:rsid w:val="00D454FB"/>
    <w:rsid w:val="00DB70A1"/>
    <w:rsid w:val="00E17F3B"/>
    <w:rsid w:val="00F32BC3"/>
    <w:rsid w:val="00F87558"/>
    <w:rsid w:val="00FE3F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D403A"/>
    <w:pPr>
      <w:spacing w:after="0" w:line="240" w:lineRule="auto"/>
    </w:pPr>
  </w:style>
  <w:style w:type="character" w:customStyle="1" w:styleId="SinespaciadoCar">
    <w:name w:val="Sin espaciado Car"/>
    <w:link w:val="Sinespaciado"/>
    <w:uiPriority w:val="1"/>
    <w:locked/>
    <w:rsid w:val="00F32BC3"/>
  </w:style>
  <w:style w:type="paragraph" w:styleId="Encabezado">
    <w:name w:val="header"/>
    <w:basedOn w:val="Normal"/>
    <w:link w:val="EncabezadoCar"/>
    <w:uiPriority w:val="99"/>
    <w:unhideWhenUsed/>
    <w:rsid w:val="00E17F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7F3B"/>
  </w:style>
  <w:style w:type="paragraph" w:styleId="Piedepgina">
    <w:name w:val="footer"/>
    <w:basedOn w:val="Normal"/>
    <w:link w:val="PiedepginaCar"/>
    <w:uiPriority w:val="99"/>
    <w:unhideWhenUsed/>
    <w:rsid w:val="00E17F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7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2405</Words>
  <Characters>13228</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9</cp:revision>
  <dcterms:created xsi:type="dcterms:W3CDTF">2023-03-24T17:06:00Z</dcterms:created>
  <dcterms:modified xsi:type="dcterms:W3CDTF">2023-03-24T21:44:00Z</dcterms:modified>
</cp:coreProperties>
</file>