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C7A" w:rsidRDefault="008A3C7A" w:rsidP="008A3C7A">
      <w:pPr>
        <w:spacing w:line="240" w:lineRule="auto"/>
        <w:contextualSpacing/>
        <w:jc w:val="center"/>
        <w:rPr>
          <w:rFonts w:ascii="Arial" w:hAnsi="Arial" w:cs="Arial"/>
          <w:b/>
          <w:sz w:val="24"/>
          <w:szCs w:val="24"/>
        </w:rPr>
      </w:pPr>
    </w:p>
    <w:p w:rsidR="008A3C7A" w:rsidRDefault="008A3C7A" w:rsidP="008A3C7A">
      <w:pPr>
        <w:spacing w:after="0" w:line="240" w:lineRule="auto"/>
        <w:contextualSpacing/>
        <w:jc w:val="center"/>
        <w:rPr>
          <w:rFonts w:ascii="Arial" w:hAnsi="Arial" w:cs="Arial"/>
          <w:b/>
          <w:sz w:val="24"/>
          <w:szCs w:val="24"/>
        </w:rPr>
      </w:pPr>
      <w:r w:rsidRPr="00A60DD7">
        <w:rPr>
          <w:rFonts w:ascii="Arial" w:hAnsi="Arial" w:cs="Arial"/>
          <w:b/>
          <w:sz w:val="24"/>
          <w:szCs w:val="24"/>
        </w:rPr>
        <w:t>ACTA DE LA SESIÓN JURISDICCIONAL CON CARÁCTER RESERVADO DEL PLENO DE LA “LXI” LEGISLATURA DEL ESTADO DE MÉXICO, ERIGIDA EN GRAN JURADO DE SENTENCIA.</w:t>
      </w:r>
    </w:p>
    <w:p w:rsidR="008A3C7A" w:rsidRPr="00A37ECD" w:rsidRDefault="008A3C7A" w:rsidP="008A3C7A">
      <w:pPr>
        <w:spacing w:after="0" w:line="240" w:lineRule="auto"/>
        <w:contextualSpacing/>
        <w:jc w:val="center"/>
        <w:rPr>
          <w:rFonts w:ascii="Arial" w:hAnsi="Arial" w:cs="Arial"/>
          <w:sz w:val="24"/>
          <w:szCs w:val="24"/>
        </w:rPr>
      </w:pPr>
      <w:r w:rsidRPr="00A37ECD">
        <w:rPr>
          <w:rFonts w:ascii="Arial" w:hAnsi="Arial" w:cs="Arial"/>
          <w:sz w:val="24"/>
          <w:szCs w:val="24"/>
        </w:rPr>
        <w:t xml:space="preserve">Celebrada el día </w:t>
      </w:r>
      <w:r>
        <w:rPr>
          <w:rFonts w:ascii="Arial" w:hAnsi="Arial" w:cs="Arial"/>
          <w:sz w:val="24"/>
          <w:szCs w:val="24"/>
        </w:rPr>
        <w:t>cinco de diciembre</w:t>
      </w:r>
      <w:r w:rsidRPr="00A37ECD">
        <w:rPr>
          <w:rFonts w:ascii="Arial" w:hAnsi="Arial" w:cs="Arial"/>
          <w:sz w:val="24"/>
          <w:szCs w:val="24"/>
        </w:rPr>
        <w:t xml:space="preserve"> de dos mil veintitrés</w:t>
      </w:r>
    </w:p>
    <w:p w:rsidR="008A3C7A" w:rsidRPr="009E538E" w:rsidRDefault="008A3C7A" w:rsidP="008A3C7A">
      <w:pPr>
        <w:spacing w:after="0" w:line="240" w:lineRule="auto"/>
        <w:contextualSpacing/>
        <w:jc w:val="center"/>
        <w:rPr>
          <w:rFonts w:ascii="Arial" w:hAnsi="Arial" w:cs="Arial"/>
          <w:b/>
          <w:sz w:val="24"/>
          <w:szCs w:val="24"/>
        </w:rPr>
      </w:pPr>
    </w:p>
    <w:p w:rsidR="008A3C7A" w:rsidRPr="00B111B1" w:rsidRDefault="008A3C7A" w:rsidP="008A3C7A">
      <w:pPr>
        <w:spacing w:after="0" w:line="240" w:lineRule="auto"/>
        <w:jc w:val="center"/>
        <w:rPr>
          <w:rFonts w:ascii="Arial" w:hAnsi="Arial" w:cs="Arial"/>
          <w:b/>
          <w:sz w:val="24"/>
          <w:szCs w:val="24"/>
        </w:rPr>
      </w:pPr>
      <w:r w:rsidRPr="00B111B1">
        <w:rPr>
          <w:rFonts w:ascii="Arial" w:hAnsi="Arial" w:cs="Arial"/>
          <w:b/>
          <w:sz w:val="24"/>
          <w:szCs w:val="24"/>
        </w:rPr>
        <w:t xml:space="preserve">Preside la Diputada Karla Gabriela Esperanza Aguilar Talavera </w:t>
      </w:r>
    </w:p>
    <w:p w:rsidR="008A3C7A" w:rsidRPr="009E538E" w:rsidRDefault="008A3C7A" w:rsidP="008A3C7A">
      <w:pPr>
        <w:spacing w:after="0" w:line="240" w:lineRule="auto"/>
        <w:jc w:val="center"/>
        <w:rPr>
          <w:rFonts w:ascii="Arial" w:hAnsi="Arial" w:cs="Arial"/>
          <w:b/>
          <w:sz w:val="24"/>
          <w:szCs w:val="24"/>
        </w:rPr>
      </w:pPr>
      <w:r w:rsidRPr="00B111B1">
        <w:rPr>
          <w:rFonts w:ascii="Arial" w:hAnsi="Arial" w:cs="Arial"/>
          <w:sz w:val="24"/>
          <w:szCs w:val="24"/>
        </w:rPr>
        <w:t>(en términos del artículo 49</w:t>
      </w:r>
      <w:r w:rsidRPr="009E538E">
        <w:rPr>
          <w:rFonts w:ascii="Arial" w:hAnsi="Arial" w:cs="Arial"/>
          <w:sz w:val="24"/>
          <w:szCs w:val="24"/>
        </w:rPr>
        <w:t xml:space="preserve"> de la Ley Orgánica del Poder Legislativo del Estado Libre y Soberano de México).</w:t>
      </w:r>
    </w:p>
    <w:p w:rsidR="008A3C7A" w:rsidRPr="009E538E" w:rsidRDefault="008A3C7A" w:rsidP="008A3C7A">
      <w:pPr>
        <w:spacing w:line="240" w:lineRule="auto"/>
        <w:contextualSpacing/>
        <w:rPr>
          <w:rFonts w:ascii="Arial" w:hAnsi="Arial" w:cs="Arial"/>
          <w:sz w:val="24"/>
          <w:szCs w:val="24"/>
        </w:rPr>
      </w:pPr>
    </w:p>
    <w:p w:rsidR="008A3C7A" w:rsidRPr="00B111B1" w:rsidRDefault="008A3C7A" w:rsidP="008A3C7A">
      <w:pPr>
        <w:spacing w:after="0" w:line="240" w:lineRule="auto"/>
        <w:jc w:val="both"/>
        <w:rPr>
          <w:rFonts w:ascii="Arial" w:hAnsi="Arial" w:cs="Arial"/>
          <w:sz w:val="24"/>
          <w:szCs w:val="24"/>
        </w:rPr>
      </w:pPr>
      <w:r w:rsidRPr="009E538E">
        <w:rPr>
          <w:rFonts w:ascii="Arial" w:hAnsi="Arial" w:cs="Arial"/>
          <w:sz w:val="24"/>
          <w:szCs w:val="24"/>
        </w:rPr>
        <w:t>En el Salón de Sesiones del H. Poder Legislativo del Estado Libre y Soberano de México</w:t>
      </w:r>
      <w:r w:rsidRPr="009E538E">
        <w:rPr>
          <w:rFonts w:ascii="Arial" w:eastAsiaTheme="minorEastAsia" w:hAnsi="Arial" w:cs="Arial"/>
          <w:sz w:val="24"/>
          <w:szCs w:val="24"/>
        </w:rPr>
        <w:t xml:space="preserve">, en la ciudad de Toluca de Lerdo, capital del Estado de México, el día martes cinco de diciembre de dos mil veintitrés, siendo las </w:t>
      </w:r>
      <w:r w:rsidRPr="00B111B1">
        <w:rPr>
          <w:rFonts w:ascii="Arial" w:eastAsiaTheme="minorEastAsia" w:hAnsi="Arial" w:cs="Arial"/>
          <w:sz w:val="24"/>
          <w:szCs w:val="24"/>
        </w:rPr>
        <w:t>trece horas con quince minutos, una vez registrada la asistencia de los diputados y verificada la existencia del quórum por la Secretaría, mediante el sistema electrónico de asistencia, se abre la sesión.</w:t>
      </w:r>
    </w:p>
    <w:p w:rsidR="008A3C7A" w:rsidRPr="00B111B1" w:rsidRDefault="008A3C7A" w:rsidP="008A3C7A">
      <w:pPr>
        <w:pStyle w:val="Prrafodelista"/>
        <w:spacing w:after="0" w:line="240" w:lineRule="auto"/>
        <w:ind w:left="1080"/>
        <w:jc w:val="both"/>
        <w:rPr>
          <w:rFonts w:ascii="Arial" w:hAnsi="Arial" w:cs="Arial"/>
          <w:sz w:val="24"/>
          <w:szCs w:val="24"/>
        </w:rPr>
      </w:pPr>
    </w:p>
    <w:p w:rsidR="008A3C7A" w:rsidRPr="009E538E" w:rsidRDefault="008A3C7A" w:rsidP="008A3C7A">
      <w:pPr>
        <w:pStyle w:val="Sinespaciado"/>
        <w:contextualSpacing/>
        <w:jc w:val="both"/>
        <w:rPr>
          <w:rFonts w:ascii="Arial" w:hAnsi="Arial" w:cs="Arial"/>
          <w:sz w:val="24"/>
          <w:szCs w:val="24"/>
        </w:rPr>
      </w:pPr>
      <w:r w:rsidRPr="00B111B1">
        <w:rPr>
          <w:rFonts w:ascii="Arial" w:hAnsi="Arial" w:cs="Arial"/>
          <w:sz w:val="24"/>
          <w:szCs w:val="24"/>
        </w:rPr>
        <w:t>La Presiden</w:t>
      </w:r>
      <w:r w:rsidR="0026344D" w:rsidRPr="00B111B1">
        <w:rPr>
          <w:rFonts w:ascii="Arial" w:hAnsi="Arial" w:cs="Arial"/>
          <w:sz w:val="24"/>
          <w:szCs w:val="24"/>
        </w:rPr>
        <w:t>ta</w:t>
      </w:r>
      <w:r w:rsidRPr="00B111B1">
        <w:rPr>
          <w:rFonts w:ascii="Arial" w:hAnsi="Arial" w:cs="Arial"/>
          <w:sz w:val="24"/>
          <w:szCs w:val="24"/>
        </w:rPr>
        <w:t xml:space="preserve"> informa que </w:t>
      </w:r>
      <w:r w:rsidR="0026344D" w:rsidRPr="00B111B1">
        <w:rPr>
          <w:rFonts w:ascii="Arial" w:hAnsi="Arial" w:cs="Arial"/>
          <w:sz w:val="24"/>
          <w:szCs w:val="24"/>
        </w:rPr>
        <w:t xml:space="preserve">el día veintitrés de noviembre del año en curso se recibió documento suscrito por </w:t>
      </w:r>
      <w:r w:rsidR="00DF6D7F" w:rsidRPr="00B111B1">
        <w:rPr>
          <w:rFonts w:ascii="Arial" w:hAnsi="Arial" w:cs="Arial"/>
          <w:sz w:val="24"/>
          <w:szCs w:val="24"/>
        </w:rPr>
        <w:t xml:space="preserve">la parte </w:t>
      </w:r>
      <w:r w:rsidR="0026344D" w:rsidRPr="00B111B1">
        <w:rPr>
          <w:rFonts w:ascii="Arial" w:hAnsi="Arial" w:cs="Arial"/>
          <w:sz w:val="24"/>
          <w:szCs w:val="24"/>
        </w:rPr>
        <w:t>quejosa</w:t>
      </w:r>
      <w:r w:rsidR="0026344D" w:rsidRPr="009E538E">
        <w:rPr>
          <w:rFonts w:ascii="Arial" w:hAnsi="Arial" w:cs="Arial"/>
          <w:sz w:val="24"/>
          <w:szCs w:val="24"/>
        </w:rPr>
        <w:t xml:space="preserve"> en el juicio de amp</w:t>
      </w:r>
      <w:r w:rsidR="00DF6D7F" w:rsidRPr="009E538E">
        <w:rPr>
          <w:rFonts w:ascii="Arial" w:hAnsi="Arial" w:cs="Arial"/>
          <w:sz w:val="24"/>
          <w:szCs w:val="24"/>
        </w:rPr>
        <w:t>aro 1477/2022-IV</w:t>
      </w:r>
      <w:r w:rsidR="0026344D" w:rsidRPr="009E538E">
        <w:rPr>
          <w:rFonts w:ascii="Arial" w:hAnsi="Arial" w:cs="Arial"/>
          <w:sz w:val="24"/>
          <w:szCs w:val="24"/>
        </w:rPr>
        <w:t xml:space="preserve"> por el que expresa posible impedimento y conflicto de intereses en la integración de la sección instructora de este </w:t>
      </w:r>
      <w:r w:rsidR="00DF6D7F" w:rsidRPr="009E538E">
        <w:rPr>
          <w:rFonts w:ascii="Arial" w:hAnsi="Arial" w:cs="Arial"/>
          <w:sz w:val="24"/>
          <w:szCs w:val="24"/>
        </w:rPr>
        <w:t xml:space="preserve">Gran Jurado </w:t>
      </w:r>
      <w:r w:rsidR="0026344D" w:rsidRPr="009E538E">
        <w:rPr>
          <w:rFonts w:ascii="Arial" w:hAnsi="Arial" w:cs="Arial"/>
          <w:sz w:val="24"/>
          <w:szCs w:val="24"/>
        </w:rPr>
        <w:t xml:space="preserve">de </w:t>
      </w:r>
      <w:r w:rsidR="00DF6D7F" w:rsidRPr="009E538E">
        <w:rPr>
          <w:rFonts w:ascii="Arial" w:hAnsi="Arial" w:cs="Arial"/>
          <w:sz w:val="24"/>
          <w:szCs w:val="24"/>
        </w:rPr>
        <w:t>Sentencia</w:t>
      </w:r>
      <w:r w:rsidR="0026344D" w:rsidRPr="009E538E">
        <w:rPr>
          <w:rFonts w:ascii="Arial" w:hAnsi="Arial" w:cs="Arial"/>
          <w:sz w:val="24"/>
          <w:szCs w:val="24"/>
        </w:rPr>
        <w:t xml:space="preserve">, </w:t>
      </w:r>
      <w:r w:rsidR="00DF6D7F" w:rsidRPr="009E538E">
        <w:rPr>
          <w:rFonts w:ascii="Arial" w:hAnsi="Arial" w:cs="Arial"/>
          <w:sz w:val="24"/>
          <w:szCs w:val="24"/>
        </w:rPr>
        <w:t xml:space="preserve">por lo que indica que, sin prejuzgar y favoreciendo </w:t>
      </w:r>
      <w:r w:rsidR="0026344D" w:rsidRPr="009E538E">
        <w:rPr>
          <w:rFonts w:ascii="Arial" w:hAnsi="Arial" w:cs="Arial"/>
          <w:sz w:val="24"/>
          <w:szCs w:val="24"/>
        </w:rPr>
        <w:t xml:space="preserve">la transparencia e imparcialidad de la </w:t>
      </w:r>
      <w:r w:rsidR="00DF6D7F" w:rsidRPr="009E538E">
        <w:rPr>
          <w:rFonts w:ascii="Arial" w:hAnsi="Arial" w:cs="Arial"/>
          <w:sz w:val="24"/>
          <w:szCs w:val="24"/>
        </w:rPr>
        <w:t>Sección Instructora, se celebra é</w:t>
      </w:r>
      <w:r w:rsidR="0026344D" w:rsidRPr="009E538E">
        <w:rPr>
          <w:rFonts w:ascii="Arial" w:hAnsi="Arial" w:cs="Arial"/>
          <w:sz w:val="24"/>
          <w:szCs w:val="24"/>
        </w:rPr>
        <w:t xml:space="preserve">sta sesión en la que en su caso será elegido nuevo integrante de la </w:t>
      </w:r>
      <w:r w:rsidR="00DF6D7F" w:rsidRPr="009E538E">
        <w:rPr>
          <w:rFonts w:ascii="Arial" w:hAnsi="Arial" w:cs="Arial"/>
          <w:sz w:val="24"/>
          <w:szCs w:val="24"/>
        </w:rPr>
        <w:t>Sección Instructora</w:t>
      </w:r>
      <w:r w:rsidR="0026344D" w:rsidRPr="009E538E">
        <w:rPr>
          <w:rFonts w:ascii="Arial" w:hAnsi="Arial" w:cs="Arial"/>
          <w:sz w:val="24"/>
          <w:szCs w:val="24"/>
        </w:rPr>
        <w:t>.</w:t>
      </w:r>
    </w:p>
    <w:p w:rsidR="00DF6D7F" w:rsidRPr="009E538E" w:rsidRDefault="00DF6D7F" w:rsidP="008A3C7A">
      <w:pPr>
        <w:pStyle w:val="Sinespaciado"/>
        <w:contextualSpacing/>
        <w:jc w:val="both"/>
        <w:rPr>
          <w:rFonts w:ascii="Arial" w:hAnsi="Arial" w:cs="Arial"/>
          <w:sz w:val="24"/>
          <w:szCs w:val="24"/>
        </w:rPr>
      </w:pPr>
    </w:p>
    <w:p w:rsidR="008A3C7A" w:rsidRPr="009E538E" w:rsidRDefault="008A3C7A" w:rsidP="008A3C7A">
      <w:pPr>
        <w:spacing w:after="0" w:line="240" w:lineRule="auto"/>
        <w:jc w:val="both"/>
        <w:rPr>
          <w:rFonts w:ascii="Arial" w:hAnsi="Arial" w:cs="Arial"/>
          <w:sz w:val="24"/>
          <w:szCs w:val="24"/>
        </w:rPr>
      </w:pPr>
      <w:r w:rsidRPr="009E538E">
        <w:rPr>
          <w:rFonts w:ascii="Arial" w:hAnsi="Arial" w:cs="Arial"/>
          <w:sz w:val="24"/>
          <w:szCs w:val="24"/>
        </w:rPr>
        <w:t xml:space="preserve">La Secretaría da lectura a la propuesta de orden del día. La propuesta de orden del día es aprobada por unanimidad de votos y se desarrolla conforme al tenor siguiente: </w:t>
      </w:r>
    </w:p>
    <w:p w:rsidR="0000703B" w:rsidRPr="009E538E" w:rsidRDefault="0000703B" w:rsidP="008A3C7A">
      <w:pPr>
        <w:spacing w:after="0" w:line="240" w:lineRule="auto"/>
        <w:jc w:val="both"/>
        <w:rPr>
          <w:rFonts w:ascii="Arial" w:hAnsi="Arial" w:cs="Arial"/>
          <w:sz w:val="24"/>
          <w:szCs w:val="24"/>
        </w:rPr>
      </w:pPr>
    </w:p>
    <w:p w:rsidR="00DF6D7F" w:rsidRPr="009E538E" w:rsidRDefault="008A3C7A" w:rsidP="008A3C7A">
      <w:pPr>
        <w:pStyle w:val="Sinespaciado"/>
        <w:numPr>
          <w:ilvl w:val="0"/>
          <w:numId w:val="1"/>
        </w:numPr>
        <w:contextualSpacing/>
        <w:jc w:val="both"/>
        <w:rPr>
          <w:rFonts w:ascii="Arial" w:hAnsi="Arial" w:cs="Arial"/>
          <w:sz w:val="24"/>
          <w:szCs w:val="24"/>
        </w:rPr>
      </w:pPr>
      <w:r w:rsidRPr="009E538E">
        <w:rPr>
          <w:rFonts w:ascii="Arial" w:hAnsi="Arial" w:cs="Arial"/>
          <w:sz w:val="24"/>
          <w:szCs w:val="24"/>
        </w:rPr>
        <w:t>La Presidencia señala que en cumplimiento de la ejecutoría pronunciada en</w:t>
      </w:r>
      <w:r w:rsidR="00DF6D7F" w:rsidRPr="009E538E">
        <w:rPr>
          <w:rFonts w:ascii="Arial" w:hAnsi="Arial" w:cs="Arial"/>
          <w:sz w:val="24"/>
          <w:szCs w:val="24"/>
        </w:rPr>
        <w:t xml:space="preserve"> el Juicio de </w:t>
      </w:r>
      <w:r w:rsidR="0000703B" w:rsidRPr="009E538E">
        <w:rPr>
          <w:rFonts w:ascii="Arial" w:hAnsi="Arial" w:cs="Arial"/>
          <w:sz w:val="24"/>
          <w:szCs w:val="24"/>
        </w:rPr>
        <w:t xml:space="preserve">Amparo </w:t>
      </w:r>
      <w:r w:rsidR="00DF6D7F" w:rsidRPr="009E538E">
        <w:rPr>
          <w:rFonts w:ascii="Arial" w:hAnsi="Arial" w:cs="Arial"/>
          <w:sz w:val="24"/>
          <w:szCs w:val="24"/>
        </w:rPr>
        <w:t>1477/2022-IV</w:t>
      </w:r>
      <w:r w:rsidRPr="009E538E">
        <w:rPr>
          <w:rFonts w:ascii="Arial" w:hAnsi="Arial" w:cs="Arial"/>
          <w:sz w:val="24"/>
          <w:szCs w:val="24"/>
        </w:rPr>
        <w:t xml:space="preserve"> </w:t>
      </w:r>
      <w:r w:rsidR="00DF6D7F" w:rsidRPr="009E538E">
        <w:rPr>
          <w:rFonts w:ascii="Arial" w:hAnsi="Arial" w:cs="Arial"/>
          <w:sz w:val="24"/>
          <w:szCs w:val="24"/>
        </w:rPr>
        <w:t>Am</w:t>
      </w:r>
      <w:r w:rsidRPr="009E538E">
        <w:rPr>
          <w:rFonts w:ascii="Arial" w:hAnsi="Arial" w:cs="Arial"/>
          <w:sz w:val="24"/>
          <w:szCs w:val="24"/>
        </w:rPr>
        <w:t xml:space="preserve">paro en </w:t>
      </w:r>
      <w:r w:rsidR="00DF6D7F" w:rsidRPr="009E538E">
        <w:rPr>
          <w:rFonts w:ascii="Arial" w:hAnsi="Arial" w:cs="Arial"/>
          <w:sz w:val="24"/>
          <w:szCs w:val="24"/>
        </w:rPr>
        <w:t xml:space="preserve">Revisión </w:t>
      </w:r>
      <w:r w:rsidRPr="009E538E">
        <w:rPr>
          <w:rFonts w:ascii="Arial" w:hAnsi="Arial" w:cs="Arial"/>
          <w:sz w:val="24"/>
          <w:szCs w:val="24"/>
        </w:rPr>
        <w:t xml:space="preserve">759/2022 y del </w:t>
      </w:r>
      <w:r w:rsidR="00DF6D7F" w:rsidRPr="009E538E">
        <w:rPr>
          <w:rFonts w:ascii="Arial" w:hAnsi="Arial" w:cs="Arial"/>
          <w:sz w:val="24"/>
          <w:szCs w:val="24"/>
        </w:rPr>
        <w:t xml:space="preserve">Incidente de </w:t>
      </w:r>
      <w:r w:rsidR="0000703B" w:rsidRPr="009E538E">
        <w:rPr>
          <w:rFonts w:ascii="Arial" w:hAnsi="Arial" w:cs="Arial"/>
          <w:sz w:val="24"/>
          <w:szCs w:val="24"/>
        </w:rPr>
        <w:t xml:space="preserve">Inejecución </w:t>
      </w:r>
      <w:r w:rsidRPr="009E538E">
        <w:rPr>
          <w:rFonts w:ascii="Arial" w:hAnsi="Arial" w:cs="Arial"/>
          <w:sz w:val="24"/>
          <w:szCs w:val="24"/>
        </w:rPr>
        <w:t xml:space="preserve">de </w:t>
      </w:r>
      <w:r w:rsidR="0000703B" w:rsidRPr="009E538E">
        <w:rPr>
          <w:rFonts w:ascii="Arial" w:hAnsi="Arial" w:cs="Arial"/>
          <w:sz w:val="24"/>
          <w:szCs w:val="24"/>
        </w:rPr>
        <w:t xml:space="preserve">Sentencia </w:t>
      </w:r>
      <w:r w:rsidRPr="009E538E">
        <w:rPr>
          <w:rFonts w:ascii="Arial" w:hAnsi="Arial" w:cs="Arial"/>
          <w:sz w:val="24"/>
          <w:szCs w:val="24"/>
        </w:rPr>
        <w:t xml:space="preserve">9/2023, así como </w:t>
      </w:r>
      <w:r w:rsidR="00DF6D7F" w:rsidRPr="009E538E">
        <w:rPr>
          <w:rFonts w:ascii="Arial" w:hAnsi="Arial" w:cs="Arial"/>
          <w:sz w:val="24"/>
          <w:szCs w:val="24"/>
        </w:rPr>
        <w:t xml:space="preserve">de </w:t>
      </w:r>
      <w:r w:rsidRPr="009E538E">
        <w:rPr>
          <w:rFonts w:ascii="Arial" w:hAnsi="Arial" w:cs="Arial"/>
          <w:sz w:val="24"/>
          <w:szCs w:val="24"/>
        </w:rPr>
        <w:t>las disposiciones jurídicas aplicables</w:t>
      </w:r>
      <w:r w:rsidR="00DF6D7F" w:rsidRPr="009E538E">
        <w:rPr>
          <w:rFonts w:ascii="Arial" w:hAnsi="Arial" w:cs="Arial"/>
          <w:sz w:val="24"/>
          <w:szCs w:val="24"/>
        </w:rPr>
        <w:t xml:space="preserve">; </w:t>
      </w:r>
      <w:r w:rsidRPr="009E538E">
        <w:rPr>
          <w:rFonts w:ascii="Arial" w:hAnsi="Arial" w:cs="Arial"/>
          <w:sz w:val="24"/>
          <w:szCs w:val="24"/>
        </w:rPr>
        <w:t xml:space="preserve">en </w:t>
      </w:r>
      <w:r w:rsidR="00DF6D7F" w:rsidRPr="009E538E">
        <w:rPr>
          <w:rFonts w:ascii="Arial" w:hAnsi="Arial" w:cs="Arial"/>
          <w:sz w:val="24"/>
          <w:szCs w:val="24"/>
        </w:rPr>
        <w:t xml:space="preserve">la </w:t>
      </w:r>
      <w:r w:rsidRPr="009E538E">
        <w:rPr>
          <w:rFonts w:ascii="Arial" w:hAnsi="Arial" w:cs="Arial"/>
          <w:sz w:val="24"/>
          <w:szCs w:val="24"/>
        </w:rPr>
        <w:t xml:space="preserve">sesión jurisdiccional de carácter reservado, celebrada el </w:t>
      </w:r>
      <w:r w:rsidR="00DF6D7F" w:rsidRPr="009E538E">
        <w:rPr>
          <w:rFonts w:ascii="Arial" w:hAnsi="Arial" w:cs="Arial"/>
          <w:sz w:val="24"/>
          <w:szCs w:val="24"/>
        </w:rPr>
        <w:t>día veintiuno de noviembre de dos mil veintitrés</w:t>
      </w:r>
      <w:r w:rsidRPr="009E538E">
        <w:rPr>
          <w:rFonts w:ascii="Arial" w:hAnsi="Arial" w:cs="Arial"/>
          <w:sz w:val="24"/>
          <w:szCs w:val="24"/>
        </w:rPr>
        <w:t xml:space="preserve">, la </w:t>
      </w:r>
      <w:r w:rsidR="00DF6D7F" w:rsidRPr="009E538E">
        <w:rPr>
          <w:rFonts w:ascii="Arial" w:hAnsi="Arial" w:cs="Arial"/>
          <w:sz w:val="24"/>
          <w:szCs w:val="24"/>
        </w:rPr>
        <w:t>“</w:t>
      </w:r>
      <w:r w:rsidRPr="009E538E">
        <w:rPr>
          <w:rFonts w:ascii="Arial" w:hAnsi="Arial" w:cs="Arial"/>
          <w:sz w:val="24"/>
          <w:szCs w:val="24"/>
        </w:rPr>
        <w:t>LXI</w:t>
      </w:r>
      <w:r w:rsidR="00DF6D7F" w:rsidRPr="009E538E">
        <w:rPr>
          <w:rFonts w:ascii="Arial" w:hAnsi="Arial" w:cs="Arial"/>
          <w:sz w:val="24"/>
          <w:szCs w:val="24"/>
        </w:rPr>
        <w:t>”</w:t>
      </w:r>
      <w:r w:rsidRPr="009E538E">
        <w:rPr>
          <w:rFonts w:ascii="Arial" w:hAnsi="Arial" w:cs="Arial"/>
          <w:sz w:val="24"/>
          <w:szCs w:val="24"/>
        </w:rPr>
        <w:t xml:space="preserve"> Legislatura se constituyó en </w:t>
      </w:r>
      <w:r w:rsidR="00DF6D7F" w:rsidRPr="009E538E">
        <w:rPr>
          <w:rFonts w:ascii="Arial" w:hAnsi="Arial" w:cs="Arial"/>
          <w:sz w:val="24"/>
          <w:szCs w:val="24"/>
        </w:rPr>
        <w:t xml:space="preserve">Gran Jurado </w:t>
      </w:r>
      <w:r w:rsidRPr="009E538E">
        <w:rPr>
          <w:rFonts w:ascii="Arial" w:hAnsi="Arial" w:cs="Arial"/>
          <w:sz w:val="24"/>
          <w:szCs w:val="24"/>
        </w:rPr>
        <w:t xml:space="preserve">de </w:t>
      </w:r>
      <w:r w:rsidR="00DF6D7F" w:rsidRPr="009E538E">
        <w:rPr>
          <w:rFonts w:ascii="Arial" w:hAnsi="Arial" w:cs="Arial"/>
          <w:sz w:val="24"/>
          <w:szCs w:val="24"/>
        </w:rPr>
        <w:t xml:space="preserve">Sentencia para integrar a la Sección Instructora, </w:t>
      </w:r>
      <w:r w:rsidRPr="009E538E">
        <w:rPr>
          <w:rFonts w:ascii="Arial" w:hAnsi="Arial" w:cs="Arial"/>
          <w:sz w:val="24"/>
          <w:szCs w:val="24"/>
        </w:rPr>
        <w:t>de la cual por insaculación</w:t>
      </w:r>
      <w:r w:rsidR="00DF6D7F" w:rsidRPr="009E538E">
        <w:rPr>
          <w:rFonts w:ascii="Arial" w:hAnsi="Arial" w:cs="Arial"/>
          <w:sz w:val="24"/>
          <w:szCs w:val="24"/>
        </w:rPr>
        <w:t>, resultó integrante el D</w:t>
      </w:r>
      <w:r w:rsidRPr="009E538E">
        <w:rPr>
          <w:rFonts w:ascii="Arial" w:hAnsi="Arial" w:cs="Arial"/>
          <w:sz w:val="24"/>
          <w:szCs w:val="24"/>
        </w:rPr>
        <w:t>iputado Elías Rescala Jiménez. En este contexto,</w:t>
      </w:r>
      <w:r w:rsidR="00DF6D7F" w:rsidRPr="009E538E">
        <w:rPr>
          <w:rFonts w:ascii="Arial" w:hAnsi="Arial" w:cs="Arial"/>
          <w:sz w:val="24"/>
          <w:szCs w:val="24"/>
        </w:rPr>
        <w:t xml:space="preserve"> el día veintitrés de noviembre del dos mil veintitrés</w:t>
      </w:r>
      <w:r w:rsidRPr="009E538E">
        <w:rPr>
          <w:rFonts w:ascii="Arial" w:hAnsi="Arial" w:cs="Arial"/>
          <w:sz w:val="24"/>
          <w:szCs w:val="24"/>
        </w:rPr>
        <w:t xml:space="preserve"> la Presidencia de la Legislatura recibió escrito firmado por </w:t>
      </w:r>
      <w:r w:rsidR="00DF6D7F" w:rsidRPr="009E538E">
        <w:rPr>
          <w:rFonts w:ascii="Arial" w:hAnsi="Arial" w:cs="Arial"/>
          <w:sz w:val="24"/>
          <w:szCs w:val="24"/>
        </w:rPr>
        <w:t xml:space="preserve">la parte </w:t>
      </w:r>
      <w:r w:rsidRPr="009E538E">
        <w:rPr>
          <w:rFonts w:ascii="Arial" w:hAnsi="Arial" w:cs="Arial"/>
          <w:sz w:val="24"/>
          <w:szCs w:val="24"/>
        </w:rPr>
        <w:t xml:space="preserve">quejosa en el amparo </w:t>
      </w:r>
      <w:r w:rsidR="00DF6D7F" w:rsidRPr="009E538E">
        <w:rPr>
          <w:rFonts w:ascii="Arial" w:hAnsi="Arial" w:cs="Arial"/>
          <w:sz w:val="24"/>
          <w:szCs w:val="24"/>
        </w:rPr>
        <w:t>1477/2022-IV</w:t>
      </w:r>
      <w:r w:rsidR="0000703B" w:rsidRPr="009E538E">
        <w:rPr>
          <w:rFonts w:ascii="Arial" w:hAnsi="Arial" w:cs="Arial"/>
          <w:sz w:val="24"/>
          <w:szCs w:val="24"/>
        </w:rPr>
        <w:t xml:space="preserve">, </w:t>
      </w:r>
      <w:r w:rsidRPr="009E538E">
        <w:rPr>
          <w:rFonts w:ascii="Arial" w:hAnsi="Arial" w:cs="Arial"/>
          <w:sz w:val="24"/>
          <w:szCs w:val="24"/>
        </w:rPr>
        <w:t xml:space="preserve">en el que argumenta </w:t>
      </w:r>
      <w:r w:rsidR="0000703B" w:rsidRPr="009E538E">
        <w:rPr>
          <w:rFonts w:ascii="Arial" w:hAnsi="Arial" w:cs="Arial"/>
          <w:sz w:val="24"/>
          <w:szCs w:val="24"/>
        </w:rPr>
        <w:t>lo que a su consideración resulta</w:t>
      </w:r>
      <w:r w:rsidRPr="009E538E">
        <w:rPr>
          <w:rFonts w:ascii="Arial" w:hAnsi="Arial" w:cs="Arial"/>
          <w:sz w:val="24"/>
          <w:szCs w:val="24"/>
        </w:rPr>
        <w:t xml:space="preserve"> impedimento y conflicto de intereses para que el diputado integre la sección instructora.</w:t>
      </w:r>
    </w:p>
    <w:p w:rsidR="00DF6D7F" w:rsidRPr="009E538E" w:rsidRDefault="00DF6D7F" w:rsidP="00DF6D7F">
      <w:pPr>
        <w:pStyle w:val="Sinespaciado"/>
        <w:ind w:left="720"/>
        <w:contextualSpacing/>
        <w:jc w:val="both"/>
        <w:rPr>
          <w:rFonts w:ascii="Arial" w:hAnsi="Arial" w:cs="Arial"/>
          <w:sz w:val="24"/>
          <w:szCs w:val="24"/>
        </w:rPr>
      </w:pPr>
    </w:p>
    <w:p w:rsidR="0000703B" w:rsidRPr="009E538E" w:rsidRDefault="0000703B" w:rsidP="0000703B">
      <w:pPr>
        <w:pStyle w:val="Sinespaciado"/>
        <w:ind w:left="720"/>
        <w:contextualSpacing/>
        <w:jc w:val="both"/>
        <w:rPr>
          <w:rFonts w:ascii="Arial" w:hAnsi="Arial" w:cs="Arial"/>
          <w:sz w:val="24"/>
          <w:szCs w:val="24"/>
        </w:rPr>
      </w:pPr>
      <w:r w:rsidRPr="009E538E">
        <w:rPr>
          <w:rFonts w:ascii="Arial" w:hAnsi="Arial" w:cs="Arial"/>
          <w:sz w:val="24"/>
          <w:szCs w:val="24"/>
        </w:rPr>
        <w:t>Estando a la vista de cada integrante de este órgano colegiado, el documento de referencia, se propone la dispensa de su lectura</w:t>
      </w:r>
      <w:r w:rsidR="008A3C7A" w:rsidRPr="009E538E">
        <w:rPr>
          <w:rFonts w:ascii="Arial" w:hAnsi="Arial" w:cs="Arial"/>
          <w:sz w:val="24"/>
          <w:szCs w:val="24"/>
        </w:rPr>
        <w:t xml:space="preserve"> y </w:t>
      </w:r>
      <w:r w:rsidRPr="009E538E">
        <w:rPr>
          <w:rFonts w:ascii="Arial" w:hAnsi="Arial" w:cs="Arial"/>
          <w:sz w:val="24"/>
          <w:szCs w:val="24"/>
        </w:rPr>
        <w:t>sea insertado</w:t>
      </w:r>
      <w:r w:rsidR="008A3C7A" w:rsidRPr="009E538E">
        <w:rPr>
          <w:rFonts w:ascii="Arial" w:hAnsi="Arial" w:cs="Arial"/>
          <w:sz w:val="24"/>
          <w:szCs w:val="24"/>
        </w:rPr>
        <w:t xml:space="preserve"> en la versión </w:t>
      </w:r>
      <w:r w:rsidRPr="009E538E">
        <w:rPr>
          <w:rFonts w:ascii="Arial" w:hAnsi="Arial" w:cs="Arial"/>
          <w:sz w:val="24"/>
          <w:szCs w:val="24"/>
        </w:rPr>
        <w:t xml:space="preserve">y en los registros que proceda. </w:t>
      </w:r>
      <w:r w:rsidR="008A3C7A" w:rsidRPr="009E538E">
        <w:rPr>
          <w:rFonts w:ascii="Arial" w:hAnsi="Arial" w:cs="Arial"/>
          <w:sz w:val="24"/>
          <w:szCs w:val="24"/>
        </w:rPr>
        <w:t>Es aprobada la dispensa por unanimidad de votos.</w:t>
      </w:r>
    </w:p>
    <w:p w:rsidR="0000703B" w:rsidRPr="009E538E" w:rsidRDefault="0000703B" w:rsidP="0000703B">
      <w:pPr>
        <w:pStyle w:val="Sinespaciado"/>
        <w:ind w:left="720"/>
        <w:contextualSpacing/>
        <w:jc w:val="both"/>
        <w:rPr>
          <w:rFonts w:ascii="Arial" w:hAnsi="Arial" w:cs="Arial"/>
          <w:sz w:val="24"/>
          <w:szCs w:val="24"/>
        </w:rPr>
      </w:pPr>
    </w:p>
    <w:p w:rsidR="00FE5C59" w:rsidRPr="009E538E" w:rsidRDefault="008A3C7A" w:rsidP="00FE5C59">
      <w:pPr>
        <w:pStyle w:val="Sinespaciado"/>
        <w:ind w:left="720"/>
        <w:contextualSpacing/>
        <w:jc w:val="both"/>
        <w:rPr>
          <w:rFonts w:ascii="Arial" w:hAnsi="Arial" w:cs="Arial"/>
          <w:sz w:val="24"/>
          <w:szCs w:val="24"/>
        </w:rPr>
      </w:pPr>
      <w:r w:rsidRPr="009E538E">
        <w:rPr>
          <w:rFonts w:ascii="Arial" w:hAnsi="Arial" w:cs="Arial"/>
          <w:sz w:val="24"/>
          <w:szCs w:val="24"/>
        </w:rPr>
        <w:t>La Secretaría, por instrucciones de la Presidencia, da lectura al escrito presenta</w:t>
      </w:r>
      <w:r w:rsidR="00FE5C59" w:rsidRPr="009E538E">
        <w:rPr>
          <w:rFonts w:ascii="Arial" w:hAnsi="Arial" w:cs="Arial"/>
          <w:sz w:val="24"/>
          <w:szCs w:val="24"/>
        </w:rPr>
        <w:t>do por el D</w:t>
      </w:r>
      <w:r w:rsidRPr="009E538E">
        <w:rPr>
          <w:rFonts w:ascii="Arial" w:hAnsi="Arial" w:cs="Arial"/>
          <w:sz w:val="24"/>
          <w:szCs w:val="24"/>
        </w:rPr>
        <w:t xml:space="preserve">iputado Elías Rescala Jiménez por el que se excusa formalmente de integrar la </w:t>
      </w:r>
      <w:r w:rsidR="00FE5C59" w:rsidRPr="009E538E">
        <w:rPr>
          <w:rFonts w:ascii="Arial" w:hAnsi="Arial" w:cs="Arial"/>
          <w:sz w:val="24"/>
          <w:szCs w:val="24"/>
        </w:rPr>
        <w:t xml:space="preserve">Sección Instructora. </w:t>
      </w:r>
      <w:r w:rsidRPr="009E538E">
        <w:rPr>
          <w:rFonts w:ascii="Arial" w:hAnsi="Arial" w:cs="Arial"/>
          <w:sz w:val="24"/>
          <w:szCs w:val="24"/>
        </w:rPr>
        <w:t xml:space="preserve">La Presidencia informa que se tiene por presentada formalmente la excusa para integrar la </w:t>
      </w:r>
      <w:r w:rsidR="00FE5C59" w:rsidRPr="009E538E">
        <w:rPr>
          <w:rFonts w:ascii="Arial" w:hAnsi="Arial" w:cs="Arial"/>
          <w:sz w:val="24"/>
          <w:szCs w:val="24"/>
        </w:rPr>
        <w:t>Sección Instructora que hace el D</w:t>
      </w:r>
      <w:r w:rsidRPr="009E538E">
        <w:rPr>
          <w:rFonts w:ascii="Arial" w:hAnsi="Arial" w:cs="Arial"/>
          <w:sz w:val="24"/>
          <w:szCs w:val="24"/>
        </w:rPr>
        <w:t>iputado Elías Rescala Jiménez.</w:t>
      </w:r>
      <w:r w:rsidR="00FE5C59" w:rsidRPr="009E538E">
        <w:rPr>
          <w:rFonts w:ascii="Arial" w:hAnsi="Arial" w:cs="Arial"/>
          <w:sz w:val="24"/>
          <w:szCs w:val="24"/>
        </w:rPr>
        <w:t xml:space="preserve"> La propuesta se aprueba en lo general y en lo particular, por unanimidad de votos.</w:t>
      </w:r>
    </w:p>
    <w:p w:rsidR="00FE5C59" w:rsidRPr="009E538E" w:rsidRDefault="00FE5C59" w:rsidP="00FE5C59">
      <w:pPr>
        <w:pStyle w:val="Sinespaciado"/>
        <w:ind w:left="720"/>
        <w:contextualSpacing/>
        <w:jc w:val="both"/>
        <w:rPr>
          <w:rFonts w:ascii="Arial" w:hAnsi="Arial" w:cs="Arial"/>
          <w:sz w:val="24"/>
          <w:szCs w:val="24"/>
        </w:rPr>
      </w:pPr>
    </w:p>
    <w:p w:rsidR="00D86968" w:rsidRDefault="00FE5C59" w:rsidP="00D86968">
      <w:pPr>
        <w:pStyle w:val="Sinespaciado"/>
        <w:ind w:left="720"/>
        <w:contextualSpacing/>
        <w:jc w:val="both"/>
        <w:rPr>
          <w:rFonts w:ascii="Arial" w:hAnsi="Arial" w:cs="Arial"/>
          <w:sz w:val="24"/>
          <w:szCs w:val="24"/>
        </w:rPr>
      </w:pPr>
      <w:r w:rsidRPr="009E538E">
        <w:rPr>
          <w:rFonts w:ascii="Arial" w:hAnsi="Arial" w:cs="Arial"/>
          <w:sz w:val="24"/>
          <w:szCs w:val="24"/>
        </w:rPr>
        <w:lastRenderedPageBreak/>
        <w:t>E</w:t>
      </w:r>
      <w:r w:rsidR="008A3C7A" w:rsidRPr="009E538E">
        <w:rPr>
          <w:rFonts w:ascii="Arial" w:hAnsi="Arial" w:cs="Arial"/>
          <w:sz w:val="24"/>
          <w:szCs w:val="24"/>
        </w:rPr>
        <w:t xml:space="preserve">n consecuencia, se </w:t>
      </w:r>
      <w:r w:rsidR="00D41253" w:rsidRPr="009E538E">
        <w:rPr>
          <w:rFonts w:ascii="Arial" w:hAnsi="Arial" w:cs="Arial"/>
          <w:sz w:val="24"/>
          <w:szCs w:val="24"/>
        </w:rPr>
        <w:t xml:space="preserve">acuerda </w:t>
      </w:r>
      <w:r w:rsidR="008A3C7A" w:rsidRPr="009E538E">
        <w:rPr>
          <w:rFonts w:ascii="Arial" w:hAnsi="Arial" w:cs="Arial"/>
          <w:sz w:val="24"/>
          <w:szCs w:val="24"/>
        </w:rPr>
        <w:t>d</w:t>
      </w:r>
      <w:r w:rsidRPr="009E538E">
        <w:rPr>
          <w:rFonts w:ascii="Arial" w:hAnsi="Arial" w:cs="Arial"/>
          <w:sz w:val="24"/>
          <w:szCs w:val="24"/>
        </w:rPr>
        <w:t>eja</w:t>
      </w:r>
      <w:r w:rsidR="00D41253" w:rsidRPr="009E538E">
        <w:rPr>
          <w:rFonts w:ascii="Arial" w:hAnsi="Arial" w:cs="Arial"/>
          <w:sz w:val="24"/>
          <w:szCs w:val="24"/>
        </w:rPr>
        <w:t>r</w:t>
      </w:r>
      <w:r w:rsidRPr="009E538E">
        <w:rPr>
          <w:rFonts w:ascii="Arial" w:hAnsi="Arial" w:cs="Arial"/>
          <w:sz w:val="24"/>
          <w:szCs w:val="24"/>
        </w:rPr>
        <w:t xml:space="preserve"> sin efecto la elección del D</w:t>
      </w:r>
      <w:r w:rsidR="008A3C7A" w:rsidRPr="009E538E">
        <w:rPr>
          <w:rFonts w:ascii="Arial" w:hAnsi="Arial" w:cs="Arial"/>
          <w:sz w:val="24"/>
          <w:szCs w:val="24"/>
        </w:rPr>
        <w:t xml:space="preserve">iputado Elías Rescala Jiménez como integrante de la </w:t>
      </w:r>
      <w:r w:rsidRPr="009E538E">
        <w:rPr>
          <w:rFonts w:ascii="Arial" w:hAnsi="Arial" w:cs="Arial"/>
          <w:sz w:val="24"/>
          <w:szCs w:val="24"/>
        </w:rPr>
        <w:t>Sección Instructora,</w:t>
      </w:r>
      <w:r w:rsidR="008A3C7A" w:rsidRPr="009E538E">
        <w:rPr>
          <w:rFonts w:ascii="Arial" w:hAnsi="Arial" w:cs="Arial"/>
          <w:sz w:val="24"/>
          <w:szCs w:val="24"/>
        </w:rPr>
        <w:t xml:space="preserve"> para los efectos procedentes y con fundamento en los artículos 99 de la Ley Orgánica del Poder Legislativo del Estado Libre y Soberano de México y 218 de la Ley de Responsabilidades Administrativas del Estado de México.</w:t>
      </w:r>
    </w:p>
    <w:p w:rsidR="00B111B1" w:rsidRPr="009E538E" w:rsidRDefault="00B111B1" w:rsidP="00D86968">
      <w:pPr>
        <w:pStyle w:val="Sinespaciado"/>
        <w:ind w:left="720"/>
        <w:contextualSpacing/>
        <w:jc w:val="both"/>
        <w:rPr>
          <w:rFonts w:ascii="Arial" w:hAnsi="Arial" w:cs="Arial"/>
          <w:sz w:val="24"/>
          <w:szCs w:val="24"/>
        </w:rPr>
      </w:pPr>
    </w:p>
    <w:p w:rsidR="00D86968" w:rsidRPr="009E538E" w:rsidRDefault="00D41253" w:rsidP="00D86968">
      <w:pPr>
        <w:pStyle w:val="Sinespaciado"/>
        <w:numPr>
          <w:ilvl w:val="0"/>
          <w:numId w:val="1"/>
        </w:numPr>
        <w:contextualSpacing/>
        <w:jc w:val="both"/>
        <w:rPr>
          <w:rFonts w:ascii="Arial" w:hAnsi="Arial" w:cs="Arial"/>
          <w:sz w:val="24"/>
          <w:szCs w:val="24"/>
        </w:rPr>
      </w:pPr>
      <w:r w:rsidRPr="00B111B1">
        <w:rPr>
          <w:rFonts w:ascii="Arial" w:hAnsi="Arial" w:cs="Arial"/>
          <w:sz w:val="24"/>
          <w:szCs w:val="24"/>
        </w:rPr>
        <w:t xml:space="preserve">La Presidencia, </w:t>
      </w:r>
      <w:r w:rsidR="008A3C7A" w:rsidRPr="00B111B1">
        <w:rPr>
          <w:rFonts w:ascii="Arial" w:hAnsi="Arial" w:cs="Arial"/>
          <w:sz w:val="24"/>
          <w:szCs w:val="24"/>
        </w:rPr>
        <w:t>con base en los artículos 99 de la Ley Orgánica del Poder Legislativo del Estado Libre y</w:t>
      </w:r>
      <w:r w:rsidR="008A3C7A" w:rsidRPr="009E538E">
        <w:rPr>
          <w:rFonts w:ascii="Arial" w:hAnsi="Arial" w:cs="Arial"/>
          <w:sz w:val="24"/>
          <w:szCs w:val="24"/>
        </w:rPr>
        <w:t xml:space="preserve"> Soberano de México y 218 de la Ley de Responsabilidades Administrativas del Estado de México y Municipios, </w:t>
      </w:r>
      <w:r w:rsidRPr="009E538E">
        <w:rPr>
          <w:rFonts w:ascii="Arial" w:hAnsi="Arial" w:cs="Arial"/>
          <w:sz w:val="24"/>
          <w:szCs w:val="24"/>
        </w:rPr>
        <w:t>propone el procedimiento de insaculación para elegir a un integrante de la Sección Instructora, mismo que consiste en: 1) Se harán 75 papeletas que contendrán el nombre de las y los 75 diputados integrantes de la Legislatura, de los cuales se descartarán 23, 17 correspondientes a diputadas y diputados relacionados con la denuncia, 4 que resultaron insaculados y 2 por escusas formuladas, uno de los cuales había sido insaculado y además hubo una solicitud de posible impedimento, todo lo anterior para cumplir con el principio de imparcialidad contenido en el artículo 17 de la Constitución Política de los Estados Unidos Mexicanos.</w:t>
      </w:r>
      <w:r w:rsidR="00D86968" w:rsidRPr="009E538E">
        <w:rPr>
          <w:rFonts w:ascii="Arial" w:hAnsi="Arial" w:cs="Arial"/>
          <w:sz w:val="24"/>
          <w:szCs w:val="24"/>
        </w:rPr>
        <w:t xml:space="preserve"> 2) </w:t>
      </w:r>
      <w:r w:rsidRPr="009E538E">
        <w:rPr>
          <w:rFonts w:ascii="Arial" w:hAnsi="Arial" w:cs="Arial"/>
          <w:sz w:val="24"/>
          <w:szCs w:val="24"/>
        </w:rPr>
        <w:t>Las papeletas restantes se colocarán en una urna y se removerá para generar un nuevo orden aleatorio.</w:t>
      </w:r>
      <w:r w:rsidR="00D86968" w:rsidRPr="009E538E">
        <w:rPr>
          <w:rFonts w:ascii="Arial" w:hAnsi="Arial" w:cs="Arial"/>
          <w:sz w:val="24"/>
          <w:szCs w:val="24"/>
        </w:rPr>
        <w:t xml:space="preserve"> 3)</w:t>
      </w:r>
      <w:r w:rsidRPr="009E538E">
        <w:rPr>
          <w:rFonts w:ascii="Arial" w:hAnsi="Arial" w:cs="Arial"/>
          <w:sz w:val="24"/>
          <w:szCs w:val="24"/>
        </w:rPr>
        <w:t xml:space="preserve"> Una Secretaria de la Directiva tomará una papeleta, la leerá en voz alta y el nombre contenido en la papeleta será el integrante de la sección instructora.</w:t>
      </w:r>
    </w:p>
    <w:p w:rsidR="00D86968" w:rsidRPr="009E538E" w:rsidRDefault="00D86968" w:rsidP="00D86968">
      <w:pPr>
        <w:pStyle w:val="Sinespaciado"/>
        <w:ind w:left="720"/>
        <w:contextualSpacing/>
        <w:jc w:val="both"/>
        <w:rPr>
          <w:rFonts w:ascii="Arial" w:hAnsi="Arial" w:cs="Arial"/>
          <w:sz w:val="24"/>
          <w:szCs w:val="24"/>
        </w:rPr>
      </w:pPr>
    </w:p>
    <w:p w:rsidR="00D86968" w:rsidRPr="009E538E" w:rsidRDefault="00D86968" w:rsidP="00D86968">
      <w:pPr>
        <w:pStyle w:val="Sinespaciado"/>
        <w:ind w:left="720"/>
        <w:contextualSpacing/>
        <w:jc w:val="both"/>
        <w:rPr>
          <w:rFonts w:ascii="Arial" w:hAnsi="Arial" w:cs="Arial"/>
          <w:sz w:val="24"/>
          <w:szCs w:val="24"/>
        </w:rPr>
      </w:pPr>
      <w:r w:rsidRPr="009E538E">
        <w:rPr>
          <w:rFonts w:ascii="Arial" w:hAnsi="Arial" w:cs="Arial"/>
          <w:sz w:val="24"/>
          <w:szCs w:val="24"/>
        </w:rPr>
        <w:t xml:space="preserve">Se aprueba el </w:t>
      </w:r>
      <w:r w:rsidR="008A3C7A" w:rsidRPr="009E538E">
        <w:rPr>
          <w:rFonts w:ascii="Arial" w:hAnsi="Arial" w:cs="Arial"/>
          <w:sz w:val="24"/>
          <w:szCs w:val="24"/>
        </w:rPr>
        <w:t>procedimiento de insaculación</w:t>
      </w:r>
      <w:r w:rsidRPr="009E538E">
        <w:rPr>
          <w:rFonts w:ascii="Arial" w:hAnsi="Arial" w:cs="Arial"/>
          <w:sz w:val="24"/>
          <w:szCs w:val="24"/>
        </w:rPr>
        <w:t>, por unanimidad de votos.</w:t>
      </w:r>
    </w:p>
    <w:p w:rsidR="00D86968" w:rsidRPr="009E538E" w:rsidRDefault="00D86968" w:rsidP="00D86968">
      <w:pPr>
        <w:pStyle w:val="Sinespaciado"/>
        <w:ind w:left="720"/>
        <w:contextualSpacing/>
        <w:jc w:val="both"/>
        <w:rPr>
          <w:rFonts w:ascii="Arial" w:hAnsi="Arial" w:cs="Arial"/>
          <w:sz w:val="24"/>
          <w:szCs w:val="24"/>
        </w:rPr>
      </w:pPr>
    </w:p>
    <w:p w:rsidR="009E538E" w:rsidRPr="009E538E" w:rsidRDefault="00D86968" w:rsidP="00D86968">
      <w:pPr>
        <w:pStyle w:val="Sinespaciado"/>
        <w:numPr>
          <w:ilvl w:val="0"/>
          <w:numId w:val="1"/>
        </w:numPr>
        <w:contextualSpacing/>
        <w:jc w:val="both"/>
        <w:rPr>
          <w:rFonts w:ascii="Arial" w:hAnsi="Arial" w:cs="Arial"/>
          <w:sz w:val="24"/>
          <w:szCs w:val="24"/>
        </w:rPr>
      </w:pPr>
      <w:r w:rsidRPr="009E538E">
        <w:rPr>
          <w:rFonts w:ascii="Arial" w:hAnsi="Arial" w:cs="Arial"/>
          <w:sz w:val="24"/>
          <w:szCs w:val="24"/>
        </w:rPr>
        <w:t xml:space="preserve">Con sustento en los artículos 99 de la Ley Orgánica del Poder Legislativo del Estado Libre y Soberano de México y 218 de la Ley de Responsabilidades Administrativas del Estado de México y Municipios y con apego a los principios de transparencia e imparcialidad, se mencionan a las diputadas y a los diputados relacionados con la denuncia de juicio político que no participarán en este procedimiento. </w:t>
      </w:r>
    </w:p>
    <w:p w:rsidR="009E538E" w:rsidRPr="009E538E" w:rsidRDefault="009E538E" w:rsidP="009E538E">
      <w:pPr>
        <w:pStyle w:val="Sinespaciado"/>
        <w:ind w:left="720"/>
        <w:contextualSpacing/>
        <w:jc w:val="both"/>
        <w:rPr>
          <w:rFonts w:ascii="Arial" w:hAnsi="Arial" w:cs="Arial"/>
          <w:sz w:val="24"/>
          <w:szCs w:val="24"/>
        </w:rPr>
      </w:pPr>
    </w:p>
    <w:p w:rsidR="00D86968" w:rsidRPr="009E538E" w:rsidRDefault="00D86968" w:rsidP="009E538E">
      <w:pPr>
        <w:pStyle w:val="Sinespaciado"/>
        <w:ind w:left="720"/>
        <w:contextualSpacing/>
        <w:jc w:val="both"/>
        <w:rPr>
          <w:rFonts w:ascii="Arial" w:hAnsi="Arial" w:cs="Arial"/>
          <w:sz w:val="24"/>
          <w:szCs w:val="24"/>
        </w:rPr>
      </w:pPr>
      <w:r w:rsidRPr="009E538E">
        <w:rPr>
          <w:rFonts w:ascii="Arial" w:hAnsi="Arial" w:cs="Arial"/>
          <w:sz w:val="24"/>
          <w:szCs w:val="24"/>
        </w:rPr>
        <w:t>Se lleva a cabo el procedimiento de insaculación, y atendiendo al resultado de</w:t>
      </w:r>
      <w:r w:rsidR="009E538E" w:rsidRPr="009E538E">
        <w:rPr>
          <w:rFonts w:ascii="Arial" w:hAnsi="Arial" w:cs="Arial"/>
          <w:sz w:val="24"/>
          <w:szCs w:val="24"/>
        </w:rPr>
        <w:t xml:space="preserve"> la insaculación, </w:t>
      </w:r>
      <w:r w:rsidRPr="009E538E">
        <w:rPr>
          <w:rFonts w:ascii="Arial" w:hAnsi="Arial" w:cs="Arial"/>
          <w:sz w:val="24"/>
          <w:szCs w:val="24"/>
        </w:rPr>
        <w:t xml:space="preserve">con fundamento en los artículos 97 y 99 de la Ley Orgánica del Poder Legislativo del Estado Libre y Soberano de México y 218 de la Ley de Responsabilidades Administrativas del Estado de México y Municipios, </w:t>
      </w:r>
      <w:r w:rsidR="009E538E" w:rsidRPr="009E538E">
        <w:rPr>
          <w:rFonts w:ascii="Arial" w:hAnsi="Arial" w:cs="Arial"/>
          <w:sz w:val="24"/>
          <w:szCs w:val="24"/>
        </w:rPr>
        <w:t>se declara</w:t>
      </w:r>
      <w:r w:rsidRPr="009E538E">
        <w:rPr>
          <w:rFonts w:ascii="Arial" w:hAnsi="Arial" w:cs="Arial"/>
          <w:sz w:val="24"/>
          <w:szCs w:val="24"/>
        </w:rPr>
        <w:t xml:space="preserve"> integrada </w:t>
      </w:r>
      <w:r w:rsidR="009E538E" w:rsidRPr="009E538E">
        <w:rPr>
          <w:rFonts w:ascii="Arial" w:hAnsi="Arial" w:cs="Arial"/>
          <w:sz w:val="24"/>
          <w:szCs w:val="24"/>
        </w:rPr>
        <w:t>la sección instructora por las Diputadas y los D</w:t>
      </w:r>
      <w:r w:rsidRPr="009E538E">
        <w:rPr>
          <w:rFonts w:ascii="Arial" w:hAnsi="Arial" w:cs="Arial"/>
          <w:sz w:val="24"/>
          <w:szCs w:val="24"/>
        </w:rPr>
        <w:t xml:space="preserve">iputados Delgado Flores Lourdes Jezabel, Ponce Elizalde Raúl, Hernández Bermúdez Luz Ma., Moya Bastón Martha y </w:t>
      </w:r>
      <w:r w:rsidRPr="009E538E">
        <w:rPr>
          <w:rFonts w:ascii="Arial" w:hAnsi="Arial" w:cs="Arial"/>
          <w:b/>
          <w:sz w:val="24"/>
          <w:szCs w:val="24"/>
        </w:rPr>
        <w:t>Juárez Jiménez Alonso Adrián</w:t>
      </w:r>
      <w:r w:rsidRPr="009E538E">
        <w:rPr>
          <w:rFonts w:ascii="Arial" w:hAnsi="Arial" w:cs="Arial"/>
          <w:sz w:val="24"/>
          <w:szCs w:val="24"/>
        </w:rPr>
        <w:t>, para los efectos procedentes.</w:t>
      </w:r>
    </w:p>
    <w:p w:rsidR="009E538E" w:rsidRPr="009E538E" w:rsidRDefault="009E538E" w:rsidP="009E538E">
      <w:pPr>
        <w:pStyle w:val="Sinespaciado"/>
        <w:ind w:left="720"/>
        <w:contextualSpacing/>
        <w:jc w:val="both"/>
        <w:rPr>
          <w:rFonts w:ascii="Arial" w:hAnsi="Arial" w:cs="Arial"/>
          <w:sz w:val="24"/>
          <w:szCs w:val="24"/>
        </w:rPr>
      </w:pPr>
    </w:p>
    <w:p w:rsidR="009E538E" w:rsidRDefault="009E538E" w:rsidP="009E538E">
      <w:pPr>
        <w:pStyle w:val="Sinespaciado"/>
        <w:ind w:left="720"/>
        <w:contextualSpacing/>
        <w:jc w:val="both"/>
        <w:rPr>
          <w:rFonts w:ascii="Arial" w:hAnsi="Arial" w:cs="Arial"/>
          <w:sz w:val="24"/>
          <w:szCs w:val="24"/>
        </w:rPr>
      </w:pPr>
      <w:r w:rsidRPr="009E538E">
        <w:rPr>
          <w:rFonts w:ascii="Arial" w:hAnsi="Arial" w:cs="Arial"/>
          <w:sz w:val="24"/>
          <w:szCs w:val="24"/>
        </w:rPr>
        <w:t>Se aclara que en la Sesión Jurisdiccional Reservada del día veintiuno de noviembre del año en curso, de integración de la Sección Instructora, la referencia al artículo 98 de la Ley Orgánica de este Poder Legislativo es incorrecta y que el fundamento que debe invocarse es el artículo 99 de la Ley Orgánica del Poder Legislativo del Estado Libre y Soberano de México, sustento principal con el artículo 218 de la Ley de Responsabilidades Administrativas del Estado de México y Municipios.</w:t>
      </w:r>
    </w:p>
    <w:p w:rsidR="00761B36" w:rsidRDefault="00761B36" w:rsidP="009E538E">
      <w:pPr>
        <w:pStyle w:val="Sinespaciado"/>
        <w:ind w:left="720"/>
        <w:contextualSpacing/>
        <w:jc w:val="both"/>
        <w:rPr>
          <w:rFonts w:ascii="Arial" w:hAnsi="Arial" w:cs="Arial"/>
          <w:sz w:val="24"/>
          <w:szCs w:val="24"/>
        </w:rPr>
      </w:pPr>
    </w:p>
    <w:p w:rsidR="00761B36" w:rsidRPr="00A90442" w:rsidRDefault="00761B36" w:rsidP="00761B36">
      <w:pPr>
        <w:pStyle w:val="Prrafodelista"/>
        <w:spacing w:after="0"/>
        <w:jc w:val="both"/>
        <w:rPr>
          <w:rFonts w:ascii="Arial" w:hAnsi="Arial" w:cs="Arial"/>
          <w:sz w:val="24"/>
          <w:szCs w:val="24"/>
        </w:rPr>
      </w:pPr>
      <w:r w:rsidRPr="00A90442">
        <w:rPr>
          <w:rFonts w:ascii="Arial" w:hAnsi="Arial" w:cs="Arial"/>
          <w:sz w:val="24"/>
          <w:szCs w:val="24"/>
        </w:rPr>
        <w:t>La Presidenta solicita se registre la asistencia a la sesión.</w:t>
      </w:r>
    </w:p>
    <w:p w:rsidR="00D86968" w:rsidRPr="009E538E" w:rsidRDefault="00D86968" w:rsidP="00D86968">
      <w:pPr>
        <w:pStyle w:val="Sinespaciado"/>
        <w:ind w:left="720"/>
        <w:contextualSpacing/>
        <w:jc w:val="both"/>
        <w:rPr>
          <w:rFonts w:ascii="Arial" w:hAnsi="Arial" w:cs="Arial"/>
          <w:sz w:val="24"/>
          <w:szCs w:val="24"/>
        </w:rPr>
      </w:pPr>
    </w:p>
    <w:p w:rsidR="008A3C7A" w:rsidRPr="002D0C57" w:rsidRDefault="008A3C7A" w:rsidP="000C70D0">
      <w:pPr>
        <w:pStyle w:val="Sinespaciado"/>
        <w:numPr>
          <w:ilvl w:val="0"/>
          <w:numId w:val="1"/>
        </w:numPr>
        <w:contextualSpacing/>
        <w:jc w:val="both"/>
        <w:rPr>
          <w:rFonts w:ascii="Arial" w:hAnsi="Arial" w:cs="Arial"/>
          <w:sz w:val="24"/>
          <w:szCs w:val="24"/>
        </w:rPr>
      </w:pPr>
      <w:r w:rsidRPr="002D0C57">
        <w:rPr>
          <w:rFonts w:ascii="Arial" w:hAnsi="Arial" w:cs="Arial"/>
          <w:sz w:val="24"/>
          <w:szCs w:val="24"/>
        </w:rPr>
        <w:t xml:space="preserve">Habiendo agotado los asuntos en cartera, se levanta la sesión siendo las trece horas con cuarenta </w:t>
      </w:r>
      <w:r w:rsidR="002D0C57" w:rsidRPr="002D0C57">
        <w:rPr>
          <w:rFonts w:ascii="Arial" w:hAnsi="Arial" w:cs="Arial"/>
          <w:sz w:val="24"/>
          <w:szCs w:val="24"/>
        </w:rPr>
        <w:t>minutos del día martes cinco de diciembre del año en curso</w:t>
      </w:r>
      <w:r w:rsidR="00B111B1">
        <w:rPr>
          <w:rFonts w:ascii="Arial" w:hAnsi="Arial" w:cs="Arial"/>
          <w:sz w:val="24"/>
          <w:szCs w:val="24"/>
        </w:rPr>
        <w:t>.</w:t>
      </w:r>
    </w:p>
    <w:p w:rsidR="009E538E" w:rsidRDefault="009E538E" w:rsidP="008A3C7A">
      <w:pPr>
        <w:pStyle w:val="Sinespaciado"/>
        <w:contextualSpacing/>
        <w:jc w:val="both"/>
        <w:rPr>
          <w:rFonts w:ascii="Arial" w:hAnsi="Arial" w:cs="Arial"/>
          <w:sz w:val="24"/>
          <w:szCs w:val="24"/>
        </w:rPr>
      </w:pPr>
      <w:bookmarkStart w:id="0" w:name="_GoBack"/>
      <w:bookmarkEnd w:id="0"/>
    </w:p>
    <w:p w:rsidR="008A3C7A" w:rsidRPr="0068509A" w:rsidRDefault="008A3C7A" w:rsidP="008A3C7A">
      <w:pPr>
        <w:pStyle w:val="paragraph"/>
        <w:spacing w:before="0" w:beforeAutospacing="0" w:after="0" w:afterAutospacing="0"/>
        <w:contextualSpacing/>
        <w:jc w:val="center"/>
        <w:textAlignment w:val="baseline"/>
        <w:rPr>
          <w:rFonts w:ascii="Arial" w:hAnsi="Arial" w:cs="Arial"/>
          <w:b/>
        </w:rPr>
      </w:pPr>
      <w:r w:rsidRPr="0068509A">
        <w:rPr>
          <w:rStyle w:val="normaltextrun"/>
          <w:rFonts w:ascii="Arial" w:hAnsi="Arial" w:cs="Arial"/>
          <w:b/>
          <w:bCs/>
        </w:rPr>
        <w:t>DIPUTADAS SECRETARIAS</w:t>
      </w:r>
      <w:r w:rsidRPr="0068509A">
        <w:rPr>
          <w:rStyle w:val="normaltextrun"/>
          <w:rFonts w:ascii="Arial" w:hAnsi="Arial" w:cs="Arial"/>
          <w:b/>
        </w:rPr>
        <w:t> </w:t>
      </w:r>
    </w:p>
    <w:p w:rsidR="008A3C7A" w:rsidRPr="0068509A" w:rsidRDefault="008A3C7A" w:rsidP="008A3C7A">
      <w:pPr>
        <w:pStyle w:val="paragraph"/>
        <w:spacing w:before="0" w:beforeAutospacing="0" w:after="0" w:afterAutospacing="0"/>
        <w:contextualSpacing/>
        <w:jc w:val="center"/>
        <w:textAlignment w:val="baseline"/>
        <w:rPr>
          <w:rFonts w:ascii="Arial" w:hAnsi="Arial" w:cs="Arial"/>
          <w:b/>
        </w:rPr>
      </w:pPr>
      <w:r w:rsidRPr="0068509A">
        <w:rPr>
          <w:rStyle w:val="normaltextrun"/>
          <w:rFonts w:ascii="Arial" w:hAnsi="Arial" w:cs="Arial"/>
          <w:b/>
        </w:rPr>
        <w:t> </w:t>
      </w:r>
    </w:p>
    <w:p w:rsidR="008A3C7A" w:rsidRPr="0068509A" w:rsidRDefault="008A3C7A" w:rsidP="008A3C7A">
      <w:pPr>
        <w:pStyle w:val="paragraph"/>
        <w:spacing w:before="0" w:beforeAutospacing="0" w:after="0" w:afterAutospacing="0"/>
        <w:contextualSpacing/>
        <w:jc w:val="center"/>
        <w:textAlignment w:val="baseline"/>
        <w:rPr>
          <w:rStyle w:val="normaltextrun"/>
          <w:rFonts w:ascii="Arial" w:hAnsi="Arial" w:cs="Arial"/>
          <w:bCs/>
        </w:rPr>
      </w:pPr>
      <w:r w:rsidRPr="0068509A">
        <w:rPr>
          <w:rStyle w:val="normaltextrun"/>
          <w:rFonts w:ascii="Arial" w:hAnsi="Arial" w:cs="Arial"/>
          <w:b/>
          <w:bCs/>
        </w:rPr>
        <w:t>Viridiana Fuentes Cruz</w:t>
      </w:r>
      <w:r w:rsidRPr="0068509A">
        <w:rPr>
          <w:rStyle w:val="normaltextrun"/>
          <w:rFonts w:ascii="Arial" w:hAnsi="Arial" w:cs="Arial"/>
          <w:b/>
          <w:bCs/>
        </w:rPr>
        <w:tab/>
      </w:r>
      <w:r w:rsidRPr="0068509A">
        <w:rPr>
          <w:rStyle w:val="normaltextrun"/>
          <w:rFonts w:ascii="Arial" w:hAnsi="Arial" w:cs="Arial"/>
          <w:b/>
          <w:bCs/>
        </w:rPr>
        <w:tab/>
      </w:r>
      <w:r w:rsidRPr="0068509A">
        <w:rPr>
          <w:rStyle w:val="normaltextrun"/>
          <w:rFonts w:ascii="Arial" w:hAnsi="Arial" w:cs="Arial"/>
          <w:b/>
          <w:bCs/>
        </w:rPr>
        <w:tab/>
      </w:r>
      <w:r w:rsidRPr="0068509A">
        <w:rPr>
          <w:rStyle w:val="normaltextrun"/>
          <w:rFonts w:ascii="Arial" w:hAnsi="Arial" w:cs="Arial"/>
          <w:b/>
          <w:bCs/>
        </w:rPr>
        <w:tab/>
      </w:r>
      <w:r w:rsidRPr="0068509A">
        <w:rPr>
          <w:rStyle w:val="normaltextrun"/>
          <w:rFonts w:ascii="Arial" w:hAnsi="Arial" w:cs="Arial"/>
          <w:b/>
          <w:bCs/>
        </w:rPr>
        <w:tab/>
        <w:t xml:space="preserve"> Silvia Barberena Maldonado</w:t>
      </w:r>
    </w:p>
    <w:p w:rsidR="008A3C7A" w:rsidRPr="0068509A" w:rsidRDefault="008A3C7A" w:rsidP="008A3C7A">
      <w:pPr>
        <w:pStyle w:val="paragraph"/>
        <w:spacing w:before="0" w:beforeAutospacing="0" w:after="0" w:afterAutospacing="0"/>
        <w:contextualSpacing/>
        <w:jc w:val="center"/>
        <w:textAlignment w:val="baseline"/>
        <w:rPr>
          <w:rStyle w:val="normaltextrun"/>
          <w:rFonts w:ascii="Arial" w:hAnsi="Arial" w:cs="Arial"/>
          <w:b/>
          <w:bCs/>
        </w:rPr>
      </w:pPr>
    </w:p>
    <w:p w:rsidR="008A3C7A" w:rsidRPr="0068509A" w:rsidRDefault="008A3C7A" w:rsidP="008A3C7A">
      <w:pPr>
        <w:pStyle w:val="paragraph"/>
        <w:spacing w:before="0" w:beforeAutospacing="0" w:after="0" w:afterAutospacing="0"/>
        <w:contextualSpacing/>
        <w:jc w:val="center"/>
        <w:textAlignment w:val="baseline"/>
        <w:rPr>
          <w:rFonts w:ascii="Arial" w:hAnsi="Arial" w:cs="Arial"/>
        </w:rPr>
      </w:pPr>
    </w:p>
    <w:p w:rsidR="008A3C7A" w:rsidRPr="0068509A" w:rsidRDefault="008A3C7A" w:rsidP="008A3C7A">
      <w:pPr>
        <w:pStyle w:val="paragraph"/>
        <w:spacing w:before="0" w:beforeAutospacing="0" w:after="0" w:afterAutospacing="0"/>
        <w:contextualSpacing/>
        <w:jc w:val="center"/>
        <w:textAlignment w:val="baseline"/>
        <w:rPr>
          <w:rFonts w:ascii="Arial" w:hAnsi="Arial" w:cs="Arial"/>
          <w:b/>
        </w:rPr>
      </w:pPr>
      <w:r w:rsidRPr="0068509A">
        <w:rPr>
          <w:rStyle w:val="normaltextrun"/>
          <w:rFonts w:ascii="Arial" w:hAnsi="Arial" w:cs="Arial"/>
          <w:b/>
          <w:bCs/>
        </w:rPr>
        <w:t>Claudia Desiree Morales Robledo</w:t>
      </w:r>
      <w:r w:rsidRPr="0068509A">
        <w:rPr>
          <w:rStyle w:val="normaltextrun"/>
          <w:rFonts w:ascii="Arial" w:hAnsi="Arial" w:cs="Arial"/>
          <w:b/>
        </w:rPr>
        <w:t> </w:t>
      </w:r>
    </w:p>
    <w:p w:rsidR="008A3C7A" w:rsidRPr="00346A86" w:rsidRDefault="008A3C7A" w:rsidP="008A3C7A">
      <w:pPr>
        <w:spacing w:line="240" w:lineRule="auto"/>
        <w:contextualSpacing/>
        <w:rPr>
          <w:rFonts w:ascii="Arial" w:hAnsi="Arial" w:cs="Arial"/>
          <w:sz w:val="24"/>
          <w:szCs w:val="24"/>
        </w:rPr>
      </w:pPr>
    </w:p>
    <w:p w:rsidR="008A3C7A" w:rsidRPr="006B44E9" w:rsidRDefault="008A3C7A" w:rsidP="008A3C7A"/>
    <w:p w:rsidR="00FF202C" w:rsidRDefault="00FF202C"/>
    <w:sectPr w:rsidR="00FF202C" w:rsidSect="00346A86">
      <w:headerReference w:type="default" r:id="rId7"/>
      <w:pgSz w:w="12240" w:h="15840"/>
      <w:pgMar w:top="567"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6D0" w:rsidRDefault="003266D0" w:rsidP="008A3C7A">
      <w:pPr>
        <w:spacing w:after="0" w:line="240" w:lineRule="auto"/>
      </w:pPr>
      <w:r>
        <w:separator/>
      </w:r>
    </w:p>
  </w:endnote>
  <w:endnote w:type="continuationSeparator" w:id="0">
    <w:p w:rsidR="003266D0" w:rsidRDefault="003266D0" w:rsidP="008A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6D0" w:rsidRDefault="003266D0" w:rsidP="008A3C7A">
      <w:pPr>
        <w:spacing w:after="0" w:line="240" w:lineRule="auto"/>
      </w:pPr>
      <w:r>
        <w:separator/>
      </w:r>
    </w:p>
  </w:footnote>
  <w:footnote w:type="continuationSeparator" w:id="0">
    <w:p w:rsidR="003266D0" w:rsidRDefault="003266D0" w:rsidP="008A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Look w:val="04A0" w:firstRow="1" w:lastRow="0" w:firstColumn="1" w:lastColumn="0" w:noHBand="0" w:noVBand="1"/>
    </w:tblPr>
    <w:tblGrid>
      <w:gridCol w:w="2943"/>
      <w:gridCol w:w="6413"/>
    </w:tblGrid>
    <w:tr w:rsidR="00FF160B" w:rsidTr="00B24DBB">
      <w:tc>
        <w:tcPr>
          <w:tcW w:w="2943" w:type="dxa"/>
          <w:hideMark/>
        </w:tcPr>
        <w:p w:rsidR="00FF160B" w:rsidRDefault="00FF160B" w:rsidP="00FF160B">
          <w:pPr>
            <w:pStyle w:val="Encabezado"/>
          </w:pPr>
          <w:r w:rsidRPr="00A11914">
            <w:rPr>
              <w:noProof/>
              <w:lang w:eastAsia="es-MX"/>
            </w:rPr>
            <w:drawing>
              <wp:inline distT="0" distB="0" distL="0" distR="0" wp14:anchorId="0A1EA398" wp14:editId="5476B06B">
                <wp:extent cx="1704975" cy="685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85800"/>
                        </a:xfrm>
                        <a:prstGeom prst="rect">
                          <a:avLst/>
                        </a:prstGeom>
                        <a:noFill/>
                        <a:ln>
                          <a:noFill/>
                        </a:ln>
                      </pic:spPr>
                    </pic:pic>
                  </a:graphicData>
                </a:graphic>
              </wp:inline>
            </w:drawing>
          </w:r>
        </w:p>
      </w:tc>
      <w:tc>
        <w:tcPr>
          <w:tcW w:w="6413" w:type="dxa"/>
          <w:vAlign w:val="center"/>
          <w:hideMark/>
        </w:tcPr>
        <w:p w:rsidR="00FF160B" w:rsidRPr="002F34BD" w:rsidRDefault="00FF160B" w:rsidP="00FF160B">
          <w:pPr>
            <w:spacing w:after="0" w:line="240" w:lineRule="auto"/>
            <w:jc w:val="center"/>
            <w:rPr>
              <w:rFonts w:ascii="Arial" w:hAnsi="Arial" w:cs="Arial"/>
              <w:b/>
              <w:color w:val="660033"/>
              <w:sz w:val="16"/>
              <w:szCs w:val="25"/>
              <w:lang w:val="es-ES_tradnl"/>
            </w:rPr>
          </w:pPr>
          <w:r w:rsidRPr="002F34BD">
            <w:rPr>
              <w:rFonts w:ascii="Arial" w:hAnsi="Arial" w:cs="Arial"/>
              <w:b/>
              <w:color w:val="660033"/>
              <w:sz w:val="16"/>
              <w:szCs w:val="25"/>
              <w:lang w:val="es-ES_tradnl"/>
            </w:rPr>
            <w:t xml:space="preserve">“2023. Año del Septuagésimo Aniversario del Reconocimiento del </w:t>
          </w:r>
        </w:p>
        <w:p w:rsidR="00FF160B" w:rsidRPr="002F34BD" w:rsidRDefault="00FF160B" w:rsidP="00FF160B">
          <w:pPr>
            <w:spacing w:after="0" w:line="240" w:lineRule="auto"/>
            <w:jc w:val="center"/>
            <w:rPr>
              <w:rFonts w:ascii="Arial" w:hAnsi="Arial" w:cs="Arial"/>
              <w:b/>
              <w:sz w:val="20"/>
              <w:szCs w:val="25"/>
              <w:lang w:val="es-ES_tradnl"/>
            </w:rPr>
          </w:pPr>
          <w:r w:rsidRPr="002F34BD">
            <w:rPr>
              <w:rFonts w:ascii="Arial" w:hAnsi="Arial" w:cs="Arial"/>
              <w:b/>
              <w:color w:val="660033"/>
              <w:sz w:val="16"/>
              <w:szCs w:val="25"/>
              <w:lang w:val="es-ES_tradnl"/>
            </w:rPr>
            <w:t>Derecho al Voto de las Mujeres en México”.</w:t>
          </w:r>
        </w:p>
      </w:tc>
    </w:tr>
  </w:tbl>
  <w:p w:rsidR="008A3C7A" w:rsidRDefault="008A3C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333C83"/>
    <w:multiLevelType w:val="hybridMultilevel"/>
    <w:tmpl w:val="E1B21DD4"/>
    <w:lvl w:ilvl="0" w:tplc="B57E107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C7A"/>
    <w:rsid w:val="0000703B"/>
    <w:rsid w:val="0026344D"/>
    <w:rsid w:val="002D0C57"/>
    <w:rsid w:val="003266D0"/>
    <w:rsid w:val="005A0357"/>
    <w:rsid w:val="00761B36"/>
    <w:rsid w:val="008A3C7A"/>
    <w:rsid w:val="009E538E"/>
    <w:rsid w:val="00B111B1"/>
    <w:rsid w:val="00C36F53"/>
    <w:rsid w:val="00D41253"/>
    <w:rsid w:val="00D86968"/>
    <w:rsid w:val="00DF6D7F"/>
    <w:rsid w:val="00FE5C59"/>
    <w:rsid w:val="00FF160B"/>
    <w:rsid w:val="00FF20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8F25"/>
  <w15:chartTrackingRefBased/>
  <w15:docId w15:val="{AB3F77D7-21A6-452D-BE6C-9047DA8C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C7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A3C7A"/>
    <w:pPr>
      <w:spacing w:after="0" w:line="240" w:lineRule="auto"/>
    </w:pPr>
  </w:style>
  <w:style w:type="paragraph" w:customStyle="1" w:styleId="paragraph">
    <w:name w:val="paragraph"/>
    <w:basedOn w:val="Normal"/>
    <w:rsid w:val="008A3C7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8A3C7A"/>
  </w:style>
  <w:style w:type="paragraph" w:styleId="Encabezado">
    <w:name w:val="header"/>
    <w:basedOn w:val="Normal"/>
    <w:link w:val="EncabezadoCar"/>
    <w:uiPriority w:val="99"/>
    <w:unhideWhenUsed/>
    <w:rsid w:val="008A3C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3C7A"/>
  </w:style>
  <w:style w:type="paragraph" w:styleId="Piedepgina">
    <w:name w:val="footer"/>
    <w:basedOn w:val="Normal"/>
    <w:link w:val="PiedepginaCar"/>
    <w:uiPriority w:val="99"/>
    <w:unhideWhenUsed/>
    <w:rsid w:val="008A3C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3C7A"/>
  </w:style>
  <w:style w:type="paragraph" w:styleId="Prrafodelista">
    <w:name w:val="List Paragraph"/>
    <w:basedOn w:val="Normal"/>
    <w:uiPriority w:val="34"/>
    <w:qFormat/>
    <w:rsid w:val="008A3C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5367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z230</dc:creator>
  <cp:keywords/>
  <dc:description/>
  <cp:lastModifiedBy>PRODESK HP</cp:lastModifiedBy>
  <cp:revision>2</cp:revision>
  <dcterms:created xsi:type="dcterms:W3CDTF">2024-06-05T19:13:00Z</dcterms:created>
  <dcterms:modified xsi:type="dcterms:W3CDTF">2024-06-05T19:13:00Z</dcterms:modified>
</cp:coreProperties>
</file>