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7A94E" w14:textId="77777777" w:rsidR="00460D85" w:rsidRPr="005C397F" w:rsidRDefault="00460D85" w:rsidP="00460D85">
      <w:pPr>
        <w:jc w:val="right"/>
        <w:rPr>
          <w:rFonts w:ascii="Arial" w:hAnsi="Arial" w:cs="Arial"/>
          <w:sz w:val="24"/>
          <w:szCs w:val="24"/>
        </w:rPr>
      </w:pPr>
      <w:bookmarkStart w:id="0" w:name="_GoBack"/>
      <w:bookmarkEnd w:id="0"/>
      <w:r w:rsidRPr="005C397F">
        <w:rPr>
          <w:rFonts w:ascii="Arial" w:hAnsi="Arial" w:cs="Arial"/>
          <w:sz w:val="24"/>
          <w:szCs w:val="24"/>
        </w:rPr>
        <w:t xml:space="preserve">Toluca de Lerdo México; </w:t>
      </w:r>
      <w:r>
        <w:rPr>
          <w:rFonts w:ascii="Arial" w:hAnsi="Arial" w:cs="Arial"/>
          <w:sz w:val="24"/>
          <w:szCs w:val="24"/>
        </w:rPr>
        <w:t xml:space="preserve">18 </w:t>
      </w:r>
      <w:r w:rsidRPr="005C397F">
        <w:rPr>
          <w:rFonts w:ascii="Arial" w:hAnsi="Arial" w:cs="Arial"/>
          <w:sz w:val="24"/>
          <w:szCs w:val="24"/>
        </w:rPr>
        <w:t xml:space="preserve">de </w:t>
      </w:r>
      <w:r>
        <w:rPr>
          <w:rFonts w:ascii="Arial" w:hAnsi="Arial" w:cs="Arial"/>
          <w:sz w:val="24"/>
          <w:szCs w:val="24"/>
        </w:rPr>
        <w:t>febrero</w:t>
      </w:r>
      <w:r w:rsidRPr="005C397F">
        <w:rPr>
          <w:rFonts w:ascii="Arial" w:hAnsi="Arial" w:cs="Arial"/>
          <w:sz w:val="24"/>
          <w:szCs w:val="24"/>
        </w:rPr>
        <w:t xml:space="preserve"> de 202</w:t>
      </w:r>
      <w:r>
        <w:rPr>
          <w:rFonts w:ascii="Arial" w:hAnsi="Arial" w:cs="Arial"/>
          <w:sz w:val="24"/>
          <w:szCs w:val="24"/>
        </w:rPr>
        <w:t>2</w:t>
      </w:r>
      <w:r w:rsidRPr="005C397F">
        <w:rPr>
          <w:rFonts w:ascii="Arial" w:hAnsi="Arial" w:cs="Arial"/>
          <w:sz w:val="24"/>
          <w:szCs w:val="24"/>
        </w:rPr>
        <w:t xml:space="preserve"> </w:t>
      </w:r>
    </w:p>
    <w:p w14:paraId="1846EB6E" w14:textId="77777777" w:rsidR="00460D85" w:rsidRPr="005C397F" w:rsidRDefault="00460D85" w:rsidP="00460D85">
      <w:pPr>
        <w:spacing w:after="0" w:line="240" w:lineRule="auto"/>
        <w:rPr>
          <w:rFonts w:ascii="Arial" w:hAnsi="Arial" w:cs="Arial"/>
          <w:b/>
          <w:bCs/>
          <w:sz w:val="24"/>
          <w:szCs w:val="24"/>
        </w:rPr>
      </w:pPr>
    </w:p>
    <w:p w14:paraId="73C2A97C" w14:textId="77777777" w:rsidR="00460D85" w:rsidRPr="005C397F" w:rsidRDefault="00460D85" w:rsidP="00460D85">
      <w:pPr>
        <w:spacing w:after="0" w:line="240" w:lineRule="auto"/>
        <w:rPr>
          <w:rFonts w:ascii="Arial" w:hAnsi="Arial" w:cs="Arial"/>
          <w:b/>
          <w:bCs/>
          <w:sz w:val="24"/>
          <w:szCs w:val="24"/>
        </w:rPr>
      </w:pPr>
      <w:r w:rsidRPr="005C397F">
        <w:rPr>
          <w:rFonts w:ascii="Arial" w:hAnsi="Arial" w:cs="Arial"/>
          <w:b/>
          <w:bCs/>
          <w:sz w:val="24"/>
          <w:szCs w:val="24"/>
        </w:rPr>
        <w:t>DIP. M</w:t>
      </w:r>
      <w:r>
        <w:rPr>
          <w:rFonts w:ascii="Arial" w:hAnsi="Arial" w:cs="Arial"/>
          <w:b/>
          <w:bCs/>
          <w:sz w:val="24"/>
          <w:szCs w:val="24"/>
        </w:rPr>
        <w:t>Ó</w:t>
      </w:r>
      <w:r w:rsidRPr="005C397F">
        <w:rPr>
          <w:rFonts w:ascii="Arial" w:hAnsi="Arial" w:cs="Arial"/>
          <w:b/>
          <w:bCs/>
          <w:sz w:val="24"/>
          <w:szCs w:val="24"/>
        </w:rPr>
        <w:t xml:space="preserve">NICA </w:t>
      </w:r>
      <w:r>
        <w:rPr>
          <w:rFonts w:ascii="Arial" w:hAnsi="Arial" w:cs="Arial"/>
          <w:b/>
          <w:bCs/>
          <w:sz w:val="24"/>
          <w:szCs w:val="24"/>
        </w:rPr>
        <w:t>ÁNGELICA Á</w:t>
      </w:r>
      <w:r w:rsidRPr="005C397F">
        <w:rPr>
          <w:rFonts w:ascii="Arial" w:hAnsi="Arial" w:cs="Arial"/>
          <w:b/>
          <w:bCs/>
          <w:sz w:val="24"/>
          <w:szCs w:val="24"/>
        </w:rPr>
        <w:t>LVAREZ NEMER</w:t>
      </w:r>
    </w:p>
    <w:p w14:paraId="0DECE1AD" w14:textId="77777777" w:rsidR="00460D85" w:rsidRPr="005C397F" w:rsidRDefault="00460D85" w:rsidP="00460D85">
      <w:pPr>
        <w:spacing w:after="0" w:line="240" w:lineRule="auto"/>
        <w:rPr>
          <w:rFonts w:ascii="Arial" w:hAnsi="Arial" w:cs="Arial"/>
          <w:b/>
          <w:sz w:val="24"/>
          <w:szCs w:val="24"/>
        </w:rPr>
      </w:pPr>
      <w:r w:rsidRPr="005C397F">
        <w:rPr>
          <w:rFonts w:ascii="Arial" w:hAnsi="Arial" w:cs="Arial"/>
          <w:b/>
          <w:sz w:val="24"/>
          <w:szCs w:val="24"/>
        </w:rPr>
        <w:t>PRESIDENTA DE LA MESA DIRECTIVA</w:t>
      </w:r>
    </w:p>
    <w:p w14:paraId="539A656A" w14:textId="77777777" w:rsidR="00460D85" w:rsidRPr="005C397F" w:rsidRDefault="00460D85" w:rsidP="00460D85">
      <w:pPr>
        <w:spacing w:after="0" w:line="240" w:lineRule="auto"/>
        <w:rPr>
          <w:rFonts w:ascii="Arial" w:hAnsi="Arial" w:cs="Arial"/>
          <w:b/>
          <w:sz w:val="24"/>
          <w:szCs w:val="24"/>
        </w:rPr>
      </w:pPr>
      <w:r w:rsidRPr="005C397F">
        <w:rPr>
          <w:rFonts w:ascii="Arial" w:hAnsi="Arial" w:cs="Arial"/>
          <w:b/>
          <w:sz w:val="24"/>
          <w:szCs w:val="24"/>
        </w:rPr>
        <w:t>DE LA “LXI” LEGISLATURA DEL ESTADO</w:t>
      </w:r>
    </w:p>
    <w:p w14:paraId="65317CDB" w14:textId="77777777" w:rsidR="00460D85" w:rsidRPr="005C397F" w:rsidRDefault="00460D85" w:rsidP="00460D85">
      <w:pPr>
        <w:spacing w:after="0" w:line="240" w:lineRule="auto"/>
        <w:rPr>
          <w:rFonts w:ascii="Arial" w:hAnsi="Arial" w:cs="Arial"/>
          <w:b/>
          <w:sz w:val="24"/>
          <w:szCs w:val="24"/>
        </w:rPr>
      </w:pPr>
      <w:r w:rsidRPr="005C397F">
        <w:rPr>
          <w:rFonts w:ascii="Arial" w:hAnsi="Arial" w:cs="Arial"/>
          <w:b/>
          <w:sz w:val="24"/>
          <w:szCs w:val="24"/>
        </w:rPr>
        <w:t>LIBRE Y SOBERANO DE MÉXICO</w:t>
      </w:r>
    </w:p>
    <w:p w14:paraId="368FC63C" w14:textId="77777777" w:rsidR="00460D85" w:rsidRPr="005C397F" w:rsidRDefault="00460D85" w:rsidP="00460D85">
      <w:pPr>
        <w:spacing w:after="0" w:line="240" w:lineRule="auto"/>
        <w:rPr>
          <w:rFonts w:ascii="Arial" w:hAnsi="Arial" w:cs="Arial"/>
          <w:sz w:val="24"/>
          <w:szCs w:val="24"/>
        </w:rPr>
      </w:pPr>
      <w:r w:rsidRPr="005C397F">
        <w:rPr>
          <w:rFonts w:ascii="Arial" w:hAnsi="Arial" w:cs="Arial"/>
          <w:b/>
          <w:sz w:val="24"/>
          <w:szCs w:val="24"/>
        </w:rPr>
        <w:t>P R E S E N T E</w:t>
      </w:r>
    </w:p>
    <w:p w14:paraId="44B4BC1F" w14:textId="77777777" w:rsidR="00460D85" w:rsidRPr="00514133" w:rsidRDefault="00460D85" w:rsidP="00460D85">
      <w:pPr>
        <w:spacing w:after="0" w:line="240" w:lineRule="auto"/>
        <w:rPr>
          <w:rFonts w:ascii="Arial" w:hAnsi="Arial" w:cs="Arial"/>
          <w:b/>
          <w:bCs/>
          <w:sz w:val="28"/>
          <w:szCs w:val="28"/>
        </w:rPr>
      </w:pPr>
    </w:p>
    <w:p w14:paraId="64A1C04F" w14:textId="77777777" w:rsidR="00460D85" w:rsidRPr="000D18C6" w:rsidRDefault="00460D85" w:rsidP="00460D85">
      <w:pPr>
        <w:jc w:val="both"/>
        <w:rPr>
          <w:rFonts w:ascii="Arial" w:hAnsi="Arial" w:cs="Arial"/>
          <w:sz w:val="28"/>
          <w:szCs w:val="28"/>
        </w:rPr>
      </w:pPr>
      <w:r w:rsidRPr="000D18C6">
        <w:rPr>
          <w:rFonts w:ascii="Arial" w:hAnsi="Arial" w:cs="Arial"/>
          <w:b/>
          <w:bCs/>
          <w:sz w:val="28"/>
          <w:szCs w:val="28"/>
        </w:rPr>
        <w:t>Dip. Miriam Escalona Piña</w:t>
      </w:r>
      <w:r>
        <w:rPr>
          <w:rFonts w:ascii="Arial" w:hAnsi="Arial" w:cs="Arial"/>
          <w:sz w:val="28"/>
          <w:szCs w:val="28"/>
        </w:rPr>
        <w:t>, i</w:t>
      </w:r>
      <w:r w:rsidRPr="00514133">
        <w:rPr>
          <w:rFonts w:ascii="Arial" w:hAnsi="Arial" w:cs="Arial"/>
          <w:sz w:val="28"/>
          <w:szCs w:val="28"/>
        </w:rPr>
        <w:t xml:space="preserve">ntegrante del Grupo Parlamentario del </w:t>
      </w:r>
      <w:r w:rsidRPr="000D18C6">
        <w:rPr>
          <w:rFonts w:ascii="Arial" w:hAnsi="Arial" w:cs="Arial"/>
          <w:sz w:val="28"/>
          <w:szCs w:val="28"/>
        </w:rPr>
        <w:t xml:space="preserve">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someto a la consideración de esta Honorable Legislatura, </w:t>
      </w:r>
      <w:r w:rsidRPr="000D18C6">
        <w:rPr>
          <w:rFonts w:ascii="Arial" w:hAnsi="Arial" w:cs="Arial"/>
          <w:b/>
          <w:bCs/>
          <w:sz w:val="28"/>
          <w:szCs w:val="28"/>
        </w:rPr>
        <w:t xml:space="preserve">Punto de Acuerdo de urgente y obvia resolución, por el que la LXI Legislatura exhorta respetuosamente al Gobierno Federal y dependencias del Estado de México, </w:t>
      </w:r>
      <w:r w:rsidRPr="000D18C6">
        <w:rPr>
          <w:rFonts w:ascii="Arial" w:hAnsi="Arial" w:cs="Arial"/>
          <w:sz w:val="28"/>
          <w:szCs w:val="28"/>
        </w:rPr>
        <w:t>abstenerse de operar programas de apoyo y desarrollo social, de promoción o asistencia que puedan considerarse violación a la ley electoral para el proceso de Revocación de Mandato, conforme a los siguientes:</w:t>
      </w:r>
    </w:p>
    <w:p w14:paraId="2C5B88BE" w14:textId="77777777" w:rsidR="00460D85" w:rsidRPr="000D18C6" w:rsidRDefault="00460D85" w:rsidP="00460D85">
      <w:pPr>
        <w:pStyle w:val="Sinespaciado"/>
        <w:jc w:val="center"/>
        <w:rPr>
          <w:rFonts w:ascii="Arial" w:hAnsi="Arial" w:cs="Arial"/>
          <w:b/>
          <w:sz w:val="28"/>
          <w:szCs w:val="28"/>
        </w:rPr>
      </w:pPr>
      <w:r w:rsidRPr="000D18C6">
        <w:rPr>
          <w:rFonts w:ascii="Arial" w:hAnsi="Arial" w:cs="Arial"/>
          <w:b/>
          <w:sz w:val="28"/>
          <w:szCs w:val="28"/>
        </w:rPr>
        <w:t>CONSIDERANDOS</w:t>
      </w:r>
    </w:p>
    <w:p w14:paraId="4E99A608" w14:textId="77777777" w:rsidR="00460D85" w:rsidRPr="000D18C6" w:rsidRDefault="00460D85" w:rsidP="00460D85">
      <w:pPr>
        <w:spacing w:line="360" w:lineRule="auto"/>
        <w:jc w:val="both"/>
        <w:rPr>
          <w:rFonts w:ascii="Arial" w:hAnsi="Arial" w:cs="Arial"/>
          <w:sz w:val="28"/>
          <w:szCs w:val="28"/>
        </w:rPr>
      </w:pPr>
    </w:p>
    <w:p w14:paraId="778365E8" w14:textId="77777777" w:rsidR="00460D85" w:rsidRDefault="00460D85" w:rsidP="00460D85">
      <w:pPr>
        <w:jc w:val="both"/>
        <w:rPr>
          <w:rFonts w:ascii="Arial" w:hAnsi="Arial" w:cs="Arial"/>
          <w:sz w:val="28"/>
          <w:szCs w:val="28"/>
        </w:rPr>
      </w:pPr>
      <w:r w:rsidRPr="00D5699F">
        <w:rPr>
          <w:rFonts w:ascii="Arial" w:hAnsi="Arial" w:cs="Arial"/>
          <w:b/>
          <w:bCs/>
          <w:sz w:val="28"/>
          <w:szCs w:val="28"/>
        </w:rPr>
        <w:t>PRIMERO.</w:t>
      </w:r>
      <w:r>
        <w:rPr>
          <w:rFonts w:ascii="Arial" w:hAnsi="Arial" w:cs="Arial"/>
          <w:sz w:val="28"/>
          <w:szCs w:val="28"/>
        </w:rPr>
        <w:t xml:space="preserve"> </w:t>
      </w:r>
      <w:r w:rsidRPr="000D18C6">
        <w:rPr>
          <w:rFonts w:ascii="Arial" w:hAnsi="Arial" w:cs="Arial"/>
          <w:sz w:val="28"/>
          <w:szCs w:val="28"/>
        </w:rPr>
        <w:t>El artículo 35, fracción IX de la Constitución dispone que es derecho y</w:t>
      </w:r>
      <w:r w:rsidRPr="000D18C6">
        <w:rPr>
          <w:rFonts w:ascii="Arial" w:hAnsi="Arial" w:cs="Arial"/>
          <w:sz w:val="28"/>
          <w:szCs w:val="28"/>
          <w:u w:val="single"/>
        </w:rPr>
        <w:t xml:space="preserve"> </w:t>
      </w:r>
      <w:r w:rsidRPr="000D18C6">
        <w:rPr>
          <w:rFonts w:ascii="Arial" w:hAnsi="Arial" w:cs="Arial"/>
          <w:sz w:val="28"/>
          <w:szCs w:val="28"/>
        </w:rPr>
        <w:t>obligación de los ciudadanos, participar en los procesos de revocación de mandato.</w:t>
      </w:r>
    </w:p>
    <w:p w14:paraId="06E96FCB" w14:textId="77777777" w:rsidR="00460D85" w:rsidRPr="000D18C6" w:rsidRDefault="00460D85" w:rsidP="00460D85">
      <w:pPr>
        <w:jc w:val="both"/>
        <w:rPr>
          <w:rFonts w:ascii="Arial" w:hAnsi="Arial" w:cs="Arial"/>
          <w:sz w:val="28"/>
          <w:szCs w:val="28"/>
        </w:rPr>
      </w:pPr>
    </w:p>
    <w:p w14:paraId="68ED311E" w14:textId="77777777" w:rsidR="00460D85" w:rsidRDefault="00460D85" w:rsidP="00460D85">
      <w:pPr>
        <w:jc w:val="both"/>
        <w:rPr>
          <w:rFonts w:ascii="Arial" w:hAnsi="Arial" w:cs="Arial"/>
          <w:b/>
          <w:bCs/>
          <w:sz w:val="28"/>
          <w:szCs w:val="28"/>
        </w:rPr>
      </w:pPr>
    </w:p>
    <w:p w14:paraId="16BFBDDB" w14:textId="77777777" w:rsidR="00460D85" w:rsidRDefault="00460D85" w:rsidP="00460D85">
      <w:pPr>
        <w:jc w:val="both"/>
        <w:rPr>
          <w:rFonts w:ascii="Arial" w:hAnsi="Arial" w:cs="Arial"/>
          <w:b/>
          <w:bCs/>
          <w:sz w:val="28"/>
          <w:szCs w:val="28"/>
        </w:rPr>
      </w:pPr>
    </w:p>
    <w:p w14:paraId="4472719F" w14:textId="6E8245E1" w:rsidR="00460D85" w:rsidRPr="000D18C6" w:rsidRDefault="00460D85" w:rsidP="00460D85">
      <w:pPr>
        <w:jc w:val="both"/>
        <w:rPr>
          <w:rFonts w:ascii="Arial" w:hAnsi="Arial" w:cs="Arial"/>
          <w:sz w:val="28"/>
          <w:szCs w:val="28"/>
        </w:rPr>
      </w:pPr>
      <w:r w:rsidRPr="00D5699F">
        <w:rPr>
          <w:rFonts w:ascii="Arial" w:hAnsi="Arial" w:cs="Arial"/>
          <w:b/>
          <w:bCs/>
          <w:sz w:val="28"/>
          <w:szCs w:val="28"/>
        </w:rPr>
        <w:t>SEGUNDO.</w:t>
      </w:r>
      <w:r>
        <w:rPr>
          <w:rFonts w:ascii="Arial" w:hAnsi="Arial" w:cs="Arial"/>
          <w:sz w:val="28"/>
          <w:szCs w:val="28"/>
        </w:rPr>
        <w:t xml:space="preserve"> </w:t>
      </w:r>
      <w:r w:rsidRPr="000D18C6">
        <w:rPr>
          <w:rFonts w:ascii="Arial" w:hAnsi="Arial" w:cs="Arial"/>
          <w:sz w:val="28"/>
          <w:szCs w:val="28"/>
        </w:rPr>
        <w:t xml:space="preserve">Por su parte el artículo </w:t>
      </w:r>
      <w:r w:rsidRPr="000D18C6">
        <w:rPr>
          <w:rFonts w:ascii="Arial" w:hAnsi="Arial" w:cs="Arial"/>
          <w:b/>
          <w:bCs/>
          <w:sz w:val="28"/>
          <w:szCs w:val="28"/>
        </w:rPr>
        <w:t>28, fracción III</w:t>
      </w:r>
      <w:r w:rsidRPr="000D18C6">
        <w:rPr>
          <w:rFonts w:ascii="Arial" w:hAnsi="Arial" w:cs="Arial"/>
          <w:sz w:val="28"/>
          <w:szCs w:val="28"/>
        </w:rPr>
        <w:t xml:space="preserve"> de la Ley Federal de Revocación de Mandato, establece que el Consejo General del INE será el encargado de aprobar los lineamientos o acuerdos necesarios para llevar a cabo la organización y desarrollo de las revocaciones de mandato.</w:t>
      </w:r>
    </w:p>
    <w:p w14:paraId="29DFE727" w14:textId="77777777" w:rsidR="00460D85" w:rsidRDefault="00460D85" w:rsidP="00460D85">
      <w:pPr>
        <w:jc w:val="both"/>
        <w:rPr>
          <w:rFonts w:ascii="Arial" w:hAnsi="Arial" w:cs="Arial"/>
          <w:b/>
          <w:bCs/>
          <w:sz w:val="28"/>
          <w:szCs w:val="28"/>
        </w:rPr>
      </w:pPr>
    </w:p>
    <w:p w14:paraId="757DC769" w14:textId="54E32A70" w:rsidR="00460D85" w:rsidRPr="000D18C6" w:rsidRDefault="00460D85" w:rsidP="00460D85">
      <w:pPr>
        <w:jc w:val="both"/>
        <w:rPr>
          <w:rFonts w:ascii="Arial" w:hAnsi="Arial" w:cs="Arial"/>
          <w:sz w:val="28"/>
          <w:szCs w:val="28"/>
        </w:rPr>
      </w:pPr>
      <w:r w:rsidRPr="00D5699F">
        <w:rPr>
          <w:rFonts w:ascii="Arial" w:hAnsi="Arial" w:cs="Arial"/>
          <w:b/>
          <w:bCs/>
          <w:sz w:val="28"/>
          <w:szCs w:val="28"/>
        </w:rPr>
        <w:t>TERCERO.</w:t>
      </w:r>
      <w:r>
        <w:rPr>
          <w:rFonts w:ascii="Arial" w:hAnsi="Arial" w:cs="Arial"/>
          <w:sz w:val="28"/>
          <w:szCs w:val="28"/>
        </w:rPr>
        <w:t xml:space="preserve"> M</w:t>
      </w:r>
      <w:r w:rsidRPr="000D18C6">
        <w:rPr>
          <w:rFonts w:ascii="Arial" w:hAnsi="Arial" w:cs="Arial"/>
          <w:sz w:val="28"/>
          <w:szCs w:val="28"/>
        </w:rPr>
        <w:t xml:space="preserve">ediante el acuerdo </w:t>
      </w:r>
      <w:r w:rsidRPr="000D18C6">
        <w:rPr>
          <w:rFonts w:ascii="Arial" w:hAnsi="Arial" w:cs="Arial"/>
          <w:b/>
          <w:bCs/>
          <w:sz w:val="28"/>
          <w:szCs w:val="28"/>
        </w:rPr>
        <w:t>INE/CG1444/2021</w:t>
      </w:r>
      <w:r w:rsidRPr="000D18C6">
        <w:rPr>
          <w:rFonts w:ascii="Arial" w:hAnsi="Arial" w:cs="Arial"/>
          <w:sz w:val="28"/>
          <w:szCs w:val="28"/>
        </w:rPr>
        <w:t xml:space="preserve"> </w:t>
      </w:r>
      <w:r>
        <w:rPr>
          <w:rFonts w:ascii="Arial" w:hAnsi="Arial" w:cs="Arial"/>
          <w:sz w:val="28"/>
          <w:szCs w:val="28"/>
        </w:rPr>
        <w:t xml:space="preserve">se </w:t>
      </w:r>
      <w:r w:rsidRPr="000D18C6">
        <w:rPr>
          <w:rFonts w:ascii="Arial" w:hAnsi="Arial" w:cs="Arial"/>
          <w:sz w:val="28"/>
          <w:szCs w:val="28"/>
        </w:rPr>
        <w:t>emitió los “Lineamientos del Instituto Nacional Electoral para la organización de la Revocación de Mandato del Presidente de la República electo para el periodo constitucional 2018-2024”, en los cuales en su artículo 38, establece que “no se difundirá propaganda gubernamental de cualquier orden de gobierno con excepción de las campañas de información relativas a los servicios educativos y de salud o las necesarias para la protección civil, de  conformidad  con  lo  establecido  en  el  artículo  35,  fracción  IX, numeral 7o. de la Constitución. El Consejo General aprobará el procedimiento que regule la suspensión de la propaganda gubernamental”.</w:t>
      </w:r>
    </w:p>
    <w:p w14:paraId="75580180" w14:textId="77777777" w:rsidR="00460D85" w:rsidRPr="000D18C6" w:rsidRDefault="00460D85" w:rsidP="00460D85">
      <w:pPr>
        <w:jc w:val="both"/>
        <w:rPr>
          <w:rFonts w:ascii="Arial" w:hAnsi="Arial" w:cs="Arial"/>
          <w:sz w:val="28"/>
          <w:szCs w:val="28"/>
        </w:rPr>
      </w:pPr>
    </w:p>
    <w:p w14:paraId="4C3E7D2A" w14:textId="77777777" w:rsidR="00460D85" w:rsidRPr="000D18C6" w:rsidRDefault="00460D85" w:rsidP="00460D85">
      <w:pPr>
        <w:jc w:val="both"/>
        <w:rPr>
          <w:rFonts w:ascii="Arial" w:hAnsi="Arial" w:cs="Arial"/>
          <w:color w:val="000000"/>
          <w:sz w:val="28"/>
          <w:szCs w:val="28"/>
          <w:shd w:val="clear" w:color="auto" w:fill="FFFFFF"/>
        </w:rPr>
      </w:pPr>
      <w:r w:rsidRPr="00D5699F">
        <w:rPr>
          <w:rFonts w:ascii="Arial" w:hAnsi="Arial" w:cs="Arial"/>
          <w:b/>
          <w:bCs/>
          <w:sz w:val="28"/>
          <w:szCs w:val="28"/>
        </w:rPr>
        <w:t>CUARTO.</w:t>
      </w:r>
      <w:r w:rsidRPr="000D18C6">
        <w:rPr>
          <w:rFonts w:ascii="Arial" w:hAnsi="Arial" w:cs="Arial"/>
          <w:sz w:val="28"/>
          <w:szCs w:val="28"/>
        </w:rPr>
        <w:t xml:space="preserve"> El artículo </w:t>
      </w:r>
      <w:r w:rsidRPr="000D18C6">
        <w:rPr>
          <w:rFonts w:ascii="Arial" w:hAnsi="Arial" w:cs="Arial"/>
          <w:color w:val="000000"/>
          <w:sz w:val="28"/>
          <w:szCs w:val="28"/>
          <w:shd w:val="clear" w:color="auto" w:fill="FFFFFF"/>
        </w:rPr>
        <w:t>33, párrafo 5, de la Ley Federal de Revocación de Mandato, establece que “desde la emisión de la Convocatoria y hasta la conclusión de la jornada de votación, deberá suspenderse la difusión en los medios de comunicación de toda propaganda gubernamental de cualquier orden de gobierno”.</w:t>
      </w:r>
    </w:p>
    <w:p w14:paraId="1454A33B" w14:textId="77777777" w:rsidR="00460D85" w:rsidRPr="000D18C6" w:rsidRDefault="00460D85" w:rsidP="00460D85">
      <w:pPr>
        <w:jc w:val="both"/>
        <w:rPr>
          <w:rFonts w:ascii="Arial" w:hAnsi="Arial" w:cs="Arial"/>
          <w:sz w:val="28"/>
          <w:szCs w:val="28"/>
        </w:rPr>
      </w:pPr>
    </w:p>
    <w:p w14:paraId="39B0200B" w14:textId="77777777" w:rsidR="00460D85" w:rsidRDefault="00460D85" w:rsidP="00460D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8"/>
          <w:szCs w:val="28"/>
        </w:rPr>
      </w:pPr>
    </w:p>
    <w:p w14:paraId="496DA3D4" w14:textId="77777777" w:rsidR="00460D85" w:rsidRDefault="00460D85" w:rsidP="00460D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8"/>
          <w:szCs w:val="28"/>
        </w:rPr>
      </w:pPr>
    </w:p>
    <w:p w14:paraId="0E06C24A" w14:textId="34CA2156" w:rsidR="00460D85" w:rsidRPr="000D18C6" w:rsidRDefault="00460D85" w:rsidP="00460D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8"/>
          <w:szCs w:val="28"/>
        </w:rPr>
      </w:pPr>
      <w:r w:rsidRPr="00D5699F">
        <w:rPr>
          <w:rFonts w:ascii="Arial" w:hAnsi="Arial" w:cs="Arial"/>
          <w:b/>
          <w:bCs/>
          <w:sz w:val="28"/>
          <w:szCs w:val="28"/>
        </w:rPr>
        <w:t>QUINTO.</w:t>
      </w:r>
      <w:r>
        <w:rPr>
          <w:rFonts w:ascii="Arial" w:hAnsi="Arial" w:cs="Arial"/>
          <w:sz w:val="28"/>
          <w:szCs w:val="28"/>
        </w:rPr>
        <w:t xml:space="preserve"> </w:t>
      </w:r>
      <w:r w:rsidRPr="000D18C6">
        <w:rPr>
          <w:rFonts w:ascii="Arial" w:hAnsi="Arial" w:cs="Arial"/>
          <w:sz w:val="28"/>
          <w:szCs w:val="28"/>
        </w:rPr>
        <w:t xml:space="preserve">De lo anterior se desprende que, en la Revocación de </w:t>
      </w:r>
      <w:r w:rsidRPr="00D5699F">
        <w:rPr>
          <w:rFonts w:ascii="Arial" w:hAnsi="Arial" w:cs="Arial"/>
          <w:sz w:val="28"/>
          <w:szCs w:val="28"/>
        </w:rPr>
        <w:t xml:space="preserve">Mandato, como en todo proceso electoral, se establece un lapso de veda electoral dirigida a los gobiernos y funcionarios Federales, Estatales y Municipales, a fin de </w:t>
      </w:r>
      <w:r w:rsidRPr="00D5699F">
        <w:rPr>
          <w:rFonts w:ascii="Arial" w:eastAsia="Times New Roman" w:hAnsi="Arial" w:cs="Arial"/>
          <w:sz w:val="28"/>
          <w:szCs w:val="28"/>
        </w:rPr>
        <w:t>evitar que se influya o pueda influir en las preferencias u opinión de la ciudadanía</w:t>
      </w:r>
      <w:r w:rsidRPr="000D18C6">
        <w:rPr>
          <w:rFonts w:ascii="Arial" w:eastAsia="Times New Roman" w:hAnsi="Arial" w:cs="Arial"/>
          <w:sz w:val="28"/>
          <w:szCs w:val="28"/>
        </w:rPr>
        <w:t xml:space="preserve"> </w:t>
      </w:r>
    </w:p>
    <w:p w14:paraId="345838AC" w14:textId="77777777" w:rsidR="00460D85" w:rsidRPr="000D18C6" w:rsidRDefault="00460D85" w:rsidP="00460D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8"/>
          <w:szCs w:val="28"/>
        </w:rPr>
      </w:pPr>
    </w:p>
    <w:p w14:paraId="3782E345" w14:textId="77777777" w:rsidR="00460D85" w:rsidRPr="000D18C6" w:rsidRDefault="00460D85" w:rsidP="00460D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8"/>
          <w:szCs w:val="28"/>
        </w:rPr>
      </w:pPr>
      <w:r w:rsidRPr="00D5699F">
        <w:rPr>
          <w:rFonts w:ascii="Arial" w:hAnsi="Arial" w:cs="Arial"/>
          <w:b/>
          <w:bCs/>
          <w:sz w:val="28"/>
          <w:szCs w:val="28"/>
        </w:rPr>
        <w:t>SEXTO.</w:t>
      </w:r>
      <w:r>
        <w:rPr>
          <w:rFonts w:ascii="Arial" w:hAnsi="Arial" w:cs="Arial"/>
          <w:sz w:val="28"/>
          <w:szCs w:val="28"/>
        </w:rPr>
        <w:t xml:space="preserve"> </w:t>
      </w:r>
      <w:r w:rsidRPr="000D18C6">
        <w:rPr>
          <w:rFonts w:ascii="Arial" w:hAnsi="Arial" w:cs="Arial"/>
          <w:sz w:val="28"/>
          <w:szCs w:val="28"/>
        </w:rPr>
        <w:t xml:space="preserve">Por ello, tanto la Ley Federal de Revocación de Mandato, como los lineamientos del INE, obliga a </w:t>
      </w:r>
      <w:r w:rsidRPr="00D5699F">
        <w:rPr>
          <w:rFonts w:ascii="Arial" w:hAnsi="Arial" w:cs="Arial"/>
          <w:bCs/>
          <w:sz w:val="28"/>
          <w:szCs w:val="28"/>
        </w:rPr>
        <w:t>no difundir propaganda ni logros de gobierno y nos limita exclusivamente a difundir temas de Protección Civil, Salud y Educación.</w:t>
      </w:r>
    </w:p>
    <w:p w14:paraId="33559E2A" w14:textId="77777777" w:rsidR="00460D85" w:rsidRPr="000D18C6" w:rsidRDefault="00460D85" w:rsidP="00460D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8"/>
          <w:szCs w:val="28"/>
        </w:rPr>
      </w:pPr>
    </w:p>
    <w:p w14:paraId="76A191C3" w14:textId="77777777" w:rsidR="00460D85" w:rsidRDefault="00460D85" w:rsidP="00460D85">
      <w:pPr>
        <w:jc w:val="both"/>
        <w:rPr>
          <w:rFonts w:ascii="Arial" w:hAnsi="Arial" w:cs="Arial"/>
          <w:bCs/>
          <w:sz w:val="28"/>
          <w:szCs w:val="28"/>
        </w:rPr>
      </w:pPr>
      <w:r w:rsidRPr="00D5699F">
        <w:rPr>
          <w:rFonts w:ascii="Arial" w:hAnsi="Arial" w:cs="Arial"/>
          <w:b/>
          <w:sz w:val="28"/>
          <w:szCs w:val="28"/>
        </w:rPr>
        <w:t>SEPTIMO.</w:t>
      </w:r>
      <w:r>
        <w:rPr>
          <w:rFonts w:ascii="Arial" w:hAnsi="Arial" w:cs="Arial"/>
          <w:bCs/>
          <w:sz w:val="28"/>
          <w:szCs w:val="28"/>
        </w:rPr>
        <w:t xml:space="preserve"> </w:t>
      </w:r>
      <w:r w:rsidRPr="00D5699F">
        <w:rPr>
          <w:rFonts w:ascii="Arial" w:hAnsi="Arial" w:cs="Arial"/>
          <w:bCs/>
          <w:sz w:val="28"/>
          <w:szCs w:val="28"/>
        </w:rPr>
        <w:t>Por lo anterior, se debe SUSPENDER la difusión en los medios de comunicación social (radio, tv, periódicos, redes sociales) de toda propaganda gubernamental, tanto de los poderes federales, como de las entidades federativas, así como de los Municipios y cualquier otro ente público, esto durante LA CONVOCATORIA HASTA EL JORNADA ELECTORAL DE R</w:t>
      </w:r>
      <w:r>
        <w:rPr>
          <w:rFonts w:ascii="Arial" w:hAnsi="Arial" w:cs="Arial"/>
          <w:bCs/>
          <w:sz w:val="28"/>
          <w:szCs w:val="28"/>
        </w:rPr>
        <w:t xml:space="preserve">EVOCACIÓ DE </w:t>
      </w:r>
      <w:r w:rsidRPr="00D5699F">
        <w:rPr>
          <w:rFonts w:ascii="Arial" w:hAnsi="Arial" w:cs="Arial"/>
          <w:bCs/>
          <w:sz w:val="28"/>
          <w:szCs w:val="28"/>
        </w:rPr>
        <w:t>M</w:t>
      </w:r>
      <w:r>
        <w:rPr>
          <w:rFonts w:ascii="Arial" w:hAnsi="Arial" w:cs="Arial"/>
          <w:bCs/>
          <w:sz w:val="28"/>
          <w:szCs w:val="28"/>
        </w:rPr>
        <w:t>ANDATO</w:t>
      </w:r>
      <w:r w:rsidRPr="00D5699F">
        <w:rPr>
          <w:rFonts w:ascii="Arial" w:hAnsi="Arial" w:cs="Arial"/>
          <w:bCs/>
          <w:sz w:val="28"/>
          <w:szCs w:val="28"/>
        </w:rPr>
        <w:t xml:space="preserve">, del 04 de febrero al 10 de abril. </w:t>
      </w:r>
    </w:p>
    <w:p w14:paraId="2F61E43F" w14:textId="77777777" w:rsidR="00460D85" w:rsidRPr="00D5699F" w:rsidRDefault="00460D85" w:rsidP="00460D85">
      <w:pPr>
        <w:jc w:val="both"/>
        <w:rPr>
          <w:rFonts w:ascii="Arial" w:hAnsi="Arial" w:cs="Arial"/>
          <w:bCs/>
          <w:sz w:val="28"/>
          <w:szCs w:val="28"/>
        </w:rPr>
      </w:pPr>
    </w:p>
    <w:p w14:paraId="597E08D8" w14:textId="77777777" w:rsidR="00460D85" w:rsidRPr="000D18C6" w:rsidRDefault="00460D85" w:rsidP="00460D85">
      <w:pPr>
        <w:pStyle w:val="Sinespaciado"/>
        <w:jc w:val="both"/>
        <w:rPr>
          <w:rFonts w:ascii="Arial" w:hAnsi="Arial" w:cs="Arial"/>
          <w:sz w:val="28"/>
          <w:szCs w:val="28"/>
        </w:rPr>
      </w:pPr>
      <w:r w:rsidRPr="000D18C6">
        <w:rPr>
          <w:rFonts w:ascii="Arial" w:hAnsi="Arial" w:cs="Arial"/>
          <w:sz w:val="28"/>
          <w:szCs w:val="28"/>
        </w:rPr>
        <w:t>Por lo anteriormente expuesto, someto a la consideración de este H. Poder Legislativo del Estado de México, para su análisis, discusión y en su caso aprobación, el presente:</w:t>
      </w:r>
    </w:p>
    <w:p w14:paraId="53263D01" w14:textId="77777777" w:rsidR="00460D85" w:rsidRPr="000D18C6" w:rsidRDefault="00460D85" w:rsidP="00460D85">
      <w:pPr>
        <w:pStyle w:val="Sinespaciado"/>
        <w:jc w:val="both"/>
        <w:rPr>
          <w:rFonts w:ascii="Arial" w:hAnsi="Arial" w:cs="Arial"/>
          <w:sz w:val="28"/>
          <w:szCs w:val="28"/>
        </w:rPr>
      </w:pPr>
    </w:p>
    <w:p w14:paraId="4E574ED6" w14:textId="77777777" w:rsidR="00460D85" w:rsidRDefault="00460D85" w:rsidP="00460D85">
      <w:pPr>
        <w:jc w:val="center"/>
        <w:rPr>
          <w:rFonts w:ascii="Arial" w:hAnsi="Arial" w:cs="Arial"/>
          <w:b/>
          <w:bCs/>
          <w:sz w:val="28"/>
          <w:szCs w:val="28"/>
        </w:rPr>
      </w:pPr>
    </w:p>
    <w:p w14:paraId="4D4DD040" w14:textId="77777777" w:rsidR="00460D85" w:rsidRDefault="00460D85" w:rsidP="00460D85">
      <w:pPr>
        <w:jc w:val="center"/>
        <w:rPr>
          <w:rFonts w:ascii="Arial" w:hAnsi="Arial" w:cs="Arial"/>
          <w:b/>
          <w:bCs/>
          <w:sz w:val="28"/>
          <w:szCs w:val="28"/>
        </w:rPr>
      </w:pPr>
    </w:p>
    <w:p w14:paraId="1C91566D" w14:textId="77777777" w:rsidR="00460D85" w:rsidRDefault="00460D85" w:rsidP="00460D85">
      <w:pPr>
        <w:jc w:val="center"/>
        <w:rPr>
          <w:rFonts w:ascii="Arial" w:hAnsi="Arial" w:cs="Arial"/>
          <w:b/>
          <w:bCs/>
          <w:sz w:val="28"/>
          <w:szCs w:val="28"/>
        </w:rPr>
      </w:pPr>
    </w:p>
    <w:p w14:paraId="7CFF36D6" w14:textId="3D3B073C" w:rsidR="00460D85" w:rsidRPr="000D18C6" w:rsidRDefault="00460D85" w:rsidP="00460D85">
      <w:pPr>
        <w:jc w:val="center"/>
        <w:rPr>
          <w:rFonts w:ascii="Arial" w:hAnsi="Arial" w:cs="Arial"/>
          <w:b/>
          <w:bCs/>
          <w:sz w:val="28"/>
          <w:szCs w:val="28"/>
        </w:rPr>
      </w:pPr>
      <w:r w:rsidRPr="000D18C6">
        <w:rPr>
          <w:rFonts w:ascii="Arial" w:hAnsi="Arial" w:cs="Arial"/>
          <w:b/>
          <w:bCs/>
          <w:sz w:val="28"/>
          <w:szCs w:val="28"/>
        </w:rPr>
        <w:t>PUNTO DE ACUERDO</w:t>
      </w:r>
    </w:p>
    <w:p w14:paraId="65E7AA06" w14:textId="77777777" w:rsidR="00460D85" w:rsidRPr="000D18C6" w:rsidRDefault="00460D85" w:rsidP="00460D85">
      <w:pPr>
        <w:jc w:val="center"/>
        <w:rPr>
          <w:rFonts w:ascii="Arial" w:hAnsi="Arial" w:cs="Arial"/>
          <w:b/>
          <w:bCs/>
          <w:sz w:val="28"/>
          <w:szCs w:val="28"/>
        </w:rPr>
      </w:pPr>
    </w:p>
    <w:p w14:paraId="037292CF" w14:textId="77777777" w:rsidR="00460D85" w:rsidRPr="000D18C6" w:rsidRDefault="00460D85" w:rsidP="00460D85">
      <w:pPr>
        <w:jc w:val="both"/>
        <w:rPr>
          <w:rFonts w:ascii="Arial" w:hAnsi="Arial" w:cs="Arial"/>
          <w:sz w:val="28"/>
          <w:szCs w:val="28"/>
        </w:rPr>
      </w:pPr>
      <w:r w:rsidRPr="000D18C6">
        <w:rPr>
          <w:rFonts w:ascii="Arial" w:hAnsi="Arial" w:cs="Arial"/>
          <w:b/>
          <w:bCs/>
          <w:sz w:val="28"/>
          <w:szCs w:val="28"/>
        </w:rPr>
        <w:t>Único</w:t>
      </w:r>
      <w:r w:rsidRPr="000D18C6">
        <w:rPr>
          <w:rFonts w:ascii="Arial" w:hAnsi="Arial" w:cs="Arial"/>
          <w:sz w:val="28"/>
          <w:szCs w:val="28"/>
        </w:rPr>
        <w:t xml:space="preserve">. La LXI Legislatura del Estado Libre y Soberano de México </w:t>
      </w:r>
      <w:bookmarkStart w:id="1" w:name="_Hlk84452758"/>
      <w:r w:rsidRPr="000D18C6">
        <w:rPr>
          <w:rFonts w:ascii="Arial" w:hAnsi="Arial" w:cs="Arial"/>
          <w:sz w:val="28"/>
          <w:szCs w:val="28"/>
        </w:rPr>
        <w:t xml:space="preserve">exhorta de manera respetuosa </w:t>
      </w:r>
      <w:r w:rsidRPr="000D18C6">
        <w:rPr>
          <w:rFonts w:ascii="Arial" w:hAnsi="Arial" w:cs="Arial"/>
          <w:b/>
          <w:bCs/>
          <w:sz w:val="28"/>
          <w:szCs w:val="28"/>
        </w:rPr>
        <w:t xml:space="preserve">exhorta respetuosamente al Gobierno Federal y dependencias del Estado de México, </w:t>
      </w:r>
      <w:r w:rsidRPr="000D18C6">
        <w:rPr>
          <w:rFonts w:ascii="Arial" w:hAnsi="Arial" w:cs="Arial"/>
          <w:sz w:val="28"/>
          <w:szCs w:val="28"/>
        </w:rPr>
        <w:t>abstenerse de operar programas de apoyo y desarrollo social, de promoción o asistencia que puedan considerarse violación a la ley electoral para el proceso de Revocación de Mandato</w:t>
      </w:r>
      <w:bookmarkEnd w:id="1"/>
    </w:p>
    <w:p w14:paraId="5D76AE85" w14:textId="77777777" w:rsidR="00460D85" w:rsidRPr="000D18C6" w:rsidRDefault="00460D85" w:rsidP="00460D85">
      <w:pPr>
        <w:jc w:val="both"/>
        <w:rPr>
          <w:rFonts w:ascii="Arial" w:hAnsi="Arial" w:cs="Arial"/>
          <w:sz w:val="28"/>
          <w:szCs w:val="28"/>
        </w:rPr>
      </w:pPr>
      <w:r w:rsidRPr="000D18C6">
        <w:rPr>
          <w:rFonts w:ascii="Arial" w:hAnsi="Arial" w:cs="Arial"/>
          <w:sz w:val="28"/>
          <w:szCs w:val="28"/>
        </w:rPr>
        <w:t>Dado en el Palacio del Poder Legislativo, en la ciudad de Toluca de Lerdo, capital del Estado de México, a los 17 días del mes de febrero del año dos mil veintidós.</w:t>
      </w:r>
      <w:r w:rsidRPr="000D18C6">
        <w:rPr>
          <w:rFonts w:ascii="Arial" w:hAnsi="Arial" w:cs="Arial"/>
          <w:sz w:val="28"/>
          <w:szCs w:val="28"/>
        </w:rPr>
        <w:cr/>
      </w:r>
    </w:p>
    <w:p w14:paraId="2D11FB4F" w14:textId="77777777" w:rsidR="00460D85" w:rsidRPr="000D18C6" w:rsidRDefault="00460D85" w:rsidP="00460D85">
      <w:pPr>
        <w:jc w:val="center"/>
        <w:rPr>
          <w:rFonts w:ascii="Arial" w:hAnsi="Arial" w:cs="Arial"/>
          <w:b/>
          <w:sz w:val="28"/>
          <w:szCs w:val="28"/>
        </w:rPr>
      </w:pPr>
      <w:r w:rsidRPr="000D18C6">
        <w:rPr>
          <w:rFonts w:ascii="Arial" w:hAnsi="Arial" w:cs="Arial"/>
          <w:b/>
          <w:sz w:val="28"/>
          <w:szCs w:val="28"/>
        </w:rPr>
        <w:t>A T E N T A M E N T E</w:t>
      </w:r>
    </w:p>
    <w:p w14:paraId="25E2DB1F" w14:textId="77777777" w:rsidR="00460D85" w:rsidRPr="000D18C6" w:rsidRDefault="00460D85" w:rsidP="00460D85">
      <w:pPr>
        <w:jc w:val="both"/>
        <w:rPr>
          <w:rFonts w:ascii="Arial" w:hAnsi="Arial" w:cs="Arial"/>
          <w:b/>
          <w:sz w:val="28"/>
          <w:szCs w:val="28"/>
        </w:rPr>
      </w:pPr>
    </w:p>
    <w:p w14:paraId="0AFCEA70" w14:textId="77777777" w:rsidR="00460D85" w:rsidRPr="000D18C6" w:rsidRDefault="00460D85" w:rsidP="00460D85">
      <w:pPr>
        <w:jc w:val="both"/>
        <w:rPr>
          <w:rFonts w:ascii="Arial" w:hAnsi="Arial" w:cs="Arial"/>
          <w:b/>
          <w:sz w:val="28"/>
          <w:szCs w:val="28"/>
        </w:rPr>
      </w:pPr>
    </w:p>
    <w:p w14:paraId="23BA8AAE" w14:textId="77777777" w:rsidR="00460D85" w:rsidRPr="000D18C6" w:rsidRDefault="00460D85" w:rsidP="00460D85">
      <w:pPr>
        <w:spacing w:after="0" w:line="240" w:lineRule="auto"/>
        <w:jc w:val="center"/>
        <w:rPr>
          <w:rFonts w:ascii="Arial" w:hAnsi="Arial" w:cs="Arial"/>
          <w:b/>
          <w:sz w:val="28"/>
          <w:szCs w:val="28"/>
        </w:rPr>
      </w:pPr>
      <w:r w:rsidRPr="000D18C6">
        <w:rPr>
          <w:rFonts w:ascii="Arial" w:hAnsi="Arial" w:cs="Arial"/>
          <w:b/>
          <w:sz w:val="28"/>
          <w:szCs w:val="28"/>
        </w:rPr>
        <w:t>DIP</w:t>
      </w:r>
      <w:r>
        <w:rPr>
          <w:rFonts w:ascii="Arial" w:hAnsi="Arial" w:cs="Arial"/>
          <w:b/>
          <w:sz w:val="28"/>
          <w:szCs w:val="28"/>
        </w:rPr>
        <w:t>.</w:t>
      </w:r>
      <w:r w:rsidRPr="000D18C6">
        <w:rPr>
          <w:rFonts w:ascii="Arial" w:hAnsi="Arial" w:cs="Arial"/>
          <w:b/>
          <w:sz w:val="28"/>
          <w:szCs w:val="28"/>
        </w:rPr>
        <w:t xml:space="preserve"> MIRIAM ESCALONA PIÑA</w:t>
      </w:r>
    </w:p>
    <w:p w14:paraId="4666ED55" w14:textId="77777777" w:rsidR="00460D85" w:rsidRPr="000D18C6" w:rsidRDefault="00460D85" w:rsidP="00460D85">
      <w:pPr>
        <w:spacing w:after="0" w:line="240" w:lineRule="auto"/>
        <w:jc w:val="center"/>
        <w:rPr>
          <w:rFonts w:ascii="Arial" w:hAnsi="Arial" w:cs="Arial"/>
          <w:sz w:val="28"/>
          <w:szCs w:val="28"/>
        </w:rPr>
      </w:pPr>
      <w:r w:rsidRPr="000D18C6">
        <w:rPr>
          <w:rFonts w:ascii="Arial" w:hAnsi="Arial" w:cs="Arial"/>
          <w:sz w:val="28"/>
          <w:szCs w:val="28"/>
        </w:rPr>
        <w:t>Integrante del Grupo Parlamentario del Partido Acción Nacional</w:t>
      </w:r>
    </w:p>
    <w:p w14:paraId="75ABB197" w14:textId="77777777" w:rsidR="00460D85" w:rsidRPr="000D18C6" w:rsidRDefault="00460D85" w:rsidP="00460D85">
      <w:pPr>
        <w:rPr>
          <w:sz w:val="28"/>
          <w:szCs w:val="28"/>
        </w:rPr>
      </w:pPr>
    </w:p>
    <w:p w14:paraId="23B3AF26" w14:textId="77777777" w:rsidR="00821D50" w:rsidRPr="00514133" w:rsidRDefault="00821D50" w:rsidP="00282334">
      <w:pPr>
        <w:pStyle w:val="Sinespaciado"/>
        <w:jc w:val="both"/>
        <w:rPr>
          <w:rFonts w:ascii="Arial" w:hAnsi="Arial" w:cs="Arial"/>
          <w:b/>
          <w:bCs/>
          <w:sz w:val="16"/>
          <w:szCs w:val="16"/>
        </w:rPr>
      </w:pPr>
    </w:p>
    <w:sectPr w:rsidR="00821D50" w:rsidRPr="00514133" w:rsidSect="004409AC">
      <w:headerReference w:type="default" r:id="rId8"/>
      <w:footerReference w:type="default" r:id="rId9"/>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01A56" w14:textId="77777777" w:rsidR="00762FCC" w:rsidRDefault="00762FCC" w:rsidP="00DF2A37">
      <w:pPr>
        <w:spacing w:after="0" w:line="240" w:lineRule="auto"/>
      </w:pPr>
      <w:r>
        <w:separator/>
      </w:r>
    </w:p>
  </w:endnote>
  <w:endnote w:type="continuationSeparator" w:id="0">
    <w:p w14:paraId="0E05D244" w14:textId="77777777" w:rsidR="00762FCC" w:rsidRDefault="00762FCC"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o">
    <w:altName w:val="Arial"/>
    <w:charset w:val="00"/>
    <w:family w:val="swiss"/>
    <w:pitch w:val="variable"/>
    <w:sig w:usb0="800000AF" w:usb1="5000ECF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801CF" w14:textId="77777777" w:rsidR="00B83A81" w:rsidRDefault="00B83A81" w:rsidP="00B83A81">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3360" behindDoc="0" locked="0" layoutInCell="1" hidden="0" allowOverlap="1" wp14:anchorId="5413D50D" wp14:editId="17E14731">
          <wp:simplePos x="0" y="0"/>
          <wp:positionH relativeFrom="column">
            <wp:posOffset>2508885</wp:posOffset>
          </wp:positionH>
          <wp:positionV relativeFrom="paragraph">
            <wp:posOffset>80010</wp:posOffset>
          </wp:positionV>
          <wp:extent cx="438150" cy="4191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2B4A3BD1" w14:textId="77777777" w:rsidR="00B83A81" w:rsidRDefault="00B83A81" w:rsidP="00B83A81">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4384" behindDoc="1" locked="0" layoutInCell="1" hidden="0" allowOverlap="1" wp14:anchorId="3874D2C1" wp14:editId="74C6198A">
          <wp:simplePos x="0" y="0"/>
          <wp:positionH relativeFrom="margin">
            <wp:align>right</wp:align>
          </wp:positionH>
          <wp:positionV relativeFrom="paragraph">
            <wp:posOffset>10795</wp:posOffset>
          </wp:positionV>
          <wp:extent cx="1924050" cy="194310"/>
          <wp:effectExtent l="0" t="0" r="0" b="0"/>
          <wp:wrapNone/>
          <wp:docPr id="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06BC3EAF" w14:textId="6ECEC4C2" w:rsidR="00B83A81" w:rsidRPr="00B83A81" w:rsidRDefault="00B83A81" w:rsidP="00B83A8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F946AC">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C9EA6" w14:textId="77777777" w:rsidR="00762FCC" w:rsidRDefault="00762FCC" w:rsidP="00DF2A37">
      <w:pPr>
        <w:spacing w:after="0" w:line="240" w:lineRule="auto"/>
      </w:pPr>
      <w:r>
        <w:separator/>
      </w:r>
    </w:p>
  </w:footnote>
  <w:footnote w:type="continuationSeparator" w:id="0">
    <w:p w14:paraId="74AD9AB6" w14:textId="77777777" w:rsidR="00762FCC" w:rsidRDefault="00762FCC" w:rsidP="00DF2A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CDEA4" w14:textId="77777777" w:rsidR="00B83A81" w:rsidRDefault="00B83A81" w:rsidP="00B83A81">
    <w:pPr>
      <w:pStyle w:val="Encabezado"/>
      <w:jc w:val="center"/>
    </w:pPr>
    <w:r>
      <w:rPr>
        <w:noProof/>
      </w:rPr>
      <w:drawing>
        <wp:anchor distT="0" distB="0" distL="114300" distR="114300" simplePos="0" relativeHeight="251659264" behindDoc="1" locked="0" layoutInCell="1" allowOverlap="1" wp14:anchorId="6D842299" wp14:editId="01304564">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23B623FA" w14:textId="77777777" w:rsidR="00B83A81" w:rsidRDefault="00B83A81" w:rsidP="00B83A81">
    <w:pPr>
      <w:pStyle w:val="Encabezado"/>
      <w:jc w:val="center"/>
    </w:pPr>
  </w:p>
  <w:p w14:paraId="1D8F04F7" w14:textId="77777777" w:rsidR="00B83A81" w:rsidRDefault="00B83A81" w:rsidP="00B83A81">
    <w:pPr>
      <w:pStyle w:val="Encabezado"/>
      <w:jc w:val="center"/>
    </w:pPr>
  </w:p>
  <w:p w14:paraId="12BE34BA" w14:textId="77777777" w:rsidR="00B83A81" w:rsidRDefault="00B83A81" w:rsidP="00B83A81">
    <w:pPr>
      <w:pStyle w:val="Encabezado"/>
      <w:jc w:val="center"/>
    </w:pPr>
    <w:r>
      <w:rPr>
        <w:noProof/>
      </w:rPr>
      <mc:AlternateContent>
        <mc:Choice Requires="wps">
          <w:drawing>
            <wp:anchor distT="0" distB="0" distL="114300" distR="114300" simplePos="0" relativeHeight="251660288" behindDoc="0" locked="0" layoutInCell="1" allowOverlap="1" wp14:anchorId="33E2BFE8" wp14:editId="1CE8F210">
              <wp:simplePos x="0" y="0"/>
              <wp:positionH relativeFrom="margin">
                <wp:posOffset>1905</wp:posOffset>
              </wp:positionH>
              <wp:positionV relativeFrom="paragraph">
                <wp:posOffset>122555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34519A01" w14:textId="77777777" w:rsidR="00B83A81" w:rsidRPr="003B35BC" w:rsidRDefault="00B83A81" w:rsidP="00B83A81">
                          <w:pPr>
                            <w:jc w:val="center"/>
                            <w:rPr>
                              <w:rFonts w:ascii="Lato" w:hAnsi="Lato"/>
                              <w:b/>
                              <w:color w:val="97184B"/>
                              <w:sz w:val="28"/>
                              <w:szCs w:val="28"/>
                            </w:rPr>
                          </w:pPr>
                          <w:r>
                            <w:rPr>
                              <w:rFonts w:ascii="Lato" w:hAnsi="Lato"/>
                              <w:b/>
                              <w:color w:val="97184B"/>
                              <w:sz w:val="28"/>
                              <w:szCs w:val="28"/>
                            </w:rPr>
                            <w:t>DIP.  MIRIAM ESCALONA PIÑA</w:t>
                          </w:r>
                        </w:p>
                        <w:p w14:paraId="398DEA1C" w14:textId="77777777" w:rsidR="00B83A81" w:rsidRPr="003B35BC" w:rsidRDefault="00B83A81" w:rsidP="00B83A81">
                          <w:pPr>
                            <w:rPr>
                              <w:rFonts w:ascii="Lato" w:hAnsi="Lato"/>
                              <w:b/>
                              <w:color w:val="97184B"/>
                              <w:sz w:val="12"/>
                              <w:szCs w:val="12"/>
                            </w:rPr>
                          </w:pPr>
                        </w:p>
                        <w:p w14:paraId="145B1488" w14:textId="77777777" w:rsidR="00B83A81" w:rsidRPr="003B35BC" w:rsidRDefault="00B83A81" w:rsidP="00B83A81">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E2BFE8" id="_x0000_t202" coordsize="21600,21600" o:spt="202" path="m,l,21600r21600,l21600,xe">
              <v:stroke joinstyle="miter"/>
              <v:path gradientshapeok="t" o:connecttype="rect"/>
            </v:shapetype>
            <v:shape id="Cuadro de texto 2" o:spid="_x0000_s1026" type="#_x0000_t202" style="position:absolute;left:0;text-align:left;margin-left:.15pt;margin-top:9.6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" filled="f" stroked="f">
              <v:textbox>
                <w:txbxContent>
                  <w:p w14:paraId="34519A01" w14:textId="77777777" w:rsidR="00B83A81" w:rsidRPr="003B35BC" w:rsidRDefault="00B83A81" w:rsidP="00B83A81">
                    <w:pPr>
                      <w:jc w:val="center"/>
                      <w:rPr>
                        <w:rFonts w:ascii="Lato" w:hAnsi="Lato"/>
                        <w:b/>
                        <w:color w:val="97184B"/>
                        <w:sz w:val="28"/>
                        <w:szCs w:val="28"/>
                      </w:rPr>
                    </w:pPr>
                    <w:r>
                      <w:rPr>
                        <w:rFonts w:ascii="Lato" w:hAnsi="Lato"/>
                        <w:b/>
                        <w:color w:val="97184B"/>
                        <w:sz w:val="28"/>
                        <w:szCs w:val="28"/>
                      </w:rPr>
                      <w:t>DIP.  MIRIAM ESCALONA PIÑA</w:t>
                    </w:r>
                  </w:p>
                  <w:p w14:paraId="398DEA1C" w14:textId="77777777" w:rsidR="00B83A81" w:rsidRPr="003B35BC" w:rsidRDefault="00B83A81" w:rsidP="00B83A81">
                    <w:pPr>
                      <w:rPr>
                        <w:rFonts w:ascii="Lato" w:hAnsi="Lato"/>
                        <w:b/>
                        <w:color w:val="97184B"/>
                        <w:sz w:val="12"/>
                        <w:szCs w:val="12"/>
                      </w:rPr>
                    </w:pPr>
                  </w:p>
                  <w:p w14:paraId="145B1488" w14:textId="77777777" w:rsidR="00B83A81" w:rsidRPr="003B35BC" w:rsidRDefault="00B83A81" w:rsidP="00B83A81">
                    <w:pPr>
                      <w:rPr>
                        <w:rFonts w:ascii="Lato" w:hAnsi="Lato"/>
                        <w:b/>
                        <w:color w:val="97184B"/>
                        <w:sz w:val="12"/>
                        <w:szCs w:val="12"/>
                      </w:rPr>
                    </w:pPr>
                  </w:p>
                </w:txbxContent>
              </v:textbox>
              <w10:wrap anchorx="margin"/>
            </v:shape>
          </w:pict>
        </mc:Fallback>
      </mc:AlternateContent>
    </w:r>
  </w:p>
  <w:p w14:paraId="25F97181" w14:textId="77777777" w:rsidR="00B83A81" w:rsidRDefault="00B83A81" w:rsidP="00B83A81">
    <w:pPr>
      <w:pStyle w:val="Encabezado"/>
    </w:pPr>
    <w:r>
      <w:rPr>
        <w:noProof/>
      </w:rPr>
      <mc:AlternateContent>
        <mc:Choice Requires="wps">
          <w:drawing>
            <wp:anchor distT="0" distB="0" distL="114300" distR="114300" simplePos="0" relativeHeight="251661312" behindDoc="0" locked="0" layoutInCell="1" allowOverlap="1" wp14:anchorId="2F9B196E" wp14:editId="6C2B6956">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07D5C0B9" w14:textId="77777777" w:rsidR="00B83A81" w:rsidRDefault="00B83A81" w:rsidP="00B83A81">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2E4F1B4D" w14:textId="77777777" w:rsidR="00B83A81" w:rsidRPr="003B35BC" w:rsidRDefault="00B83A81" w:rsidP="00B83A81">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9B196E" id="_x0000_s1027"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" filled="f" stroked="f">
              <v:textbox>
                <w:txbxContent>
                  <w:p w14:paraId="07D5C0B9" w14:textId="77777777" w:rsidR="00B83A81" w:rsidRDefault="00B83A81" w:rsidP="00B83A81">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la Fundación de Toluca de Lerdo, Capital del Estado de México”. </w:t>
                    </w:r>
                  </w:p>
                  <w:p w14:paraId="2E4F1B4D" w14:textId="77777777" w:rsidR="00B83A81" w:rsidRPr="003B35BC" w:rsidRDefault="00B83A81" w:rsidP="00B83A81">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52154D54" w14:textId="2827BD3A" w:rsidR="008E540B" w:rsidRDefault="008E540B">
    <w:pPr>
      <w:pStyle w:val="Encabezado"/>
      <w:rPr>
        <w:noProof/>
      </w:rPr>
    </w:pPr>
  </w:p>
  <w:p w14:paraId="16446D07" w14:textId="77777777" w:rsidR="008E540B" w:rsidRDefault="008E540B">
    <w:pPr>
      <w:pStyle w:val="Encabezado"/>
      <w:rPr>
        <w:noProof/>
      </w:rPr>
    </w:pPr>
  </w:p>
  <w:p w14:paraId="5A177364" w14:textId="77777777" w:rsidR="008E540B" w:rsidRDefault="008E54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4796"/>
    <w:multiLevelType w:val="hybridMultilevel"/>
    <w:tmpl w:val="4C362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4C16E2F"/>
    <w:multiLevelType w:val="multilevel"/>
    <w:tmpl w:val="80EC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8"/>
  </w:num>
  <w:num w:numId="4">
    <w:abstractNumId w:val="5"/>
  </w:num>
  <w:num w:numId="5">
    <w:abstractNumId w:val="9"/>
  </w:num>
  <w:num w:numId="6">
    <w:abstractNumId w:val="13"/>
  </w:num>
  <w:num w:numId="7">
    <w:abstractNumId w:val="7"/>
  </w:num>
  <w:num w:numId="8">
    <w:abstractNumId w:val="3"/>
  </w:num>
  <w:num w:numId="9">
    <w:abstractNumId w:val="6"/>
  </w:num>
  <w:num w:numId="10">
    <w:abstractNumId w:val="11"/>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A37"/>
    <w:rsid w:val="00004246"/>
    <w:rsid w:val="0002374A"/>
    <w:rsid w:val="00032C44"/>
    <w:rsid w:val="000458E0"/>
    <w:rsid w:val="00054691"/>
    <w:rsid w:val="00057F91"/>
    <w:rsid w:val="00060B81"/>
    <w:rsid w:val="000E1E7C"/>
    <w:rsid w:val="000F16A9"/>
    <w:rsid w:val="00105AA2"/>
    <w:rsid w:val="00112A26"/>
    <w:rsid w:val="001202FC"/>
    <w:rsid w:val="00142CBB"/>
    <w:rsid w:val="001524E6"/>
    <w:rsid w:val="001575CA"/>
    <w:rsid w:val="001577C8"/>
    <w:rsid w:val="00162743"/>
    <w:rsid w:val="00193565"/>
    <w:rsid w:val="00197160"/>
    <w:rsid w:val="001A2060"/>
    <w:rsid w:val="001D013E"/>
    <w:rsid w:val="001E0406"/>
    <w:rsid w:val="001E1B97"/>
    <w:rsid w:val="00214447"/>
    <w:rsid w:val="0021575A"/>
    <w:rsid w:val="00221339"/>
    <w:rsid w:val="00255C30"/>
    <w:rsid w:val="00282334"/>
    <w:rsid w:val="0029071E"/>
    <w:rsid w:val="00292356"/>
    <w:rsid w:val="002A1BF1"/>
    <w:rsid w:val="002A2208"/>
    <w:rsid w:val="002A3439"/>
    <w:rsid w:val="002A5317"/>
    <w:rsid w:val="002C5F68"/>
    <w:rsid w:val="002D6AFC"/>
    <w:rsid w:val="00373820"/>
    <w:rsid w:val="00381B1A"/>
    <w:rsid w:val="003C023F"/>
    <w:rsid w:val="003D4430"/>
    <w:rsid w:val="003D49A3"/>
    <w:rsid w:val="003D7276"/>
    <w:rsid w:val="003E30EF"/>
    <w:rsid w:val="00414A1C"/>
    <w:rsid w:val="0042586B"/>
    <w:rsid w:val="00425C44"/>
    <w:rsid w:val="004322AC"/>
    <w:rsid w:val="004331B7"/>
    <w:rsid w:val="0043375C"/>
    <w:rsid w:val="004409AC"/>
    <w:rsid w:val="00454F29"/>
    <w:rsid w:val="00460D85"/>
    <w:rsid w:val="00461EB9"/>
    <w:rsid w:val="00463CD9"/>
    <w:rsid w:val="00463E7F"/>
    <w:rsid w:val="00484870"/>
    <w:rsid w:val="004908B1"/>
    <w:rsid w:val="00491866"/>
    <w:rsid w:val="00491A04"/>
    <w:rsid w:val="00497C38"/>
    <w:rsid w:val="004C088B"/>
    <w:rsid w:val="004C7D6A"/>
    <w:rsid w:val="00504822"/>
    <w:rsid w:val="00513455"/>
    <w:rsid w:val="00514133"/>
    <w:rsid w:val="005237BB"/>
    <w:rsid w:val="0052453B"/>
    <w:rsid w:val="00534A26"/>
    <w:rsid w:val="00535BDF"/>
    <w:rsid w:val="00543735"/>
    <w:rsid w:val="00550413"/>
    <w:rsid w:val="00557E29"/>
    <w:rsid w:val="00557E69"/>
    <w:rsid w:val="005D098A"/>
    <w:rsid w:val="005E02EB"/>
    <w:rsid w:val="005E562C"/>
    <w:rsid w:val="005E78BD"/>
    <w:rsid w:val="00601E78"/>
    <w:rsid w:val="0063334E"/>
    <w:rsid w:val="0064787D"/>
    <w:rsid w:val="00652382"/>
    <w:rsid w:val="0066525C"/>
    <w:rsid w:val="00682E69"/>
    <w:rsid w:val="00687429"/>
    <w:rsid w:val="00690936"/>
    <w:rsid w:val="006C5C27"/>
    <w:rsid w:val="006D4AD2"/>
    <w:rsid w:val="006D68F2"/>
    <w:rsid w:val="006E30EA"/>
    <w:rsid w:val="006F7989"/>
    <w:rsid w:val="007008B0"/>
    <w:rsid w:val="007015F5"/>
    <w:rsid w:val="0075128B"/>
    <w:rsid w:val="00762FCC"/>
    <w:rsid w:val="00766357"/>
    <w:rsid w:val="0078272A"/>
    <w:rsid w:val="007D20A6"/>
    <w:rsid w:val="007E4866"/>
    <w:rsid w:val="00802C5B"/>
    <w:rsid w:val="00805C90"/>
    <w:rsid w:val="00805D3E"/>
    <w:rsid w:val="008157F7"/>
    <w:rsid w:val="00821D50"/>
    <w:rsid w:val="00833F88"/>
    <w:rsid w:val="008619DC"/>
    <w:rsid w:val="00897FB6"/>
    <w:rsid w:val="008B04BC"/>
    <w:rsid w:val="008B540C"/>
    <w:rsid w:val="008C2DE5"/>
    <w:rsid w:val="008C30F8"/>
    <w:rsid w:val="008C3E96"/>
    <w:rsid w:val="008E540B"/>
    <w:rsid w:val="00947B6D"/>
    <w:rsid w:val="00996DBB"/>
    <w:rsid w:val="009A6BC7"/>
    <w:rsid w:val="009C70C3"/>
    <w:rsid w:val="009D528E"/>
    <w:rsid w:val="009E0144"/>
    <w:rsid w:val="009E033C"/>
    <w:rsid w:val="009F1E53"/>
    <w:rsid w:val="009F5BF9"/>
    <w:rsid w:val="00A13A0E"/>
    <w:rsid w:val="00A44F8B"/>
    <w:rsid w:val="00A472E0"/>
    <w:rsid w:val="00A54230"/>
    <w:rsid w:val="00A54772"/>
    <w:rsid w:val="00A54AE4"/>
    <w:rsid w:val="00A57068"/>
    <w:rsid w:val="00A86547"/>
    <w:rsid w:val="00A92A57"/>
    <w:rsid w:val="00AB4083"/>
    <w:rsid w:val="00AC7A9D"/>
    <w:rsid w:val="00B0235B"/>
    <w:rsid w:val="00B41D37"/>
    <w:rsid w:val="00B61099"/>
    <w:rsid w:val="00B83A81"/>
    <w:rsid w:val="00BE6D68"/>
    <w:rsid w:val="00BF1769"/>
    <w:rsid w:val="00C00C14"/>
    <w:rsid w:val="00C17A1C"/>
    <w:rsid w:val="00C32960"/>
    <w:rsid w:val="00C60C43"/>
    <w:rsid w:val="00C95F99"/>
    <w:rsid w:val="00CA2D48"/>
    <w:rsid w:val="00CD0F24"/>
    <w:rsid w:val="00CD1483"/>
    <w:rsid w:val="00CF55B2"/>
    <w:rsid w:val="00CF619D"/>
    <w:rsid w:val="00D2557E"/>
    <w:rsid w:val="00D45476"/>
    <w:rsid w:val="00D456F6"/>
    <w:rsid w:val="00D5671F"/>
    <w:rsid w:val="00D6369E"/>
    <w:rsid w:val="00D65216"/>
    <w:rsid w:val="00DC3ED1"/>
    <w:rsid w:val="00DC4E25"/>
    <w:rsid w:val="00DE7984"/>
    <w:rsid w:val="00DF2A37"/>
    <w:rsid w:val="00E25578"/>
    <w:rsid w:val="00E27144"/>
    <w:rsid w:val="00E30096"/>
    <w:rsid w:val="00E47D19"/>
    <w:rsid w:val="00E53DA3"/>
    <w:rsid w:val="00E54186"/>
    <w:rsid w:val="00E73EA1"/>
    <w:rsid w:val="00E91B81"/>
    <w:rsid w:val="00E96C87"/>
    <w:rsid w:val="00EA5732"/>
    <w:rsid w:val="00EB5299"/>
    <w:rsid w:val="00EC58B0"/>
    <w:rsid w:val="00EE5A9B"/>
    <w:rsid w:val="00EF50B1"/>
    <w:rsid w:val="00F054E1"/>
    <w:rsid w:val="00F27838"/>
    <w:rsid w:val="00F55D78"/>
    <w:rsid w:val="00F83B69"/>
    <w:rsid w:val="00F946AC"/>
    <w:rsid w:val="00F96DD9"/>
    <w:rsid w:val="00FA4B67"/>
    <w:rsid w:val="00FB6738"/>
    <w:rsid w:val="00FD053D"/>
    <w:rsid w:val="00FD2C36"/>
    <w:rsid w:val="00FD743B"/>
    <w:rsid w:val="00FE3321"/>
    <w:rsid w:val="00FE5120"/>
    <w:rsid w:val="00FF7435"/>
  </w:rsids>
  <m:mathPr>
    <m:mathFont m:val="Cambria Math"/>
    <m:brkBin m:val="before"/>
    <m:brkBinSub m:val="--"/>
    <m:smallFrac m:val="0"/>
    <m:dispDef/>
    <m:lMargin m:val="0"/>
    <m:rMargin m:val="0"/>
    <m:defJc m:val="centerGroup"/>
    <m:wrapIndent m:val="1440"/>
    <m:intLim m:val="subSup"/>
    <m:naryLim m:val="undOvr"/>
  </m:mathPr>
  <w:themeFontLang w:val="es-MX"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E07ABA3A-7097-4180-B538-64DD19E5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customStyle="1" w:styleId="UnresolvedMention">
    <w:name w:val="Unresolved Mention"/>
    <w:basedOn w:val="Fuentedeprrafopredeter"/>
    <w:uiPriority w:val="99"/>
    <w:semiHidden/>
    <w:unhideWhenUsed/>
    <w:rsid w:val="00E30096"/>
    <w:rPr>
      <w:color w:val="605E5C"/>
      <w:shd w:val="clear" w:color="auto" w:fill="E1DFDD"/>
    </w:rPr>
  </w:style>
  <w:style w:type="paragraph" w:styleId="NormalWeb">
    <w:name w:val="Normal (Web)"/>
    <w:basedOn w:val="Normal"/>
    <w:uiPriority w:val="99"/>
    <w:unhideWhenUsed/>
    <w:rsid w:val="009E033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 w:id="198269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1EB16-1FA1-4C53-BC4C-B2358AAE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3670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HP</cp:lastModifiedBy>
  <cp:revision>2</cp:revision>
  <dcterms:created xsi:type="dcterms:W3CDTF">2022-02-24T22:07:00Z</dcterms:created>
  <dcterms:modified xsi:type="dcterms:W3CDTF">2022-02-24T22:07:00Z</dcterms:modified>
</cp:coreProperties>
</file>