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7749AF" w14:textId="6BD395E4" w:rsidR="00430870" w:rsidRPr="00A43AD3" w:rsidRDefault="00430870" w:rsidP="00A43AD3">
      <w:pPr>
        <w:tabs>
          <w:tab w:val="left" w:pos="720"/>
          <w:tab w:val="right" w:pos="8838"/>
        </w:tabs>
        <w:spacing w:after="0" w:line="340" w:lineRule="exact"/>
        <w:jc w:val="right"/>
        <w:rPr>
          <w:rFonts w:ascii="Arial" w:hAnsi="Arial" w:cs="Arial"/>
          <w:color w:val="000000" w:themeColor="text1"/>
          <w:sz w:val="24"/>
          <w:szCs w:val="24"/>
        </w:rPr>
      </w:pPr>
      <w:bookmarkStart w:id="0" w:name="_GoBack"/>
      <w:bookmarkEnd w:id="0"/>
      <w:r w:rsidRPr="00A43AD3">
        <w:rPr>
          <w:rFonts w:ascii="Arial" w:hAnsi="Arial" w:cs="Arial"/>
          <w:color w:val="000000" w:themeColor="text1"/>
          <w:sz w:val="24"/>
          <w:szCs w:val="24"/>
        </w:rPr>
        <w:t>Toluca de Lerdo, México, a</w:t>
      </w:r>
      <w:r w:rsidR="008D1F9C">
        <w:rPr>
          <w:rFonts w:ascii="Arial" w:hAnsi="Arial" w:cs="Arial"/>
          <w:color w:val="000000" w:themeColor="text1"/>
          <w:sz w:val="24"/>
          <w:szCs w:val="24"/>
        </w:rPr>
        <w:t xml:space="preserve"> 8</w:t>
      </w:r>
      <w:r w:rsidRPr="00A43AD3">
        <w:rPr>
          <w:rFonts w:ascii="Arial" w:hAnsi="Arial" w:cs="Arial"/>
          <w:color w:val="000000" w:themeColor="text1"/>
          <w:sz w:val="24"/>
          <w:szCs w:val="24"/>
        </w:rPr>
        <w:t xml:space="preserve"> de </w:t>
      </w:r>
      <w:r w:rsidR="008D1F9C">
        <w:rPr>
          <w:rFonts w:ascii="Arial" w:hAnsi="Arial" w:cs="Arial"/>
          <w:color w:val="000000" w:themeColor="text1"/>
          <w:sz w:val="24"/>
          <w:szCs w:val="24"/>
        </w:rPr>
        <w:t>dic</w:t>
      </w:r>
      <w:r w:rsidR="00B35639" w:rsidRPr="00A43AD3">
        <w:rPr>
          <w:rFonts w:ascii="Arial" w:hAnsi="Arial" w:cs="Arial"/>
          <w:color w:val="000000" w:themeColor="text1"/>
          <w:sz w:val="24"/>
          <w:szCs w:val="24"/>
        </w:rPr>
        <w:t xml:space="preserve">iembre </w:t>
      </w:r>
      <w:r w:rsidRPr="00A43AD3">
        <w:rPr>
          <w:rFonts w:ascii="Arial" w:hAnsi="Arial" w:cs="Arial"/>
          <w:color w:val="000000" w:themeColor="text1"/>
          <w:sz w:val="24"/>
          <w:szCs w:val="24"/>
        </w:rPr>
        <w:t>de 2022.</w:t>
      </w:r>
    </w:p>
    <w:p w14:paraId="3752A886" w14:textId="77777777" w:rsidR="00430870" w:rsidRPr="00A43AD3" w:rsidRDefault="00430870" w:rsidP="00A43AD3">
      <w:pPr>
        <w:spacing w:after="0" w:line="340" w:lineRule="exact"/>
        <w:jc w:val="right"/>
        <w:rPr>
          <w:rFonts w:ascii="Arial" w:hAnsi="Arial" w:cs="Arial"/>
          <w:color w:val="000000" w:themeColor="text1"/>
          <w:sz w:val="24"/>
          <w:szCs w:val="24"/>
        </w:rPr>
      </w:pPr>
    </w:p>
    <w:p w14:paraId="6D00031E" w14:textId="77777777" w:rsidR="00B35639" w:rsidRPr="00A43AD3" w:rsidRDefault="00B35639" w:rsidP="00A43AD3">
      <w:pPr>
        <w:spacing w:after="0" w:line="340" w:lineRule="exact"/>
        <w:rPr>
          <w:rFonts w:ascii="Arial" w:hAnsi="Arial" w:cs="Arial"/>
          <w:b/>
          <w:sz w:val="24"/>
          <w:szCs w:val="24"/>
        </w:rPr>
      </w:pPr>
      <w:r w:rsidRPr="00A43AD3">
        <w:rPr>
          <w:rFonts w:ascii="Arial" w:hAnsi="Arial" w:cs="Arial"/>
          <w:b/>
          <w:sz w:val="24"/>
          <w:szCs w:val="24"/>
        </w:rPr>
        <w:t xml:space="preserve">DIPUTADO ENRIQUE EDGARDO JACOB ROCHA </w:t>
      </w:r>
    </w:p>
    <w:p w14:paraId="34849368" w14:textId="77777777" w:rsidR="00B35639" w:rsidRPr="00A43AD3" w:rsidRDefault="00B35639" w:rsidP="00A43AD3">
      <w:pPr>
        <w:spacing w:after="0" w:line="340" w:lineRule="exact"/>
        <w:rPr>
          <w:rFonts w:ascii="Arial" w:hAnsi="Arial" w:cs="Arial"/>
          <w:b/>
          <w:sz w:val="24"/>
          <w:szCs w:val="24"/>
        </w:rPr>
      </w:pPr>
      <w:r w:rsidRPr="00A43AD3">
        <w:rPr>
          <w:rFonts w:ascii="Arial" w:hAnsi="Arial" w:cs="Arial"/>
          <w:b/>
          <w:sz w:val="24"/>
          <w:szCs w:val="24"/>
        </w:rPr>
        <w:t xml:space="preserve">PRESIDENTE DE LA DIRECTIVA DE LA LXI LEGISLATURA </w:t>
      </w:r>
    </w:p>
    <w:p w14:paraId="5D17B9D9" w14:textId="77777777" w:rsidR="00B35639" w:rsidRPr="00A43AD3" w:rsidRDefault="00B35639" w:rsidP="00A43AD3">
      <w:pPr>
        <w:spacing w:after="0" w:line="340" w:lineRule="exact"/>
        <w:rPr>
          <w:rFonts w:ascii="Arial" w:hAnsi="Arial" w:cs="Arial"/>
          <w:b/>
          <w:sz w:val="24"/>
          <w:szCs w:val="24"/>
        </w:rPr>
      </w:pPr>
      <w:r w:rsidRPr="00A43AD3">
        <w:rPr>
          <w:rFonts w:ascii="Arial" w:hAnsi="Arial" w:cs="Arial"/>
          <w:b/>
          <w:sz w:val="24"/>
          <w:szCs w:val="24"/>
        </w:rPr>
        <w:t>DEL ESTADO DE MÉXICO</w:t>
      </w:r>
    </w:p>
    <w:p w14:paraId="72419518" w14:textId="77777777" w:rsidR="00B35639" w:rsidRPr="00A43AD3" w:rsidRDefault="00B35639" w:rsidP="00A43AD3">
      <w:pPr>
        <w:tabs>
          <w:tab w:val="left" w:pos="6867"/>
        </w:tabs>
        <w:spacing w:after="0" w:line="340" w:lineRule="exact"/>
        <w:rPr>
          <w:rFonts w:ascii="Arial" w:hAnsi="Arial" w:cs="Arial"/>
          <w:b/>
          <w:sz w:val="24"/>
          <w:szCs w:val="24"/>
        </w:rPr>
      </w:pPr>
      <w:r w:rsidRPr="00A43AD3">
        <w:rPr>
          <w:rFonts w:ascii="Arial" w:hAnsi="Arial" w:cs="Arial"/>
          <w:b/>
          <w:sz w:val="24"/>
          <w:szCs w:val="24"/>
        </w:rPr>
        <w:t>P R E S E N T E.</w:t>
      </w:r>
      <w:r w:rsidRPr="00A43AD3">
        <w:rPr>
          <w:rFonts w:ascii="Arial" w:hAnsi="Arial" w:cs="Arial"/>
          <w:b/>
          <w:sz w:val="24"/>
          <w:szCs w:val="24"/>
        </w:rPr>
        <w:tab/>
      </w:r>
    </w:p>
    <w:p w14:paraId="59019CB3" w14:textId="77777777" w:rsidR="00B35639" w:rsidRPr="00A43AD3" w:rsidRDefault="00B35639" w:rsidP="00A43AD3">
      <w:pPr>
        <w:spacing w:after="0" w:line="340" w:lineRule="exact"/>
        <w:rPr>
          <w:rFonts w:ascii="Arial" w:hAnsi="Arial" w:cs="Arial"/>
          <w:b/>
          <w:sz w:val="24"/>
          <w:szCs w:val="24"/>
        </w:rPr>
      </w:pPr>
    </w:p>
    <w:p w14:paraId="4B9E9206" w14:textId="367E82C5" w:rsidR="00430870" w:rsidRPr="00A43AD3" w:rsidRDefault="00B35639" w:rsidP="00A43AD3">
      <w:pPr>
        <w:spacing w:after="0" w:line="340" w:lineRule="exact"/>
        <w:jc w:val="both"/>
        <w:rPr>
          <w:rFonts w:ascii="Arial" w:eastAsia="Calibri" w:hAnsi="Arial" w:cs="Arial"/>
          <w:color w:val="000000" w:themeColor="text1"/>
          <w:sz w:val="24"/>
          <w:szCs w:val="24"/>
        </w:rPr>
      </w:pPr>
      <w:r w:rsidRPr="00A43AD3">
        <w:rPr>
          <w:rFonts w:ascii="Arial" w:eastAsia="Calibri" w:hAnsi="Arial" w:cs="Arial"/>
          <w:sz w:val="24"/>
          <w:szCs w:val="24"/>
        </w:rPr>
        <w:t>Los Diputados</w:t>
      </w:r>
      <w:r w:rsidR="004273B8" w:rsidRPr="00A43AD3">
        <w:rPr>
          <w:rFonts w:ascii="Arial" w:eastAsia="Calibri" w:hAnsi="Arial" w:cs="Arial"/>
          <w:b/>
          <w:sz w:val="24"/>
          <w:szCs w:val="24"/>
        </w:rPr>
        <w:t xml:space="preserve"> Daniel Andrés Sibaja González, Faustino de la Cru</w:t>
      </w:r>
      <w:r w:rsidR="00911823">
        <w:rPr>
          <w:rFonts w:ascii="Arial" w:eastAsia="Calibri" w:hAnsi="Arial" w:cs="Arial"/>
          <w:b/>
          <w:sz w:val="24"/>
          <w:szCs w:val="24"/>
        </w:rPr>
        <w:t xml:space="preserve">z Pérez, Azucena Cisneros Coss, </w:t>
      </w:r>
      <w:r w:rsidR="004273B8" w:rsidRPr="00A43AD3">
        <w:rPr>
          <w:rFonts w:ascii="Arial" w:eastAsia="Calibri" w:hAnsi="Arial" w:cs="Arial"/>
          <w:b/>
          <w:sz w:val="24"/>
          <w:szCs w:val="24"/>
        </w:rPr>
        <w:t>Camilo Murillo Zavala y Luz Ma. Hernández Bermúdez</w:t>
      </w:r>
      <w:r w:rsidR="004273B8" w:rsidRPr="00A43AD3">
        <w:rPr>
          <w:rFonts w:ascii="Arial" w:eastAsia="Calibri" w:hAnsi="Arial" w:cs="Arial"/>
          <w:sz w:val="24"/>
          <w:szCs w:val="24"/>
        </w:rPr>
        <w:t xml:space="preserve">, </w:t>
      </w:r>
      <w:r w:rsidRPr="00A43AD3">
        <w:rPr>
          <w:rFonts w:ascii="Arial" w:eastAsia="Calibri" w:hAnsi="Arial" w:cs="Arial"/>
          <w:sz w:val="24"/>
          <w:szCs w:val="24"/>
        </w:rPr>
        <w:t>integrantes del Grupo Parlamentario de Morena y en su nombre</w:t>
      </w:r>
      <w:r w:rsidRPr="00A43AD3">
        <w:rPr>
          <w:rFonts w:ascii="Arial" w:eastAsia="Calibri" w:hAnsi="Arial" w:cs="Arial"/>
          <w:color w:val="000000" w:themeColor="text1"/>
          <w:sz w:val="24"/>
          <w:szCs w:val="24"/>
        </w:rPr>
        <w:t xml:space="preserve">, </w:t>
      </w:r>
      <w:r w:rsidRPr="00A43AD3">
        <w:rPr>
          <w:rFonts w:ascii="Arial" w:eastAsia="Calibri" w:hAnsi="Arial" w:cs="Arial"/>
          <w:sz w:val="24"/>
          <w:szCs w:val="24"/>
        </w:rPr>
        <w:t xml:space="preserve">en ejercicio de las facultades que nos confieren los artículos </w:t>
      </w:r>
      <w:r w:rsidR="008D1F9C">
        <w:rPr>
          <w:rFonts w:ascii="Arial" w:eastAsia="Calibri" w:hAnsi="Arial" w:cs="Arial"/>
          <w:sz w:val="24"/>
          <w:szCs w:val="24"/>
        </w:rPr>
        <w:t xml:space="preserve">57 y </w:t>
      </w:r>
      <w:r w:rsidRPr="00A43AD3">
        <w:rPr>
          <w:rFonts w:ascii="Arial" w:eastAsia="Calibri" w:hAnsi="Arial" w:cs="Arial"/>
          <w:sz w:val="24"/>
          <w:szCs w:val="24"/>
        </w:rPr>
        <w:t>61</w:t>
      </w:r>
      <w:r w:rsidRPr="00A43AD3">
        <w:rPr>
          <w:rFonts w:ascii="Arial" w:eastAsia="Calibri" w:hAnsi="Arial" w:cs="Arial"/>
          <w:b/>
          <w:sz w:val="24"/>
          <w:szCs w:val="24"/>
          <w:lang w:val="es-ES"/>
        </w:rPr>
        <w:t xml:space="preserve"> </w:t>
      </w:r>
      <w:r w:rsidRPr="00A43AD3">
        <w:rPr>
          <w:rFonts w:ascii="Arial" w:eastAsia="Calibri" w:hAnsi="Arial" w:cs="Arial"/>
          <w:sz w:val="24"/>
          <w:szCs w:val="24"/>
          <w:lang w:val="es-ES"/>
        </w:rPr>
        <w:t>fracción I</w:t>
      </w:r>
      <w:r w:rsidRPr="00A43AD3">
        <w:rPr>
          <w:rFonts w:ascii="Arial" w:eastAsia="Calibri" w:hAnsi="Arial" w:cs="Arial"/>
          <w:sz w:val="24"/>
          <w:szCs w:val="24"/>
        </w:rPr>
        <w:t xml:space="preserve"> de la Constitución Política del Estado Libre y Soberano de México</w:t>
      </w:r>
      <w:r w:rsidR="008D1F9C">
        <w:rPr>
          <w:rFonts w:ascii="Arial" w:eastAsia="Calibri" w:hAnsi="Arial" w:cs="Arial"/>
          <w:sz w:val="24"/>
          <w:szCs w:val="24"/>
        </w:rPr>
        <w:t xml:space="preserve">; </w:t>
      </w:r>
      <w:r w:rsidRPr="00A43AD3">
        <w:rPr>
          <w:rFonts w:ascii="Arial" w:eastAsia="Calibri" w:hAnsi="Arial" w:cs="Arial"/>
          <w:sz w:val="24"/>
          <w:szCs w:val="24"/>
        </w:rPr>
        <w:t xml:space="preserve">38 fracción IV de la Ley Orgánica del Poder Legislativo del Estado Libre y Soberano de México y 72 del Reglamento del Poder Legislativo del Estado </w:t>
      </w:r>
      <w:r w:rsidR="008D1F9C">
        <w:rPr>
          <w:rFonts w:ascii="Arial" w:eastAsia="Calibri" w:hAnsi="Arial" w:cs="Arial"/>
          <w:sz w:val="24"/>
          <w:szCs w:val="24"/>
        </w:rPr>
        <w:t xml:space="preserve">Libre y Soberano </w:t>
      </w:r>
      <w:r w:rsidRPr="00A43AD3">
        <w:rPr>
          <w:rFonts w:ascii="Arial" w:eastAsia="Calibri" w:hAnsi="Arial" w:cs="Arial"/>
          <w:sz w:val="24"/>
          <w:szCs w:val="24"/>
        </w:rPr>
        <w:t xml:space="preserve">de México, sometemos a consideración de esta H. Legislatura, la proposición con </w:t>
      </w:r>
      <w:r w:rsidRPr="009B2681">
        <w:rPr>
          <w:rFonts w:ascii="Arial" w:eastAsia="Calibri" w:hAnsi="Arial" w:cs="Arial"/>
          <w:b/>
          <w:sz w:val="24"/>
          <w:szCs w:val="24"/>
          <w:lang w:val="es-ES"/>
        </w:rPr>
        <w:t xml:space="preserve">Punto de Acuerdo de urgente y obvia resolución </w:t>
      </w:r>
      <w:r w:rsidRPr="009B2681">
        <w:rPr>
          <w:rFonts w:ascii="Arial" w:eastAsia="Calibri" w:hAnsi="Arial" w:cs="Arial"/>
          <w:b/>
          <w:bCs/>
          <w:color w:val="000000" w:themeColor="text1"/>
          <w:sz w:val="24"/>
          <w:szCs w:val="24"/>
        </w:rPr>
        <w:t>por el que se</w:t>
      </w:r>
      <w:r w:rsidR="00234DF3" w:rsidRPr="009B2681">
        <w:rPr>
          <w:rFonts w:ascii="Arial" w:eastAsia="Calibri" w:hAnsi="Arial" w:cs="Arial"/>
          <w:color w:val="000000" w:themeColor="text1"/>
          <w:sz w:val="24"/>
          <w:szCs w:val="24"/>
        </w:rPr>
        <w:t xml:space="preserve"> </w:t>
      </w:r>
      <w:r w:rsidR="00430870" w:rsidRPr="009B2681">
        <w:rPr>
          <w:rFonts w:ascii="Arial" w:eastAsia="Calibri" w:hAnsi="Arial" w:cs="Arial"/>
          <w:b/>
          <w:bCs/>
          <w:color w:val="000000" w:themeColor="text1"/>
          <w:sz w:val="24"/>
          <w:szCs w:val="24"/>
        </w:rPr>
        <w:t xml:space="preserve">exhorta respetuosamente a los </w:t>
      </w:r>
      <w:r w:rsidR="008D1F9C">
        <w:rPr>
          <w:rFonts w:ascii="Arial" w:eastAsia="Calibri" w:hAnsi="Arial" w:cs="Arial"/>
          <w:b/>
          <w:bCs/>
          <w:color w:val="000000" w:themeColor="text1"/>
          <w:sz w:val="24"/>
          <w:szCs w:val="24"/>
        </w:rPr>
        <w:t xml:space="preserve">Presidentes Municipales de los </w:t>
      </w:r>
      <w:r w:rsidR="00430870" w:rsidRPr="009B2681">
        <w:rPr>
          <w:rFonts w:ascii="Arial" w:eastAsia="Calibri" w:hAnsi="Arial" w:cs="Arial"/>
          <w:b/>
          <w:bCs/>
          <w:color w:val="000000" w:themeColor="text1"/>
          <w:sz w:val="24"/>
          <w:szCs w:val="24"/>
        </w:rPr>
        <w:t>125 Ayuntamientos</w:t>
      </w:r>
      <w:r w:rsidR="00213C96" w:rsidRPr="009B2681">
        <w:rPr>
          <w:rFonts w:ascii="Arial" w:eastAsia="Calibri" w:hAnsi="Arial" w:cs="Arial"/>
          <w:b/>
          <w:bCs/>
          <w:color w:val="000000" w:themeColor="text1"/>
          <w:sz w:val="24"/>
          <w:szCs w:val="24"/>
        </w:rPr>
        <w:t xml:space="preserve"> del Estado de México</w:t>
      </w:r>
      <w:r w:rsidR="002F2230" w:rsidRPr="009B2681">
        <w:rPr>
          <w:rFonts w:ascii="Arial" w:eastAsia="Calibri" w:hAnsi="Arial" w:cs="Arial"/>
          <w:b/>
          <w:bCs/>
          <w:color w:val="000000" w:themeColor="text1"/>
          <w:sz w:val="24"/>
          <w:szCs w:val="24"/>
        </w:rPr>
        <w:t>,</w:t>
      </w:r>
      <w:r w:rsidR="00430870" w:rsidRPr="009B2681">
        <w:rPr>
          <w:rFonts w:ascii="Arial" w:eastAsia="Calibri" w:hAnsi="Arial" w:cs="Arial"/>
          <w:b/>
          <w:bCs/>
          <w:color w:val="000000" w:themeColor="text1"/>
          <w:sz w:val="24"/>
          <w:szCs w:val="24"/>
        </w:rPr>
        <w:t xml:space="preserve"> </w:t>
      </w:r>
      <w:r w:rsidR="006A2C13" w:rsidRPr="009B2681">
        <w:rPr>
          <w:rFonts w:ascii="Arial" w:eastAsia="Calibri" w:hAnsi="Arial" w:cs="Arial"/>
          <w:b/>
          <w:bCs/>
          <w:color w:val="000000" w:themeColor="text1"/>
          <w:sz w:val="24"/>
          <w:szCs w:val="24"/>
        </w:rPr>
        <w:t xml:space="preserve">para que consideren una partida específica destinada a la instalación de sistemas de captación de agua pluvial en espacios públicos y hogares, en </w:t>
      </w:r>
      <w:r w:rsidR="00A13662" w:rsidRPr="009B2681">
        <w:rPr>
          <w:rFonts w:ascii="Arial" w:eastAsia="Calibri" w:hAnsi="Arial" w:cs="Arial"/>
          <w:b/>
          <w:bCs/>
          <w:color w:val="000000" w:themeColor="text1"/>
          <w:sz w:val="24"/>
          <w:szCs w:val="24"/>
        </w:rPr>
        <w:t>su Paquete</w:t>
      </w:r>
      <w:r w:rsidR="00213C96" w:rsidRPr="009B2681">
        <w:rPr>
          <w:rFonts w:ascii="Arial" w:eastAsia="Calibri" w:hAnsi="Arial" w:cs="Arial"/>
          <w:b/>
          <w:bCs/>
          <w:color w:val="000000" w:themeColor="text1"/>
          <w:sz w:val="24"/>
          <w:szCs w:val="24"/>
        </w:rPr>
        <w:t xml:space="preserve"> </w:t>
      </w:r>
      <w:r w:rsidR="00A13662" w:rsidRPr="009B2681">
        <w:rPr>
          <w:rFonts w:ascii="Arial" w:eastAsia="Calibri" w:hAnsi="Arial" w:cs="Arial"/>
          <w:b/>
          <w:bCs/>
          <w:color w:val="000000" w:themeColor="text1"/>
          <w:sz w:val="24"/>
          <w:szCs w:val="24"/>
        </w:rPr>
        <w:t>Presupuestal</w:t>
      </w:r>
      <w:r w:rsidR="00430870" w:rsidRPr="009B2681">
        <w:rPr>
          <w:rFonts w:ascii="Arial" w:eastAsia="Calibri" w:hAnsi="Arial" w:cs="Arial"/>
          <w:b/>
          <w:bCs/>
          <w:color w:val="000000" w:themeColor="text1"/>
          <w:sz w:val="24"/>
          <w:szCs w:val="24"/>
        </w:rPr>
        <w:t xml:space="preserve"> de </w:t>
      </w:r>
      <w:r w:rsidR="00FA11EC" w:rsidRPr="009B2681">
        <w:rPr>
          <w:rFonts w:ascii="Arial" w:eastAsia="Calibri" w:hAnsi="Arial" w:cs="Arial"/>
          <w:b/>
          <w:bCs/>
          <w:color w:val="000000" w:themeColor="text1"/>
          <w:sz w:val="24"/>
          <w:szCs w:val="24"/>
        </w:rPr>
        <w:t>E</w:t>
      </w:r>
      <w:r w:rsidR="00430870" w:rsidRPr="009B2681">
        <w:rPr>
          <w:rFonts w:ascii="Arial" w:eastAsia="Calibri" w:hAnsi="Arial" w:cs="Arial"/>
          <w:b/>
          <w:bCs/>
          <w:color w:val="000000" w:themeColor="text1"/>
          <w:sz w:val="24"/>
          <w:szCs w:val="24"/>
        </w:rPr>
        <w:t xml:space="preserve">gresos </w:t>
      </w:r>
      <w:r w:rsidR="00FA11EC" w:rsidRPr="009B2681">
        <w:rPr>
          <w:rFonts w:ascii="Arial" w:eastAsia="Calibri" w:hAnsi="Arial" w:cs="Arial"/>
          <w:b/>
          <w:bCs/>
          <w:color w:val="000000" w:themeColor="text1"/>
          <w:sz w:val="24"/>
          <w:szCs w:val="24"/>
        </w:rPr>
        <w:t>Municipal para el ejercicio fiscal 2023</w:t>
      </w:r>
      <w:r w:rsidR="00775C93" w:rsidRPr="009B2681">
        <w:rPr>
          <w:rFonts w:ascii="Arial" w:eastAsia="Calibri" w:hAnsi="Arial" w:cs="Arial"/>
          <w:b/>
          <w:bCs/>
          <w:color w:val="000000" w:themeColor="text1"/>
          <w:sz w:val="24"/>
          <w:szCs w:val="24"/>
        </w:rPr>
        <w:t>,</w:t>
      </w:r>
      <w:r w:rsidR="00430870" w:rsidRPr="00A43AD3">
        <w:rPr>
          <w:rFonts w:ascii="Arial" w:eastAsia="Calibri" w:hAnsi="Arial" w:cs="Arial"/>
          <w:color w:val="000000" w:themeColor="text1"/>
          <w:sz w:val="24"/>
          <w:szCs w:val="24"/>
        </w:rPr>
        <w:t xml:space="preserve"> conforme a la siguiente: </w:t>
      </w:r>
    </w:p>
    <w:p w14:paraId="1D54CD9E" w14:textId="77777777" w:rsidR="00430870" w:rsidRPr="00A43AD3" w:rsidRDefault="00430870" w:rsidP="00A43AD3">
      <w:pPr>
        <w:spacing w:after="0" w:line="340" w:lineRule="exact"/>
        <w:jc w:val="both"/>
        <w:rPr>
          <w:rFonts w:ascii="Arial" w:eastAsia="Calibri" w:hAnsi="Arial" w:cs="Arial"/>
          <w:b/>
          <w:color w:val="000000" w:themeColor="text1"/>
          <w:sz w:val="24"/>
          <w:szCs w:val="24"/>
        </w:rPr>
      </w:pPr>
    </w:p>
    <w:p w14:paraId="5960ED48" w14:textId="77777777" w:rsidR="00430870" w:rsidRPr="00A43AD3" w:rsidRDefault="00430870" w:rsidP="00A43AD3">
      <w:pPr>
        <w:spacing w:after="0" w:line="340" w:lineRule="exact"/>
        <w:jc w:val="center"/>
        <w:rPr>
          <w:rFonts w:ascii="Arial" w:eastAsia="Calibri" w:hAnsi="Arial" w:cs="Arial"/>
          <w:b/>
          <w:color w:val="000000" w:themeColor="text1"/>
          <w:sz w:val="24"/>
          <w:szCs w:val="24"/>
        </w:rPr>
      </w:pPr>
      <w:r w:rsidRPr="00A43AD3">
        <w:rPr>
          <w:rFonts w:ascii="Arial" w:eastAsia="Calibri" w:hAnsi="Arial" w:cs="Arial"/>
          <w:b/>
          <w:color w:val="000000" w:themeColor="text1"/>
          <w:sz w:val="24"/>
          <w:szCs w:val="24"/>
        </w:rPr>
        <w:t>EXPOSICIÓN DE MOTIVOS</w:t>
      </w:r>
    </w:p>
    <w:p w14:paraId="03171F6F" w14:textId="62B0C79D" w:rsidR="00430870" w:rsidRPr="00A43AD3" w:rsidRDefault="00430870" w:rsidP="00A43AD3">
      <w:pPr>
        <w:spacing w:after="0" w:line="340" w:lineRule="exact"/>
        <w:jc w:val="both"/>
        <w:rPr>
          <w:rFonts w:ascii="Arial" w:eastAsia="Calibri" w:hAnsi="Arial" w:cs="Arial"/>
          <w:b/>
          <w:color w:val="000000" w:themeColor="text1"/>
          <w:sz w:val="24"/>
          <w:szCs w:val="24"/>
        </w:rPr>
      </w:pPr>
    </w:p>
    <w:p w14:paraId="1EE609A0" w14:textId="4C0557D9" w:rsidR="004257C6" w:rsidRPr="00A43AD3" w:rsidRDefault="004257C6" w:rsidP="00A43AD3">
      <w:pPr>
        <w:spacing w:after="0" w:line="340" w:lineRule="exact"/>
        <w:jc w:val="both"/>
        <w:rPr>
          <w:rFonts w:ascii="Arial" w:eastAsia="Calibri" w:hAnsi="Arial" w:cs="Arial"/>
          <w:bCs/>
          <w:color w:val="000000" w:themeColor="text1"/>
          <w:sz w:val="24"/>
          <w:szCs w:val="24"/>
        </w:rPr>
      </w:pPr>
      <w:r w:rsidRPr="00A43AD3">
        <w:rPr>
          <w:rFonts w:ascii="Arial" w:eastAsia="Calibri" w:hAnsi="Arial" w:cs="Arial"/>
          <w:bCs/>
          <w:color w:val="000000" w:themeColor="text1"/>
          <w:sz w:val="24"/>
          <w:szCs w:val="24"/>
        </w:rPr>
        <w:t>El agua es el elemento de la naturaleza de mayor importancia, pues es indispensable para el sustento de todos los habitantes del planeta y para la supervivencia y realización de actividades cotidianas del ser humano, por lo que la preocupación por su cuidado, manejo y preservación</w:t>
      </w:r>
      <w:r w:rsidR="00670B83" w:rsidRPr="00A43AD3">
        <w:rPr>
          <w:rFonts w:ascii="Arial" w:eastAsia="Calibri" w:hAnsi="Arial" w:cs="Arial"/>
          <w:bCs/>
          <w:color w:val="000000" w:themeColor="text1"/>
          <w:sz w:val="24"/>
          <w:szCs w:val="24"/>
        </w:rPr>
        <w:t>,</w:t>
      </w:r>
      <w:r w:rsidRPr="00A43AD3">
        <w:rPr>
          <w:rFonts w:ascii="Arial" w:eastAsia="Calibri" w:hAnsi="Arial" w:cs="Arial"/>
          <w:bCs/>
          <w:color w:val="000000" w:themeColor="text1"/>
          <w:sz w:val="24"/>
          <w:szCs w:val="24"/>
        </w:rPr>
        <w:t xml:space="preserve"> se ha vuelto cada vez más importante.</w:t>
      </w:r>
    </w:p>
    <w:p w14:paraId="7A0C051B" w14:textId="77777777" w:rsidR="004257C6" w:rsidRPr="00A43AD3" w:rsidRDefault="004257C6" w:rsidP="00A43AD3">
      <w:pPr>
        <w:spacing w:after="0" w:line="340" w:lineRule="exact"/>
        <w:jc w:val="both"/>
        <w:rPr>
          <w:rFonts w:ascii="Arial" w:eastAsia="Calibri" w:hAnsi="Arial" w:cs="Arial"/>
          <w:bCs/>
          <w:color w:val="000000" w:themeColor="text1"/>
          <w:sz w:val="24"/>
          <w:szCs w:val="24"/>
        </w:rPr>
      </w:pPr>
    </w:p>
    <w:p w14:paraId="3A2CCFAD" w14:textId="206C292B" w:rsidR="004257C6" w:rsidRPr="00A43AD3" w:rsidRDefault="004257C6" w:rsidP="00A43AD3">
      <w:pPr>
        <w:spacing w:after="0" w:line="340" w:lineRule="exact"/>
        <w:jc w:val="both"/>
        <w:rPr>
          <w:rFonts w:ascii="Arial" w:eastAsia="Calibri" w:hAnsi="Arial" w:cs="Arial"/>
          <w:bCs/>
          <w:color w:val="000000" w:themeColor="text1"/>
          <w:sz w:val="24"/>
          <w:szCs w:val="24"/>
        </w:rPr>
      </w:pPr>
      <w:r w:rsidRPr="00A43AD3">
        <w:rPr>
          <w:rFonts w:ascii="Arial" w:eastAsia="Calibri" w:hAnsi="Arial" w:cs="Arial"/>
          <w:bCs/>
          <w:color w:val="000000" w:themeColor="text1"/>
          <w:sz w:val="24"/>
          <w:szCs w:val="24"/>
        </w:rPr>
        <w:t>Esta preocupación</w:t>
      </w:r>
      <w:r w:rsidR="004E12EA" w:rsidRPr="00A43AD3">
        <w:rPr>
          <w:rFonts w:ascii="Arial" w:eastAsia="Calibri" w:hAnsi="Arial" w:cs="Arial"/>
          <w:bCs/>
          <w:color w:val="000000" w:themeColor="text1"/>
          <w:sz w:val="24"/>
          <w:szCs w:val="24"/>
        </w:rPr>
        <w:t>,</w:t>
      </w:r>
      <w:r w:rsidRPr="00A43AD3">
        <w:rPr>
          <w:rFonts w:ascii="Arial" w:eastAsia="Calibri" w:hAnsi="Arial" w:cs="Arial"/>
          <w:bCs/>
          <w:color w:val="000000" w:themeColor="text1"/>
          <w:sz w:val="24"/>
          <w:szCs w:val="24"/>
        </w:rPr>
        <w:t xml:space="preserve"> surge de la escasez en la disposición de agua apta para el consumo humano que se vuelve cada vez más evidente, aunado a las sequías resultantes de la contaminación y del calentamiento global.</w:t>
      </w:r>
    </w:p>
    <w:p w14:paraId="6427E4DB" w14:textId="77777777" w:rsidR="004257C6" w:rsidRPr="00A43AD3" w:rsidRDefault="004257C6" w:rsidP="00A43AD3">
      <w:pPr>
        <w:spacing w:after="0" w:line="340" w:lineRule="exact"/>
        <w:jc w:val="both"/>
        <w:rPr>
          <w:rFonts w:ascii="Arial" w:eastAsia="Calibri" w:hAnsi="Arial" w:cs="Arial"/>
          <w:bCs/>
          <w:color w:val="000000" w:themeColor="text1"/>
          <w:sz w:val="24"/>
          <w:szCs w:val="24"/>
        </w:rPr>
      </w:pPr>
    </w:p>
    <w:p w14:paraId="69838A8F" w14:textId="4E76F85C" w:rsidR="004257C6" w:rsidRPr="00A43AD3" w:rsidRDefault="004257C6" w:rsidP="00A43AD3">
      <w:pPr>
        <w:spacing w:after="0" w:line="340" w:lineRule="exact"/>
        <w:jc w:val="both"/>
        <w:rPr>
          <w:rFonts w:ascii="Arial" w:eastAsia="Calibri" w:hAnsi="Arial" w:cs="Arial"/>
          <w:bCs/>
          <w:color w:val="000000" w:themeColor="text1"/>
          <w:sz w:val="24"/>
          <w:szCs w:val="24"/>
        </w:rPr>
      </w:pPr>
      <w:r w:rsidRPr="00A43AD3">
        <w:rPr>
          <w:rFonts w:ascii="Arial" w:eastAsia="Calibri" w:hAnsi="Arial" w:cs="Arial"/>
          <w:bCs/>
          <w:color w:val="000000" w:themeColor="text1"/>
          <w:sz w:val="24"/>
          <w:szCs w:val="24"/>
        </w:rPr>
        <w:t>En México, los efectos del descuido al medio ambiente, el desperdicio de los recursos naturales, así como los elevados índices de contaminación, han provocado bajos niveles de almacenamiento en l</w:t>
      </w:r>
      <w:r w:rsidR="00E64117" w:rsidRPr="00A43AD3">
        <w:rPr>
          <w:rFonts w:ascii="Arial" w:eastAsia="Calibri" w:hAnsi="Arial" w:cs="Arial"/>
          <w:bCs/>
          <w:color w:val="000000" w:themeColor="text1"/>
          <w:sz w:val="24"/>
          <w:szCs w:val="24"/>
        </w:rPr>
        <w:t>os sistemas de abastecimiento</w:t>
      </w:r>
      <w:r w:rsidRPr="00A43AD3">
        <w:rPr>
          <w:rFonts w:ascii="Arial" w:eastAsia="Calibri" w:hAnsi="Arial" w:cs="Arial"/>
          <w:bCs/>
          <w:color w:val="000000" w:themeColor="text1"/>
          <w:sz w:val="24"/>
          <w:szCs w:val="24"/>
        </w:rPr>
        <w:t xml:space="preserve"> de agua </w:t>
      </w:r>
      <w:r w:rsidR="00670B83" w:rsidRPr="00A43AD3">
        <w:rPr>
          <w:rFonts w:ascii="Arial" w:eastAsia="Calibri" w:hAnsi="Arial" w:cs="Arial"/>
          <w:bCs/>
          <w:color w:val="000000" w:themeColor="text1"/>
          <w:sz w:val="24"/>
          <w:szCs w:val="24"/>
        </w:rPr>
        <w:t>para</w:t>
      </w:r>
      <w:r w:rsidRPr="00A43AD3">
        <w:rPr>
          <w:rFonts w:ascii="Arial" w:eastAsia="Calibri" w:hAnsi="Arial" w:cs="Arial"/>
          <w:bCs/>
          <w:color w:val="000000" w:themeColor="text1"/>
          <w:sz w:val="24"/>
          <w:szCs w:val="24"/>
        </w:rPr>
        <w:t xml:space="preserve"> la población del país, entre ell</w:t>
      </w:r>
      <w:r w:rsidR="00E64117" w:rsidRPr="00A43AD3">
        <w:rPr>
          <w:rFonts w:ascii="Arial" w:eastAsia="Calibri" w:hAnsi="Arial" w:cs="Arial"/>
          <w:bCs/>
          <w:color w:val="000000" w:themeColor="text1"/>
          <w:sz w:val="24"/>
          <w:szCs w:val="24"/>
        </w:rPr>
        <w:t>o</w:t>
      </w:r>
      <w:r w:rsidRPr="00A43AD3">
        <w:rPr>
          <w:rFonts w:ascii="Arial" w:eastAsia="Calibri" w:hAnsi="Arial" w:cs="Arial"/>
          <w:bCs/>
          <w:color w:val="000000" w:themeColor="text1"/>
          <w:sz w:val="24"/>
          <w:szCs w:val="24"/>
        </w:rPr>
        <w:t>s el Sistema Cutzamala, produciéndose en consecuencia</w:t>
      </w:r>
      <w:r w:rsidR="00670B83" w:rsidRPr="00A43AD3">
        <w:rPr>
          <w:rFonts w:ascii="Arial" w:eastAsia="Calibri" w:hAnsi="Arial" w:cs="Arial"/>
          <w:bCs/>
          <w:color w:val="000000" w:themeColor="text1"/>
          <w:sz w:val="24"/>
          <w:szCs w:val="24"/>
        </w:rPr>
        <w:t>,</w:t>
      </w:r>
      <w:r w:rsidRPr="00A43AD3">
        <w:rPr>
          <w:rFonts w:ascii="Arial" w:eastAsia="Calibri" w:hAnsi="Arial" w:cs="Arial"/>
          <w:bCs/>
          <w:color w:val="000000" w:themeColor="text1"/>
          <w:sz w:val="24"/>
          <w:szCs w:val="24"/>
        </w:rPr>
        <w:t xml:space="preserve"> un bajo caudal constante en la entidad mexiquense y en los </w:t>
      </w:r>
      <w:r w:rsidR="00670B83" w:rsidRPr="00A43AD3">
        <w:rPr>
          <w:rFonts w:ascii="Arial" w:eastAsia="Calibri" w:hAnsi="Arial" w:cs="Arial"/>
          <w:bCs/>
          <w:color w:val="000000" w:themeColor="text1"/>
          <w:sz w:val="24"/>
          <w:szCs w:val="24"/>
        </w:rPr>
        <w:t>M</w:t>
      </w:r>
      <w:r w:rsidRPr="00A43AD3">
        <w:rPr>
          <w:rFonts w:ascii="Arial" w:eastAsia="Calibri" w:hAnsi="Arial" w:cs="Arial"/>
          <w:bCs/>
          <w:color w:val="000000" w:themeColor="text1"/>
          <w:sz w:val="24"/>
          <w:szCs w:val="24"/>
        </w:rPr>
        <w:t xml:space="preserve">unicipios con mayor densidad en población, destacando </w:t>
      </w:r>
      <w:r w:rsidR="00670B83" w:rsidRPr="00A43AD3">
        <w:rPr>
          <w:rFonts w:ascii="Arial" w:eastAsia="Calibri" w:hAnsi="Arial" w:cs="Arial"/>
          <w:bCs/>
          <w:color w:val="000000" w:themeColor="text1"/>
          <w:sz w:val="24"/>
          <w:szCs w:val="24"/>
        </w:rPr>
        <w:t xml:space="preserve">entre ellos, </w:t>
      </w:r>
      <w:r w:rsidRPr="00A43AD3">
        <w:rPr>
          <w:rFonts w:ascii="Arial" w:eastAsia="Calibri" w:hAnsi="Arial" w:cs="Arial"/>
          <w:bCs/>
          <w:color w:val="000000" w:themeColor="text1"/>
          <w:sz w:val="24"/>
          <w:szCs w:val="24"/>
        </w:rPr>
        <w:t xml:space="preserve">los ubicados en la Zona Metropolitana </w:t>
      </w:r>
      <w:r w:rsidR="00E64117" w:rsidRPr="00A43AD3">
        <w:rPr>
          <w:rFonts w:ascii="Arial" w:eastAsia="Calibri" w:hAnsi="Arial" w:cs="Arial"/>
          <w:bCs/>
          <w:color w:val="000000" w:themeColor="text1"/>
          <w:sz w:val="24"/>
          <w:szCs w:val="24"/>
        </w:rPr>
        <w:t>colindante</w:t>
      </w:r>
      <w:r w:rsidRPr="00A43AD3">
        <w:rPr>
          <w:rFonts w:ascii="Arial" w:eastAsia="Calibri" w:hAnsi="Arial" w:cs="Arial"/>
          <w:bCs/>
          <w:color w:val="000000" w:themeColor="text1"/>
          <w:sz w:val="24"/>
          <w:szCs w:val="24"/>
        </w:rPr>
        <w:t xml:space="preserve"> con la Ciudad de México.</w:t>
      </w:r>
    </w:p>
    <w:p w14:paraId="55C316F4" w14:textId="77777777" w:rsidR="004257C6" w:rsidRPr="00A43AD3" w:rsidRDefault="004257C6" w:rsidP="00A43AD3">
      <w:pPr>
        <w:spacing w:after="0" w:line="340" w:lineRule="exact"/>
        <w:jc w:val="both"/>
        <w:rPr>
          <w:rFonts w:ascii="Arial" w:eastAsia="Calibri" w:hAnsi="Arial" w:cs="Arial"/>
          <w:bCs/>
          <w:color w:val="000000" w:themeColor="text1"/>
          <w:sz w:val="24"/>
          <w:szCs w:val="24"/>
        </w:rPr>
      </w:pPr>
    </w:p>
    <w:p w14:paraId="611E3A84" w14:textId="36667D1E" w:rsidR="004257C6" w:rsidRPr="00A43AD3" w:rsidRDefault="005C67A7" w:rsidP="00A43AD3">
      <w:pPr>
        <w:spacing w:after="0" w:line="340" w:lineRule="exact"/>
        <w:jc w:val="both"/>
        <w:rPr>
          <w:rFonts w:ascii="Arial" w:eastAsia="Calibri" w:hAnsi="Arial" w:cs="Arial"/>
          <w:bCs/>
          <w:color w:val="000000" w:themeColor="text1"/>
          <w:sz w:val="24"/>
          <w:szCs w:val="24"/>
        </w:rPr>
      </w:pPr>
      <w:r w:rsidRPr="00A43AD3">
        <w:rPr>
          <w:rFonts w:ascii="Arial" w:eastAsia="Calibri" w:hAnsi="Arial" w:cs="Arial"/>
          <w:bCs/>
          <w:color w:val="000000" w:themeColor="text1"/>
          <w:sz w:val="24"/>
          <w:szCs w:val="24"/>
        </w:rPr>
        <w:t>Una</w:t>
      </w:r>
      <w:r w:rsidR="004257C6" w:rsidRPr="00A43AD3">
        <w:rPr>
          <w:rFonts w:ascii="Arial" w:eastAsia="Calibri" w:hAnsi="Arial" w:cs="Arial"/>
          <w:bCs/>
          <w:color w:val="000000" w:themeColor="text1"/>
          <w:sz w:val="24"/>
          <w:szCs w:val="24"/>
        </w:rPr>
        <w:t xml:space="preserve"> tecnología</w:t>
      </w:r>
      <w:r w:rsidRPr="00A43AD3">
        <w:rPr>
          <w:rFonts w:ascii="Arial" w:eastAsia="Calibri" w:hAnsi="Arial" w:cs="Arial"/>
          <w:bCs/>
          <w:color w:val="000000" w:themeColor="text1"/>
          <w:sz w:val="24"/>
          <w:szCs w:val="24"/>
        </w:rPr>
        <w:t xml:space="preserve"> de actualidad y que auxilia a mitigar la escasez del agua</w:t>
      </w:r>
      <w:r w:rsidR="004257C6" w:rsidRPr="00A43AD3">
        <w:rPr>
          <w:rFonts w:ascii="Arial" w:eastAsia="Calibri" w:hAnsi="Arial" w:cs="Arial"/>
          <w:bCs/>
          <w:color w:val="000000" w:themeColor="text1"/>
          <w:sz w:val="24"/>
          <w:szCs w:val="24"/>
        </w:rPr>
        <w:t xml:space="preserve"> son los sistemas de captación de agua pluvial, los cuales consisten en capturar el agua de lluvia, recolectarla y almacenarla para su posterior uso; ello debido a que el agua </w:t>
      </w:r>
      <w:r w:rsidR="00F66609" w:rsidRPr="00A43AD3">
        <w:rPr>
          <w:rFonts w:ascii="Arial" w:eastAsia="Calibri" w:hAnsi="Arial" w:cs="Arial"/>
          <w:bCs/>
          <w:color w:val="000000" w:themeColor="text1"/>
          <w:sz w:val="24"/>
          <w:szCs w:val="24"/>
        </w:rPr>
        <w:t>pluvial</w:t>
      </w:r>
      <w:r w:rsidR="004257C6" w:rsidRPr="00A43AD3">
        <w:rPr>
          <w:rFonts w:ascii="Arial" w:eastAsia="Calibri" w:hAnsi="Arial" w:cs="Arial"/>
          <w:bCs/>
          <w:color w:val="000000" w:themeColor="text1"/>
          <w:sz w:val="24"/>
          <w:szCs w:val="24"/>
        </w:rPr>
        <w:t xml:space="preserve"> es reconocida como fiable y de calidad insuperable, sin contaminación para aplicaciones no potables y que, con algún tratamiento primario, puede ser potable. </w:t>
      </w:r>
    </w:p>
    <w:p w14:paraId="5FB7BF41" w14:textId="77777777" w:rsidR="004257C6" w:rsidRPr="00A43AD3" w:rsidRDefault="004257C6" w:rsidP="00A43AD3">
      <w:pPr>
        <w:spacing w:after="0" w:line="340" w:lineRule="exact"/>
        <w:jc w:val="both"/>
        <w:rPr>
          <w:rFonts w:ascii="Arial" w:eastAsia="Calibri" w:hAnsi="Arial" w:cs="Arial"/>
          <w:bCs/>
          <w:color w:val="000000" w:themeColor="text1"/>
          <w:sz w:val="24"/>
          <w:szCs w:val="24"/>
        </w:rPr>
      </w:pPr>
    </w:p>
    <w:p w14:paraId="273110A2" w14:textId="781D5E55" w:rsidR="004257C6" w:rsidRPr="00A43AD3" w:rsidRDefault="004257C6" w:rsidP="00A43AD3">
      <w:pPr>
        <w:spacing w:after="0" w:line="340" w:lineRule="exact"/>
        <w:jc w:val="both"/>
        <w:rPr>
          <w:rFonts w:ascii="Arial" w:eastAsia="Calibri" w:hAnsi="Arial" w:cs="Arial"/>
          <w:bCs/>
          <w:color w:val="000000" w:themeColor="text1"/>
          <w:sz w:val="24"/>
          <w:szCs w:val="24"/>
        </w:rPr>
      </w:pPr>
      <w:r w:rsidRPr="00A43AD3">
        <w:rPr>
          <w:rFonts w:ascii="Arial" w:eastAsia="Calibri" w:hAnsi="Arial" w:cs="Arial"/>
          <w:bCs/>
          <w:color w:val="000000" w:themeColor="text1"/>
          <w:sz w:val="24"/>
          <w:szCs w:val="24"/>
        </w:rPr>
        <w:t>Por estas bondades, se ha examinado y analizado que los sistemas de captación de agua pluvial son una alternativa viable de abasto de agua además de la convencional, pues favorece</w:t>
      </w:r>
      <w:r w:rsidR="0023654D" w:rsidRPr="00A43AD3">
        <w:rPr>
          <w:rFonts w:ascii="Arial" w:eastAsia="Calibri" w:hAnsi="Arial" w:cs="Arial"/>
          <w:bCs/>
          <w:color w:val="000000" w:themeColor="text1"/>
          <w:sz w:val="24"/>
          <w:szCs w:val="24"/>
        </w:rPr>
        <w:t>n</w:t>
      </w:r>
      <w:r w:rsidRPr="00A43AD3">
        <w:rPr>
          <w:rFonts w:ascii="Arial" w:eastAsia="Calibri" w:hAnsi="Arial" w:cs="Arial"/>
          <w:bCs/>
          <w:color w:val="000000" w:themeColor="text1"/>
          <w:sz w:val="24"/>
          <w:szCs w:val="24"/>
        </w:rPr>
        <w:t xml:space="preserve"> el acceso al agua a la población, abatiendo en consecuencia otros problemas en servicios básicos que derivan de no contar con el vital líquido.</w:t>
      </w:r>
    </w:p>
    <w:p w14:paraId="307C636C" w14:textId="2EFEF9B5" w:rsidR="008764C7" w:rsidRPr="00A43AD3" w:rsidRDefault="008764C7" w:rsidP="00A43AD3">
      <w:pPr>
        <w:spacing w:after="0" w:line="340" w:lineRule="exact"/>
        <w:jc w:val="both"/>
        <w:rPr>
          <w:rFonts w:ascii="Arial" w:eastAsia="Calibri" w:hAnsi="Arial" w:cs="Arial"/>
          <w:bCs/>
          <w:color w:val="000000" w:themeColor="text1"/>
          <w:sz w:val="24"/>
          <w:szCs w:val="24"/>
        </w:rPr>
      </w:pPr>
    </w:p>
    <w:p w14:paraId="548972BC" w14:textId="76E13AB6" w:rsidR="008764C7" w:rsidRPr="00A43AD3" w:rsidRDefault="008764C7" w:rsidP="00A43AD3">
      <w:pPr>
        <w:spacing w:after="0" w:line="340" w:lineRule="exact"/>
        <w:jc w:val="both"/>
        <w:rPr>
          <w:rFonts w:ascii="Arial" w:eastAsia="Calibri" w:hAnsi="Arial" w:cs="Arial"/>
          <w:color w:val="000000" w:themeColor="text1"/>
          <w:sz w:val="24"/>
          <w:szCs w:val="24"/>
        </w:rPr>
      </w:pPr>
      <w:r w:rsidRPr="00A43AD3">
        <w:rPr>
          <w:rFonts w:ascii="Arial" w:eastAsia="Calibri" w:hAnsi="Arial" w:cs="Arial"/>
          <w:color w:val="000000" w:themeColor="text1"/>
          <w:sz w:val="24"/>
          <w:szCs w:val="24"/>
        </w:rPr>
        <w:t>A nivel internacional, entre los países que desarrollan prácticas para instrumentar medios alternos para el aprovechamiento de agua</w:t>
      </w:r>
      <w:r w:rsidR="0023654D" w:rsidRPr="00A43AD3">
        <w:rPr>
          <w:rFonts w:ascii="Arial" w:eastAsia="Calibri" w:hAnsi="Arial" w:cs="Arial"/>
          <w:color w:val="000000" w:themeColor="text1"/>
          <w:sz w:val="24"/>
          <w:szCs w:val="24"/>
        </w:rPr>
        <w:t>,</w:t>
      </w:r>
      <w:r w:rsidRPr="00A43AD3">
        <w:rPr>
          <w:rFonts w:ascii="Arial" w:eastAsia="Calibri" w:hAnsi="Arial" w:cs="Arial"/>
          <w:color w:val="000000" w:themeColor="text1"/>
          <w:sz w:val="24"/>
          <w:szCs w:val="24"/>
        </w:rPr>
        <w:t xml:space="preserve"> como son los sistemas de captación de agua pluvial, se encuentran Alemania, I</w:t>
      </w:r>
      <w:r w:rsidR="00691E1A">
        <w:rPr>
          <w:rFonts w:ascii="Arial" w:eastAsia="Calibri" w:hAnsi="Arial" w:cs="Arial"/>
          <w:color w:val="000000" w:themeColor="text1"/>
          <w:sz w:val="24"/>
          <w:szCs w:val="24"/>
        </w:rPr>
        <w:t>nglaterra, Suiza, Japón e India;</w:t>
      </w:r>
      <w:r w:rsidRPr="00A43AD3">
        <w:rPr>
          <w:rFonts w:ascii="Arial" w:eastAsia="Calibri" w:hAnsi="Arial" w:cs="Arial"/>
          <w:color w:val="000000" w:themeColor="text1"/>
          <w:sz w:val="24"/>
          <w:szCs w:val="24"/>
        </w:rPr>
        <w:t xml:space="preserve"> sistemas que se han ido implementado ya sea de manera directa por los gobiernos, o en conjunto con organizaciones no gubernamentales, sector privado y la sociedad en general.</w:t>
      </w:r>
    </w:p>
    <w:p w14:paraId="380380D9" w14:textId="442C1E92" w:rsidR="008764C7" w:rsidRPr="00A43AD3" w:rsidRDefault="008764C7" w:rsidP="00A43AD3">
      <w:pPr>
        <w:spacing w:after="0" w:line="340" w:lineRule="exact"/>
        <w:jc w:val="both"/>
        <w:rPr>
          <w:rFonts w:ascii="Arial" w:eastAsia="Calibri" w:hAnsi="Arial" w:cs="Arial"/>
          <w:color w:val="000000" w:themeColor="text1"/>
          <w:sz w:val="24"/>
          <w:szCs w:val="24"/>
        </w:rPr>
      </w:pPr>
      <w:r w:rsidRPr="00A43AD3">
        <w:rPr>
          <w:rFonts w:ascii="Arial" w:eastAsia="Calibri" w:hAnsi="Arial" w:cs="Arial"/>
          <w:color w:val="000000" w:themeColor="text1"/>
          <w:sz w:val="24"/>
          <w:szCs w:val="24"/>
        </w:rPr>
        <w:t>Cabe decir que la ONU-HÁBITAT</w:t>
      </w:r>
      <w:r w:rsidR="0023654D" w:rsidRPr="00A43AD3">
        <w:rPr>
          <w:rFonts w:ascii="Arial" w:eastAsia="Calibri" w:hAnsi="Arial" w:cs="Arial"/>
          <w:color w:val="000000" w:themeColor="text1"/>
          <w:sz w:val="24"/>
          <w:szCs w:val="24"/>
        </w:rPr>
        <w:t>,</w:t>
      </w:r>
      <w:r w:rsidRPr="00A43AD3">
        <w:rPr>
          <w:rFonts w:ascii="Arial" w:eastAsia="Calibri" w:hAnsi="Arial" w:cs="Arial"/>
          <w:color w:val="000000" w:themeColor="text1"/>
          <w:sz w:val="24"/>
          <w:szCs w:val="24"/>
        </w:rPr>
        <w:t xml:space="preserve"> menciona que la recolección de agua en hogares y edificios puede reducir la demanda de agua potable; no obstante, refiere a </w:t>
      </w:r>
      <w:r w:rsidR="00E64117" w:rsidRPr="00A43AD3">
        <w:rPr>
          <w:rFonts w:ascii="Arial" w:eastAsia="Calibri" w:hAnsi="Arial" w:cs="Arial"/>
          <w:color w:val="000000" w:themeColor="text1"/>
          <w:sz w:val="24"/>
          <w:szCs w:val="24"/>
        </w:rPr>
        <w:t>México</w:t>
      </w:r>
      <w:r w:rsidRPr="00A43AD3">
        <w:rPr>
          <w:rFonts w:ascii="Arial" w:eastAsia="Calibri" w:hAnsi="Arial" w:cs="Arial"/>
          <w:color w:val="000000" w:themeColor="text1"/>
          <w:sz w:val="24"/>
          <w:szCs w:val="24"/>
        </w:rPr>
        <w:t xml:space="preserve"> como </w:t>
      </w:r>
      <w:r w:rsidR="0023654D" w:rsidRPr="00A43AD3">
        <w:rPr>
          <w:rFonts w:ascii="Arial" w:eastAsia="Calibri" w:hAnsi="Arial" w:cs="Arial"/>
          <w:color w:val="000000" w:themeColor="text1"/>
          <w:sz w:val="24"/>
          <w:szCs w:val="24"/>
        </w:rPr>
        <w:t xml:space="preserve">una </w:t>
      </w:r>
      <w:r w:rsidRPr="00A43AD3">
        <w:rPr>
          <w:rFonts w:ascii="Arial" w:eastAsia="Calibri" w:hAnsi="Arial" w:cs="Arial"/>
          <w:color w:val="000000" w:themeColor="text1"/>
          <w:sz w:val="24"/>
          <w:szCs w:val="24"/>
        </w:rPr>
        <w:t>región con “estrés hídrico”, entendiéndose que la demanda de agua supera la cantidad de ella disponible</w:t>
      </w:r>
      <w:r w:rsidR="0023654D" w:rsidRPr="00A43AD3">
        <w:rPr>
          <w:rFonts w:ascii="Arial" w:eastAsia="Calibri" w:hAnsi="Arial" w:cs="Arial"/>
          <w:color w:val="000000" w:themeColor="text1"/>
          <w:sz w:val="24"/>
          <w:szCs w:val="24"/>
        </w:rPr>
        <w:t>. A</w:t>
      </w:r>
      <w:r w:rsidRPr="00A43AD3">
        <w:rPr>
          <w:rFonts w:ascii="Arial" w:eastAsia="Calibri" w:hAnsi="Arial" w:cs="Arial"/>
          <w:color w:val="000000" w:themeColor="text1"/>
          <w:sz w:val="24"/>
          <w:szCs w:val="24"/>
        </w:rPr>
        <w:t>demás</w:t>
      </w:r>
      <w:r w:rsidR="0023654D" w:rsidRPr="00A43AD3">
        <w:rPr>
          <w:rFonts w:ascii="Arial" w:eastAsia="Calibri" w:hAnsi="Arial" w:cs="Arial"/>
          <w:color w:val="000000" w:themeColor="text1"/>
          <w:sz w:val="24"/>
          <w:szCs w:val="24"/>
        </w:rPr>
        <w:t>,</w:t>
      </w:r>
      <w:r w:rsidRPr="00A43AD3">
        <w:rPr>
          <w:rFonts w:ascii="Arial" w:eastAsia="Calibri" w:hAnsi="Arial" w:cs="Arial"/>
          <w:color w:val="000000" w:themeColor="text1"/>
          <w:sz w:val="24"/>
          <w:szCs w:val="24"/>
        </w:rPr>
        <w:t xml:space="preserve"> el “Aqueduct Water Risk Atlas” del World Resources Insitute (WRI)</w:t>
      </w:r>
      <w:r w:rsidR="00E64117" w:rsidRPr="00A43AD3">
        <w:rPr>
          <w:rFonts w:ascii="Arial" w:eastAsia="Calibri" w:hAnsi="Arial" w:cs="Arial"/>
          <w:color w:val="000000" w:themeColor="text1"/>
          <w:sz w:val="24"/>
          <w:szCs w:val="24"/>
        </w:rPr>
        <w:t>,</w:t>
      </w:r>
      <w:r w:rsidRPr="00A43AD3">
        <w:rPr>
          <w:rFonts w:ascii="Arial" w:eastAsia="Calibri" w:hAnsi="Arial" w:cs="Arial"/>
          <w:color w:val="000000" w:themeColor="text1"/>
          <w:sz w:val="24"/>
          <w:szCs w:val="24"/>
        </w:rPr>
        <w:t xml:space="preserve"> muestra al Estado de México con un alto nivel de riesgo de agua.</w:t>
      </w:r>
    </w:p>
    <w:p w14:paraId="32E6CC3F" w14:textId="5B364A2D" w:rsidR="004257C6" w:rsidRPr="00A43AD3" w:rsidRDefault="004257C6" w:rsidP="00A43AD3">
      <w:pPr>
        <w:spacing w:after="0" w:line="340" w:lineRule="exact"/>
        <w:jc w:val="both"/>
        <w:rPr>
          <w:rFonts w:ascii="Arial" w:eastAsia="Calibri" w:hAnsi="Arial" w:cs="Arial"/>
          <w:b/>
          <w:color w:val="000000" w:themeColor="text1"/>
          <w:sz w:val="24"/>
          <w:szCs w:val="24"/>
        </w:rPr>
      </w:pPr>
    </w:p>
    <w:p w14:paraId="44D3DD43" w14:textId="1FB79078" w:rsidR="004257C6" w:rsidRPr="00A43AD3" w:rsidRDefault="00691E1A" w:rsidP="00A43AD3">
      <w:pPr>
        <w:spacing w:after="0" w:line="340" w:lineRule="exact"/>
        <w:jc w:val="both"/>
        <w:rPr>
          <w:rFonts w:ascii="Arial" w:eastAsia="Calibri" w:hAnsi="Arial" w:cs="Arial"/>
          <w:color w:val="000000" w:themeColor="text1"/>
          <w:sz w:val="24"/>
          <w:szCs w:val="24"/>
        </w:rPr>
      </w:pPr>
      <w:r>
        <w:rPr>
          <w:rFonts w:ascii="Arial" w:eastAsia="Calibri" w:hAnsi="Arial" w:cs="Arial"/>
          <w:color w:val="000000" w:themeColor="text1"/>
          <w:sz w:val="24"/>
          <w:szCs w:val="24"/>
        </w:rPr>
        <w:t>L</w:t>
      </w:r>
      <w:r w:rsidR="004257C6" w:rsidRPr="00A43AD3">
        <w:rPr>
          <w:rFonts w:ascii="Arial" w:eastAsia="Calibri" w:hAnsi="Arial" w:cs="Arial"/>
          <w:color w:val="000000" w:themeColor="text1"/>
          <w:sz w:val="24"/>
          <w:szCs w:val="24"/>
        </w:rPr>
        <w:t>a contemplación de este aspecto en el marco normativo</w:t>
      </w:r>
      <w:r w:rsidR="0023654D" w:rsidRPr="00A43AD3">
        <w:rPr>
          <w:rFonts w:ascii="Arial" w:eastAsia="Calibri" w:hAnsi="Arial" w:cs="Arial"/>
          <w:color w:val="000000" w:themeColor="text1"/>
          <w:sz w:val="24"/>
          <w:szCs w:val="24"/>
        </w:rPr>
        <w:t>,</w:t>
      </w:r>
      <w:r w:rsidR="004257C6" w:rsidRPr="00A43AD3">
        <w:rPr>
          <w:rFonts w:ascii="Arial" w:eastAsia="Calibri" w:hAnsi="Arial" w:cs="Arial"/>
          <w:color w:val="000000" w:themeColor="text1"/>
          <w:sz w:val="24"/>
          <w:szCs w:val="24"/>
        </w:rPr>
        <w:t xml:space="preserve"> inicia por el artículo 4° de la Constitución Política de los Estados Unidos Mexicanos (CPEUM), que en su quinto párrafo consagra el derecho que tiene toda persona a un medio ambiente sano para su desarrollo y bienestar, aunando la obligación del Estado para garantizar el respeto a este derecho.</w:t>
      </w:r>
    </w:p>
    <w:p w14:paraId="0EDC3A12" w14:textId="77777777" w:rsidR="004257C6" w:rsidRPr="00A43AD3" w:rsidRDefault="004257C6" w:rsidP="00A43AD3">
      <w:pPr>
        <w:spacing w:after="0" w:line="340" w:lineRule="exact"/>
        <w:jc w:val="both"/>
        <w:rPr>
          <w:rFonts w:ascii="Arial" w:eastAsia="Calibri" w:hAnsi="Arial" w:cs="Arial"/>
          <w:color w:val="000000" w:themeColor="text1"/>
          <w:sz w:val="24"/>
          <w:szCs w:val="24"/>
        </w:rPr>
      </w:pPr>
      <w:r w:rsidRPr="00A43AD3">
        <w:rPr>
          <w:rFonts w:ascii="Arial" w:eastAsia="Calibri" w:hAnsi="Arial" w:cs="Arial"/>
          <w:color w:val="000000" w:themeColor="text1"/>
          <w:sz w:val="24"/>
          <w:szCs w:val="24"/>
        </w:rPr>
        <w:t xml:space="preserve"> </w:t>
      </w:r>
    </w:p>
    <w:p w14:paraId="31AC7924" w14:textId="73442C35" w:rsidR="004257C6" w:rsidRPr="00A43AD3" w:rsidRDefault="004257C6" w:rsidP="00A43AD3">
      <w:pPr>
        <w:spacing w:after="0" w:line="340" w:lineRule="exact"/>
        <w:jc w:val="both"/>
        <w:rPr>
          <w:rFonts w:ascii="Arial" w:eastAsia="Calibri" w:hAnsi="Arial" w:cs="Arial"/>
          <w:color w:val="000000" w:themeColor="text1"/>
          <w:sz w:val="24"/>
          <w:szCs w:val="24"/>
        </w:rPr>
      </w:pPr>
      <w:r w:rsidRPr="00A43AD3">
        <w:rPr>
          <w:rFonts w:ascii="Arial" w:eastAsia="Calibri" w:hAnsi="Arial" w:cs="Arial"/>
          <w:color w:val="000000" w:themeColor="text1"/>
          <w:sz w:val="24"/>
          <w:szCs w:val="24"/>
        </w:rPr>
        <w:t>En el sexto párrafo</w:t>
      </w:r>
      <w:r w:rsidR="00813D46" w:rsidRPr="00A43AD3">
        <w:rPr>
          <w:rFonts w:ascii="Arial" w:eastAsia="Calibri" w:hAnsi="Arial" w:cs="Arial"/>
          <w:color w:val="000000" w:themeColor="text1"/>
          <w:sz w:val="24"/>
          <w:szCs w:val="24"/>
        </w:rPr>
        <w:t xml:space="preserve"> del mismo artículo</w:t>
      </w:r>
      <w:r w:rsidR="0023654D" w:rsidRPr="00A43AD3">
        <w:rPr>
          <w:rFonts w:ascii="Arial" w:eastAsia="Calibri" w:hAnsi="Arial" w:cs="Arial"/>
          <w:color w:val="000000" w:themeColor="text1"/>
          <w:sz w:val="24"/>
          <w:szCs w:val="24"/>
        </w:rPr>
        <w:t xml:space="preserve">, </w:t>
      </w:r>
      <w:r w:rsidRPr="00A43AD3">
        <w:rPr>
          <w:rFonts w:ascii="Arial" w:eastAsia="Calibri" w:hAnsi="Arial" w:cs="Arial"/>
          <w:color w:val="000000" w:themeColor="text1"/>
          <w:sz w:val="24"/>
          <w:szCs w:val="24"/>
        </w:rPr>
        <w:t xml:space="preserve">se establece el derecho al acceso, disposición y saneamiento de agua para consumo personal y doméstico en forma salubre, aceptable y asequible; indicando también que el Estado debe garantizar este derecho y que las leyes establecerán las bases para el acceso, uso equitativo y sustentable de los recursos hídricos, en coordinación entre la Federación, las Entidades federativas, los Municipios y la ciudadanía. Este derecho se encuentra </w:t>
      </w:r>
      <w:r w:rsidR="0023654D" w:rsidRPr="00A43AD3">
        <w:rPr>
          <w:rFonts w:ascii="Arial" w:eastAsia="Calibri" w:hAnsi="Arial" w:cs="Arial"/>
          <w:color w:val="000000" w:themeColor="text1"/>
          <w:sz w:val="24"/>
          <w:szCs w:val="24"/>
        </w:rPr>
        <w:t xml:space="preserve">igualmente </w:t>
      </w:r>
      <w:r w:rsidRPr="00A43AD3">
        <w:rPr>
          <w:rFonts w:ascii="Arial" w:eastAsia="Calibri" w:hAnsi="Arial" w:cs="Arial"/>
          <w:color w:val="000000" w:themeColor="text1"/>
          <w:sz w:val="24"/>
          <w:szCs w:val="24"/>
        </w:rPr>
        <w:t>consagrado</w:t>
      </w:r>
      <w:r w:rsidR="0023654D" w:rsidRPr="00A43AD3">
        <w:rPr>
          <w:rFonts w:ascii="Arial" w:eastAsia="Calibri" w:hAnsi="Arial" w:cs="Arial"/>
          <w:color w:val="000000" w:themeColor="text1"/>
          <w:sz w:val="24"/>
          <w:szCs w:val="24"/>
        </w:rPr>
        <w:t xml:space="preserve"> en</w:t>
      </w:r>
      <w:r w:rsidRPr="00A43AD3">
        <w:rPr>
          <w:rFonts w:ascii="Arial" w:eastAsia="Calibri" w:hAnsi="Arial" w:cs="Arial"/>
          <w:color w:val="000000" w:themeColor="text1"/>
          <w:sz w:val="24"/>
          <w:szCs w:val="24"/>
        </w:rPr>
        <w:t xml:space="preserve"> el artículo 18 de la constitución local.</w:t>
      </w:r>
    </w:p>
    <w:p w14:paraId="40B0212F" w14:textId="77777777" w:rsidR="004257C6" w:rsidRPr="00A43AD3" w:rsidRDefault="004257C6" w:rsidP="00A43AD3">
      <w:pPr>
        <w:spacing w:after="0" w:line="340" w:lineRule="exact"/>
        <w:jc w:val="both"/>
        <w:rPr>
          <w:rFonts w:ascii="Arial" w:eastAsia="Calibri" w:hAnsi="Arial" w:cs="Arial"/>
          <w:color w:val="000000" w:themeColor="text1"/>
          <w:sz w:val="24"/>
          <w:szCs w:val="24"/>
        </w:rPr>
      </w:pPr>
    </w:p>
    <w:p w14:paraId="591366B8" w14:textId="28714B4A" w:rsidR="004257C6" w:rsidRPr="00A43AD3" w:rsidRDefault="004257C6" w:rsidP="00A43AD3">
      <w:pPr>
        <w:spacing w:after="0" w:line="340" w:lineRule="exact"/>
        <w:jc w:val="both"/>
        <w:rPr>
          <w:rFonts w:ascii="Arial" w:eastAsia="Calibri" w:hAnsi="Arial" w:cs="Arial"/>
          <w:color w:val="000000" w:themeColor="text1"/>
          <w:sz w:val="24"/>
          <w:szCs w:val="24"/>
        </w:rPr>
      </w:pPr>
      <w:r w:rsidRPr="00A43AD3">
        <w:rPr>
          <w:rFonts w:ascii="Arial" w:eastAsia="Calibri" w:hAnsi="Arial" w:cs="Arial"/>
          <w:color w:val="000000" w:themeColor="text1"/>
          <w:sz w:val="24"/>
          <w:szCs w:val="24"/>
        </w:rPr>
        <w:t>Por su parte, el artículo 115 constitucional</w:t>
      </w:r>
      <w:r w:rsidR="002554EA" w:rsidRPr="00A43AD3">
        <w:rPr>
          <w:rFonts w:ascii="Arial" w:eastAsia="Calibri" w:hAnsi="Arial" w:cs="Arial"/>
          <w:color w:val="000000" w:themeColor="text1"/>
          <w:sz w:val="24"/>
          <w:szCs w:val="24"/>
        </w:rPr>
        <w:t>,</w:t>
      </w:r>
      <w:r w:rsidRPr="00A43AD3">
        <w:rPr>
          <w:rFonts w:ascii="Arial" w:eastAsia="Calibri" w:hAnsi="Arial" w:cs="Arial"/>
          <w:color w:val="000000" w:themeColor="text1"/>
          <w:sz w:val="24"/>
          <w:szCs w:val="24"/>
        </w:rPr>
        <w:t xml:space="preserve"> señala que los Municipios tendrán a su cargo funciones y servicios públicos de agua potable, drenaje, alcantarillado, tratamiento y disposición de sus aguas residuales.</w:t>
      </w:r>
    </w:p>
    <w:p w14:paraId="1D622649" w14:textId="77777777" w:rsidR="00AA305A" w:rsidRPr="00A43AD3" w:rsidRDefault="00AA305A" w:rsidP="00A43AD3">
      <w:pPr>
        <w:spacing w:after="0" w:line="340" w:lineRule="exact"/>
        <w:jc w:val="both"/>
        <w:rPr>
          <w:rFonts w:ascii="Arial" w:eastAsia="Calibri" w:hAnsi="Arial" w:cs="Arial"/>
          <w:color w:val="000000" w:themeColor="text1"/>
          <w:sz w:val="24"/>
          <w:szCs w:val="24"/>
        </w:rPr>
      </w:pPr>
    </w:p>
    <w:p w14:paraId="5858847F" w14:textId="19E2B5CB" w:rsidR="004257C6" w:rsidRPr="00A43AD3" w:rsidRDefault="004257C6" w:rsidP="00A43AD3">
      <w:pPr>
        <w:spacing w:after="0" w:line="340" w:lineRule="exact"/>
        <w:jc w:val="both"/>
        <w:rPr>
          <w:rFonts w:ascii="Arial" w:eastAsia="Calibri" w:hAnsi="Arial" w:cs="Arial"/>
          <w:color w:val="000000" w:themeColor="text1"/>
          <w:sz w:val="24"/>
          <w:szCs w:val="24"/>
        </w:rPr>
      </w:pPr>
      <w:r w:rsidRPr="00A43AD3">
        <w:rPr>
          <w:rFonts w:ascii="Arial" w:eastAsia="Calibri" w:hAnsi="Arial" w:cs="Arial"/>
          <w:color w:val="000000" w:themeColor="text1"/>
          <w:sz w:val="24"/>
          <w:szCs w:val="24"/>
        </w:rPr>
        <w:t>Respecto a la legislación en materia de disposición de agua pluvial en el ámbito local, la Ley del Agua para el Estado de México y Municipios, en la fracción IV del artículo 8, manifiesta que son temas de utilidad pública de dicha Ley</w:t>
      </w:r>
      <w:r w:rsidR="000F4D8F" w:rsidRPr="00A43AD3">
        <w:rPr>
          <w:rFonts w:ascii="Arial" w:eastAsia="Calibri" w:hAnsi="Arial" w:cs="Arial"/>
          <w:color w:val="000000" w:themeColor="text1"/>
          <w:sz w:val="24"/>
          <w:szCs w:val="24"/>
        </w:rPr>
        <w:t>,</w:t>
      </w:r>
      <w:r w:rsidRPr="00A43AD3">
        <w:rPr>
          <w:rFonts w:ascii="Arial" w:eastAsia="Calibri" w:hAnsi="Arial" w:cs="Arial"/>
          <w:color w:val="000000" w:themeColor="text1"/>
          <w:sz w:val="24"/>
          <w:szCs w:val="24"/>
        </w:rPr>
        <w:t xml:space="preserve"> la captación, regularización, potabilización, desalación, conducción, distribución, prevención y control de la contaminación de las aguas; así como el tratamiento de las aguas residuales que se localicen dentro de los Municipios del Estado y que no sean de jurisdicción federal; además del reúso de las mismas.</w:t>
      </w:r>
    </w:p>
    <w:p w14:paraId="56DFEC4E" w14:textId="77777777" w:rsidR="004257C6" w:rsidRPr="00A43AD3" w:rsidRDefault="004257C6" w:rsidP="00A43AD3">
      <w:pPr>
        <w:spacing w:after="0" w:line="340" w:lineRule="exact"/>
        <w:jc w:val="both"/>
        <w:rPr>
          <w:rFonts w:ascii="Arial" w:eastAsia="Calibri" w:hAnsi="Arial" w:cs="Arial"/>
          <w:color w:val="000000" w:themeColor="text1"/>
          <w:sz w:val="24"/>
          <w:szCs w:val="24"/>
        </w:rPr>
      </w:pPr>
    </w:p>
    <w:p w14:paraId="677942F3" w14:textId="435E3540" w:rsidR="004257C6" w:rsidRPr="00A43AD3" w:rsidRDefault="004257C6" w:rsidP="00A43AD3">
      <w:pPr>
        <w:spacing w:after="0" w:line="340" w:lineRule="exact"/>
        <w:jc w:val="both"/>
        <w:rPr>
          <w:rFonts w:ascii="Arial" w:eastAsia="Calibri" w:hAnsi="Arial" w:cs="Arial"/>
          <w:color w:val="000000" w:themeColor="text1"/>
          <w:sz w:val="24"/>
          <w:szCs w:val="24"/>
        </w:rPr>
      </w:pPr>
      <w:r w:rsidRPr="00A43AD3">
        <w:rPr>
          <w:rFonts w:ascii="Arial" w:eastAsia="Calibri" w:hAnsi="Arial" w:cs="Arial"/>
          <w:color w:val="000000" w:themeColor="text1"/>
          <w:sz w:val="24"/>
          <w:szCs w:val="24"/>
        </w:rPr>
        <w:t>Por otra parte, el artículo 11 relativo a la Política Hídrica Estatal, señala en su fracción XI que el agua debe aprovecharse con eficiencia y debe promoverse su reúso y recirculación; siendo uno de los instrumentos de esta política</w:t>
      </w:r>
      <w:r w:rsidR="002554EA" w:rsidRPr="00A43AD3">
        <w:rPr>
          <w:rFonts w:ascii="Arial" w:eastAsia="Calibri" w:hAnsi="Arial" w:cs="Arial"/>
          <w:color w:val="000000" w:themeColor="text1"/>
          <w:sz w:val="24"/>
          <w:szCs w:val="24"/>
        </w:rPr>
        <w:t>,</w:t>
      </w:r>
      <w:r w:rsidRPr="00A43AD3">
        <w:rPr>
          <w:rFonts w:ascii="Arial" w:eastAsia="Calibri" w:hAnsi="Arial" w:cs="Arial"/>
          <w:color w:val="000000" w:themeColor="text1"/>
          <w:sz w:val="24"/>
          <w:szCs w:val="24"/>
        </w:rPr>
        <w:t xml:space="preserve"> los programas específicos para que las comunidades rurales y urbanas marginadas tengan acceso al servicio de agua potable.</w:t>
      </w:r>
    </w:p>
    <w:p w14:paraId="320A6395" w14:textId="77777777" w:rsidR="004257C6" w:rsidRPr="00A43AD3" w:rsidRDefault="004257C6" w:rsidP="00A43AD3">
      <w:pPr>
        <w:spacing w:after="0" w:line="340" w:lineRule="exact"/>
        <w:jc w:val="both"/>
        <w:rPr>
          <w:rFonts w:ascii="Arial" w:eastAsia="Calibri" w:hAnsi="Arial" w:cs="Arial"/>
          <w:color w:val="000000" w:themeColor="text1"/>
          <w:sz w:val="24"/>
          <w:szCs w:val="24"/>
        </w:rPr>
      </w:pPr>
    </w:p>
    <w:p w14:paraId="539B15E8" w14:textId="77777777" w:rsidR="004257C6" w:rsidRPr="00A43AD3" w:rsidRDefault="004257C6" w:rsidP="00A43AD3">
      <w:pPr>
        <w:spacing w:after="0" w:line="340" w:lineRule="exact"/>
        <w:jc w:val="both"/>
        <w:rPr>
          <w:rFonts w:ascii="Arial" w:eastAsia="Calibri" w:hAnsi="Arial" w:cs="Arial"/>
          <w:color w:val="000000" w:themeColor="text1"/>
          <w:sz w:val="24"/>
          <w:szCs w:val="24"/>
        </w:rPr>
      </w:pPr>
      <w:r w:rsidRPr="00A43AD3">
        <w:rPr>
          <w:rFonts w:ascii="Arial" w:eastAsia="Calibri" w:hAnsi="Arial" w:cs="Arial"/>
          <w:color w:val="000000" w:themeColor="text1"/>
          <w:sz w:val="24"/>
          <w:szCs w:val="24"/>
        </w:rPr>
        <w:t>A su vez, los artículos 51, 53 y 78 de esta norma, se encargan de delimitar las responsabilidades estatales y municipales en cuanto a la construcción y operación de la infraestructura necesaria para que el agua pluvial se destine a la recarga de los mantos acuíferos u otros cuerpos receptores.</w:t>
      </w:r>
    </w:p>
    <w:p w14:paraId="7FA449C2" w14:textId="77777777" w:rsidR="004257C6" w:rsidRPr="00A43AD3" w:rsidRDefault="004257C6" w:rsidP="00A43AD3">
      <w:pPr>
        <w:spacing w:after="0" w:line="340" w:lineRule="exact"/>
        <w:jc w:val="both"/>
        <w:rPr>
          <w:rFonts w:ascii="Arial" w:eastAsia="Calibri" w:hAnsi="Arial" w:cs="Arial"/>
          <w:color w:val="000000" w:themeColor="text1"/>
          <w:sz w:val="24"/>
          <w:szCs w:val="24"/>
        </w:rPr>
      </w:pPr>
    </w:p>
    <w:p w14:paraId="6104554F" w14:textId="264DC5FB" w:rsidR="00D06FFF" w:rsidRPr="00A43AD3" w:rsidRDefault="004257C6" w:rsidP="00A43AD3">
      <w:pPr>
        <w:spacing w:after="0" w:line="340" w:lineRule="exact"/>
        <w:jc w:val="both"/>
        <w:rPr>
          <w:rFonts w:ascii="Arial" w:eastAsia="Calibri" w:hAnsi="Arial" w:cs="Arial"/>
          <w:color w:val="000000" w:themeColor="text1"/>
          <w:sz w:val="24"/>
          <w:szCs w:val="24"/>
        </w:rPr>
      </w:pPr>
      <w:r w:rsidRPr="00A43AD3">
        <w:rPr>
          <w:rFonts w:ascii="Arial" w:eastAsia="Calibri" w:hAnsi="Arial" w:cs="Arial"/>
          <w:color w:val="000000" w:themeColor="text1"/>
          <w:sz w:val="24"/>
          <w:szCs w:val="24"/>
        </w:rPr>
        <w:t>Destaca también el Capítulo Noveno</w:t>
      </w:r>
      <w:r w:rsidR="005F0979" w:rsidRPr="00A43AD3">
        <w:rPr>
          <w:rFonts w:ascii="Arial" w:eastAsia="Calibri" w:hAnsi="Arial" w:cs="Arial"/>
          <w:color w:val="000000" w:themeColor="text1"/>
          <w:sz w:val="24"/>
          <w:szCs w:val="24"/>
        </w:rPr>
        <w:t xml:space="preserve">, </w:t>
      </w:r>
      <w:r w:rsidRPr="00A43AD3">
        <w:rPr>
          <w:rFonts w:ascii="Arial" w:eastAsia="Calibri" w:hAnsi="Arial" w:cs="Arial"/>
          <w:color w:val="000000" w:themeColor="text1"/>
          <w:sz w:val="24"/>
          <w:szCs w:val="24"/>
        </w:rPr>
        <w:t>denominado “Del Manejo Sustentable del Agua”</w:t>
      </w:r>
      <w:r w:rsidR="005F0979" w:rsidRPr="00A43AD3">
        <w:rPr>
          <w:rFonts w:ascii="Arial" w:eastAsia="Calibri" w:hAnsi="Arial" w:cs="Arial"/>
          <w:color w:val="000000" w:themeColor="text1"/>
          <w:sz w:val="24"/>
          <w:szCs w:val="24"/>
        </w:rPr>
        <w:t>,</w:t>
      </w:r>
      <w:r w:rsidRPr="00A43AD3">
        <w:rPr>
          <w:rFonts w:ascii="Arial" w:eastAsia="Calibri" w:hAnsi="Arial" w:cs="Arial"/>
          <w:color w:val="000000" w:themeColor="text1"/>
          <w:sz w:val="24"/>
          <w:szCs w:val="24"/>
        </w:rPr>
        <w:t xml:space="preserve"> en el cual se establece la obligación de las autoridades estatales para proteger los recursos hídricos del Estado y procurar el equilibrio entre disponibilidad y aprovechamiento de estos, considerando los diversos usos y usuarios, </w:t>
      </w:r>
      <w:r w:rsidR="00813D46" w:rsidRPr="00A43AD3">
        <w:rPr>
          <w:rFonts w:ascii="Arial" w:eastAsia="Calibri" w:hAnsi="Arial" w:cs="Arial"/>
          <w:color w:val="000000" w:themeColor="text1"/>
          <w:sz w:val="24"/>
          <w:szCs w:val="24"/>
        </w:rPr>
        <w:t xml:space="preserve">y </w:t>
      </w:r>
      <w:r w:rsidRPr="00A43AD3">
        <w:rPr>
          <w:rFonts w:ascii="Arial" w:eastAsia="Calibri" w:hAnsi="Arial" w:cs="Arial"/>
          <w:color w:val="000000" w:themeColor="text1"/>
          <w:sz w:val="24"/>
          <w:szCs w:val="24"/>
        </w:rPr>
        <w:t>favoreciendo el manejo sustentable en el proceso de gestión integral del agua.</w:t>
      </w:r>
    </w:p>
    <w:p w14:paraId="7DB8A653" w14:textId="1EFA90DF" w:rsidR="00D06FFF" w:rsidRPr="00A43AD3" w:rsidRDefault="005F0979" w:rsidP="00A43AD3">
      <w:pPr>
        <w:spacing w:after="0" w:line="340" w:lineRule="exact"/>
        <w:jc w:val="both"/>
        <w:rPr>
          <w:rFonts w:ascii="Arial" w:eastAsia="Calibri" w:hAnsi="Arial" w:cs="Arial"/>
          <w:color w:val="000000" w:themeColor="text1"/>
          <w:sz w:val="24"/>
          <w:szCs w:val="24"/>
        </w:rPr>
      </w:pPr>
      <w:r w:rsidRPr="00A43AD3">
        <w:rPr>
          <w:rFonts w:ascii="Arial" w:eastAsia="Calibri" w:hAnsi="Arial" w:cs="Arial"/>
          <w:color w:val="000000" w:themeColor="text1"/>
          <w:sz w:val="24"/>
          <w:szCs w:val="24"/>
        </w:rPr>
        <w:t>En esta misma tesitura,</w:t>
      </w:r>
      <w:r w:rsidR="00D06FFF" w:rsidRPr="00A43AD3">
        <w:rPr>
          <w:rFonts w:ascii="Arial" w:eastAsia="Calibri" w:hAnsi="Arial" w:cs="Arial"/>
          <w:color w:val="000000" w:themeColor="text1"/>
          <w:sz w:val="24"/>
          <w:szCs w:val="24"/>
        </w:rPr>
        <w:t xml:space="preserve"> </w:t>
      </w:r>
      <w:r w:rsidRPr="00A43AD3">
        <w:rPr>
          <w:rFonts w:ascii="Arial" w:eastAsia="Calibri" w:hAnsi="Arial" w:cs="Arial"/>
          <w:color w:val="000000" w:themeColor="text1"/>
          <w:sz w:val="24"/>
          <w:szCs w:val="24"/>
        </w:rPr>
        <w:t>merece</w:t>
      </w:r>
      <w:r w:rsidR="00D06FFF" w:rsidRPr="00A43AD3">
        <w:rPr>
          <w:rFonts w:ascii="Arial" w:eastAsia="Calibri" w:hAnsi="Arial" w:cs="Arial"/>
          <w:color w:val="000000" w:themeColor="text1"/>
          <w:sz w:val="24"/>
          <w:szCs w:val="24"/>
        </w:rPr>
        <w:t xml:space="preserve"> especial mención</w:t>
      </w:r>
      <w:r w:rsidRPr="00A43AD3">
        <w:rPr>
          <w:rFonts w:ascii="Arial" w:eastAsia="Calibri" w:hAnsi="Arial" w:cs="Arial"/>
          <w:color w:val="000000" w:themeColor="text1"/>
          <w:sz w:val="24"/>
          <w:szCs w:val="24"/>
        </w:rPr>
        <w:t xml:space="preserve"> </w:t>
      </w:r>
      <w:r w:rsidR="00D06FFF" w:rsidRPr="00A43AD3">
        <w:rPr>
          <w:rFonts w:ascii="Arial" w:eastAsia="Calibri" w:hAnsi="Arial" w:cs="Arial"/>
          <w:color w:val="000000" w:themeColor="text1"/>
          <w:sz w:val="24"/>
          <w:szCs w:val="24"/>
        </w:rPr>
        <w:t>l</w:t>
      </w:r>
      <w:r w:rsidRPr="00A43AD3">
        <w:rPr>
          <w:rFonts w:ascii="Arial" w:eastAsia="Calibri" w:hAnsi="Arial" w:cs="Arial"/>
          <w:color w:val="000000" w:themeColor="text1"/>
          <w:sz w:val="24"/>
          <w:szCs w:val="24"/>
        </w:rPr>
        <w:t>a referencia a las tecnologías para el aprovechamiento del agua</w:t>
      </w:r>
      <w:r w:rsidR="00D06FFF" w:rsidRPr="00A43AD3">
        <w:rPr>
          <w:rFonts w:ascii="Arial" w:eastAsia="Calibri" w:hAnsi="Arial" w:cs="Arial"/>
          <w:color w:val="000000" w:themeColor="text1"/>
          <w:sz w:val="24"/>
          <w:szCs w:val="24"/>
        </w:rPr>
        <w:t xml:space="preserve"> </w:t>
      </w:r>
      <w:r w:rsidRPr="00A43AD3">
        <w:rPr>
          <w:rFonts w:ascii="Arial" w:eastAsia="Calibri" w:hAnsi="Arial" w:cs="Arial"/>
          <w:color w:val="000000" w:themeColor="text1"/>
          <w:sz w:val="24"/>
          <w:szCs w:val="24"/>
        </w:rPr>
        <w:t xml:space="preserve">reflejada en el </w:t>
      </w:r>
      <w:r w:rsidR="00D06FFF" w:rsidRPr="00A43AD3">
        <w:rPr>
          <w:rFonts w:ascii="Arial" w:eastAsia="Calibri" w:hAnsi="Arial" w:cs="Arial"/>
          <w:color w:val="000000" w:themeColor="text1"/>
          <w:sz w:val="24"/>
          <w:szCs w:val="24"/>
        </w:rPr>
        <w:t xml:space="preserve">artículo 92 de la </w:t>
      </w:r>
      <w:r w:rsidR="000F4D8F" w:rsidRPr="00A43AD3">
        <w:rPr>
          <w:rFonts w:ascii="Arial" w:eastAsia="Calibri" w:hAnsi="Arial" w:cs="Arial"/>
          <w:color w:val="000000" w:themeColor="text1"/>
          <w:sz w:val="24"/>
          <w:szCs w:val="24"/>
        </w:rPr>
        <w:t>alusiva</w:t>
      </w:r>
      <w:r w:rsidRPr="00A43AD3">
        <w:rPr>
          <w:rFonts w:ascii="Arial" w:eastAsia="Calibri" w:hAnsi="Arial" w:cs="Arial"/>
          <w:color w:val="000000" w:themeColor="text1"/>
          <w:sz w:val="24"/>
          <w:szCs w:val="24"/>
        </w:rPr>
        <w:t xml:space="preserve"> </w:t>
      </w:r>
      <w:r w:rsidR="00D06FFF" w:rsidRPr="00A43AD3">
        <w:rPr>
          <w:rFonts w:ascii="Arial" w:eastAsia="Calibri" w:hAnsi="Arial" w:cs="Arial"/>
          <w:color w:val="000000" w:themeColor="text1"/>
          <w:sz w:val="24"/>
          <w:szCs w:val="24"/>
        </w:rPr>
        <w:t>Ley del Agua para el Estado de México y Municipios, estableciendo que los desarrolladores de nuevos conjuntos habitacionales están obligados a construir instalaciones para la recolección de agua pluvial.</w:t>
      </w:r>
      <w:r w:rsidR="00DB6366" w:rsidRPr="00A43AD3">
        <w:rPr>
          <w:rFonts w:ascii="Arial" w:eastAsia="Calibri" w:hAnsi="Arial" w:cs="Arial"/>
          <w:color w:val="000000" w:themeColor="text1"/>
          <w:sz w:val="24"/>
          <w:szCs w:val="24"/>
        </w:rPr>
        <w:t xml:space="preserve"> Disposiciones similares se han establecido en Entidades federativas como Guanajuato y la Ciudad de México.</w:t>
      </w:r>
    </w:p>
    <w:p w14:paraId="784E1308" w14:textId="77777777" w:rsidR="00D06FFF" w:rsidRPr="00A43AD3" w:rsidRDefault="00D06FFF" w:rsidP="00A43AD3">
      <w:pPr>
        <w:spacing w:after="0" w:line="340" w:lineRule="exact"/>
        <w:jc w:val="both"/>
        <w:rPr>
          <w:rFonts w:ascii="Arial" w:eastAsia="Calibri" w:hAnsi="Arial" w:cs="Arial"/>
          <w:color w:val="000000" w:themeColor="text1"/>
          <w:sz w:val="24"/>
          <w:szCs w:val="24"/>
        </w:rPr>
      </w:pPr>
    </w:p>
    <w:p w14:paraId="66B9FC0A" w14:textId="66428D66" w:rsidR="00D562E9" w:rsidRPr="00A43AD3" w:rsidRDefault="00813D46" w:rsidP="00A43AD3">
      <w:pPr>
        <w:spacing w:after="0" w:line="340" w:lineRule="exact"/>
        <w:jc w:val="both"/>
        <w:rPr>
          <w:rFonts w:ascii="Arial" w:eastAsia="Calibri" w:hAnsi="Arial" w:cs="Arial"/>
          <w:color w:val="000000" w:themeColor="text1"/>
          <w:sz w:val="24"/>
          <w:szCs w:val="24"/>
        </w:rPr>
      </w:pPr>
      <w:r w:rsidRPr="00A43AD3">
        <w:rPr>
          <w:rFonts w:ascii="Arial" w:eastAsia="Calibri" w:hAnsi="Arial" w:cs="Arial"/>
          <w:color w:val="000000" w:themeColor="text1"/>
          <w:sz w:val="24"/>
          <w:szCs w:val="24"/>
        </w:rPr>
        <w:t>Por lo que hace a l</w:t>
      </w:r>
      <w:r w:rsidR="00261D0A" w:rsidRPr="00A43AD3">
        <w:rPr>
          <w:rFonts w:ascii="Arial" w:eastAsia="Calibri" w:hAnsi="Arial" w:cs="Arial"/>
          <w:color w:val="000000" w:themeColor="text1"/>
          <w:sz w:val="24"/>
          <w:szCs w:val="24"/>
        </w:rPr>
        <w:t>a localización territorial de</w:t>
      </w:r>
      <w:r w:rsidR="00D562E9" w:rsidRPr="00A43AD3">
        <w:rPr>
          <w:rFonts w:ascii="Arial" w:eastAsia="Calibri" w:hAnsi="Arial" w:cs="Arial"/>
          <w:color w:val="000000" w:themeColor="text1"/>
          <w:sz w:val="24"/>
          <w:szCs w:val="24"/>
        </w:rPr>
        <w:t>l Estado de México</w:t>
      </w:r>
      <w:r w:rsidRPr="00A43AD3">
        <w:rPr>
          <w:rFonts w:ascii="Arial" w:eastAsia="Calibri" w:hAnsi="Arial" w:cs="Arial"/>
          <w:color w:val="000000" w:themeColor="text1"/>
          <w:sz w:val="24"/>
          <w:szCs w:val="24"/>
        </w:rPr>
        <w:t xml:space="preserve">, se puede decir que </w:t>
      </w:r>
      <w:r w:rsidR="00D562E9" w:rsidRPr="00A43AD3">
        <w:rPr>
          <w:rFonts w:ascii="Arial" w:eastAsia="Calibri" w:hAnsi="Arial" w:cs="Arial"/>
          <w:color w:val="000000" w:themeColor="text1"/>
          <w:sz w:val="24"/>
          <w:szCs w:val="24"/>
        </w:rPr>
        <w:t>es</w:t>
      </w:r>
      <w:r w:rsidR="00261D0A" w:rsidRPr="00A43AD3">
        <w:rPr>
          <w:rFonts w:ascii="Arial" w:eastAsia="Calibri" w:hAnsi="Arial" w:cs="Arial"/>
          <w:color w:val="000000" w:themeColor="text1"/>
          <w:sz w:val="24"/>
          <w:szCs w:val="24"/>
        </w:rPr>
        <w:t xml:space="preserve"> </w:t>
      </w:r>
      <w:r w:rsidR="00D562E9" w:rsidRPr="00A43AD3">
        <w:rPr>
          <w:rFonts w:ascii="Arial" w:eastAsia="Calibri" w:hAnsi="Arial" w:cs="Arial"/>
          <w:color w:val="000000" w:themeColor="text1"/>
          <w:sz w:val="24"/>
          <w:szCs w:val="24"/>
        </w:rPr>
        <w:t>privilegiada, ya que cuenta con una variedad de climas y ecosistemas amplia y basta en recursos. De acuerdo con el Instituto Nacional de Estadística y Geografía (INEGI), el 73% del Estado presenta un clima templado subhúmedo en los valles altos del norte, centro y este; el 21% es cálido subhúmedo en la región suroeste; el 6% es seco y semiseco al noreste, y 0.16% presenta clima frío en todo el año</w:t>
      </w:r>
      <w:r w:rsidR="00697882" w:rsidRPr="00A43AD3">
        <w:rPr>
          <w:rFonts w:ascii="Arial" w:eastAsia="Calibri" w:hAnsi="Arial" w:cs="Arial"/>
          <w:color w:val="000000" w:themeColor="text1"/>
          <w:sz w:val="24"/>
          <w:szCs w:val="24"/>
        </w:rPr>
        <w:t>,</w:t>
      </w:r>
      <w:r w:rsidR="00D562E9" w:rsidRPr="00A43AD3">
        <w:rPr>
          <w:rFonts w:ascii="Arial" w:eastAsia="Calibri" w:hAnsi="Arial" w:cs="Arial"/>
          <w:color w:val="000000" w:themeColor="text1"/>
          <w:sz w:val="24"/>
          <w:szCs w:val="24"/>
        </w:rPr>
        <w:t xml:space="preserve"> en las partes altas de los volcanes.</w:t>
      </w:r>
    </w:p>
    <w:p w14:paraId="080704DF" w14:textId="77777777" w:rsidR="00D562E9" w:rsidRPr="00A43AD3" w:rsidRDefault="00D562E9" w:rsidP="00A43AD3">
      <w:pPr>
        <w:spacing w:after="0" w:line="340" w:lineRule="exact"/>
        <w:jc w:val="both"/>
        <w:rPr>
          <w:rFonts w:ascii="Arial" w:eastAsia="Calibri" w:hAnsi="Arial" w:cs="Arial"/>
          <w:color w:val="000000" w:themeColor="text1"/>
          <w:sz w:val="24"/>
          <w:szCs w:val="24"/>
        </w:rPr>
      </w:pPr>
    </w:p>
    <w:p w14:paraId="4BE72A47" w14:textId="1E0B4094" w:rsidR="00D562E9" w:rsidRPr="00A43AD3" w:rsidRDefault="00D562E9" w:rsidP="00A43AD3">
      <w:pPr>
        <w:spacing w:after="0" w:line="340" w:lineRule="exact"/>
        <w:jc w:val="both"/>
        <w:rPr>
          <w:rFonts w:ascii="Arial" w:eastAsia="Calibri" w:hAnsi="Arial" w:cs="Arial"/>
          <w:color w:val="000000" w:themeColor="text1"/>
          <w:sz w:val="24"/>
          <w:szCs w:val="24"/>
        </w:rPr>
      </w:pPr>
      <w:r w:rsidRPr="00A43AD3">
        <w:rPr>
          <w:rFonts w:ascii="Arial" w:eastAsia="Calibri" w:hAnsi="Arial" w:cs="Arial"/>
          <w:color w:val="000000" w:themeColor="text1"/>
          <w:sz w:val="24"/>
          <w:szCs w:val="24"/>
        </w:rPr>
        <w:t>La temperatura media anual es de 14.7° C, las temperaturas más bajas se presentan en los meses de enero y febrero</w:t>
      </w:r>
      <w:r w:rsidR="003C55F2" w:rsidRPr="00A43AD3">
        <w:rPr>
          <w:rFonts w:ascii="Arial" w:eastAsia="Calibri" w:hAnsi="Arial" w:cs="Arial"/>
          <w:color w:val="000000" w:themeColor="text1"/>
          <w:sz w:val="24"/>
          <w:szCs w:val="24"/>
        </w:rPr>
        <w:t>,</w:t>
      </w:r>
      <w:r w:rsidRPr="00A43AD3">
        <w:rPr>
          <w:rFonts w:ascii="Arial" w:eastAsia="Calibri" w:hAnsi="Arial" w:cs="Arial"/>
          <w:color w:val="000000" w:themeColor="text1"/>
          <w:sz w:val="24"/>
          <w:szCs w:val="24"/>
        </w:rPr>
        <w:t xml:space="preserve"> con una temperatura media de 3° C y las más altas en los meses de abril y mayo</w:t>
      </w:r>
      <w:r w:rsidR="003C55F2" w:rsidRPr="00A43AD3">
        <w:rPr>
          <w:rFonts w:ascii="Arial" w:eastAsia="Calibri" w:hAnsi="Arial" w:cs="Arial"/>
          <w:color w:val="000000" w:themeColor="text1"/>
          <w:sz w:val="24"/>
          <w:szCs w:val="24"/>
        </w:rPr>
        <w:t>,</w:t>
      </w:r>
      <w:r w:rsidRPr="00A43AD3">
        <w:rPr>
          <w:rFonts w:ascii="Arial" w:eastAsia="Calibri" w:hAnsi="Arial" w:cs="Arial"/>
          <w:color w:val="000000" w:themeColor="text1"/>
          <w:sz w:val="24"/>
          <w:szCs w:val="24"/>
        </w:rPr>
        <w:t xml:space="preserve"> con un promedio de 25° C. Las lluvias se presentan en verano, durante los meses de junio a septiembre, con una precipitación media de 860 mm anuales.</w:t>
      </w:r>
    </w:p>
    <w:p w14:paraId="1D59E1DE" w14:textId="77777777" w:rsidR="003C55F2" w:rsidRPr="00A43AD3" w:rsidRDefault="003C55F2" w:rsidP="00A43AD3">
      <w:pPr>
        <w:spacing w:after="0" w:line="340" w:lineRule="exact"/>
        <w:jc w:val="both"/>
        <w:rPr>
          <w:rFonts w:ascii="Arial" w:eastAsia="Calibri" w:hAnsi="Arial" w:cs="Arial"/>
          <w:color w:val="000000" w:themeColor="text1"/>
          <w:sz w:val="24"/>
          <w:szCs w:val="24"/>
        </w:rPr>
      </w:pPr>
    </w:p>
    <w:p w14:paraId="7E4DCD31" w14:textId="6B4F1F86" w:rsidR="00D562E9" w:rsidRPr="00A43AD3" w:rsidRDefault="00D562E9" w:rsidP="00A43AD3">
      <w:pPr>
        <w:spacing w:after="0" w:line="340" w:lineRule="exact"/>
        <w:jc w:val="both"/>
        <w:rPr>
          <w:rFonts w:ascii="Arial" w:eastAsia="Calibri" w:hAnsi="Arial" w:cs="Arial"/>
          <w:color w:val="000000" w:themeColor="text1"/>
          <w:sz w:val="24"/>
          <w:szCs w:val="24"/>
        </w:rPr>
      </w:pPr>
      <w:r w:rsidRPr="00A43AD3">
        <w:rPr>
          <w:rFonts w:ascii="Arial" w:eastAsia="Calibri" w:hAnsi="Arial" w:cs="Arial"/>
          <w:color w:val="000000" w:themeColor="text1"/>
          <w:sz w:val="24"/>
          <w:szCs w:val="24"/>
        </w:rPr>
        <w:t xml:space="preserve">De acuerdo con el Gobierno de la Entidad, los Municipios </w:t>
      </w:r>
      <w:r w:rsidR="00261D0A" w:rsidRPr="00A43AD3">
        <w:rPr>
          <w:rFonts w:ascii="Arial" w:eastAsia="Calibri" w:hAnsi="Arial" w:cs="Arial"/>
          <w:color w:val="000000" w:themeColor="text1"/>
          <w:sz w:val="24"/>
          <w:szCs w:val="24"/>
        </w:rPr>
        <w:t>con un</w:t>
      </w:r>
      <w:r w:rsidRPr="00A43AD3">
        <w:rPr>
          <w:rFonts w:ascii="Arial" w:eastAsia="Calibri" w:hAnsi="Arial" w:cs="Arial"/>
          <w:color w:val="000000" w:themeColor="text1"/>
          <w:sz w:val="24"/>
          <w:szCs w:val="24"/>
        </w:rPr>
        <w:t xml:space="preserve"> mayor riesgo de </w:t>
      </w:r>
      <w:r w:rsidR="00261D0A" w:rsidRPr="00A43AD3">
        <w:rPr>
          <w:rFonts w:ascii="Arial" w:eastAsia="Calibri" w:hAnsi="Arial" w:cs="Arial"/>
          <w:color w:val="000000" w:themeColor="text1"/>
          <w:sz w:val="24"/>
          <w:szCs w:val="24"/>
        </w:rPr>
        <w:t xml:space="preserve">inundación </w:t>
      </w:r>
      <w:r w:rsidRPr="00A43AD3">
        <w:rPr>
          <w:rFonts w:ascii="Arial" w:eastAsia="Calibri" w:hAnsi="Arial" w:cs="Arial"/>
          <w:color w:val="000000" w:themeColor="text1"/>
          <w:sz w:val="24"/>
          <w:szCs w:val="24"/>
        </w:rPr>
        <w:t>son aquellos ubicados en torno a las cuencas del Valle de México, del Río Balsas y del Río Lerm</w:t>
      </w:r>
      <w:r w:rsidR="00261D0A" w:rsidRPr="00A43AD3">
        <w:rPr>
          <w:rFonts w:ascii="Arial" w:eastAsia="Calibri" w:hAnsi="Arial" w:cs="Arial"/>
          <w:color w:val="000000" w:themeColor="text1"/>
          <w:sz w:val="24"/>
          <w:szCs w:val="24"/>
        </w:rPr>
        <w:t>a</w:t>
      </w:r>
      <w:r w:rsidR="00B43683" w:rsidRPr="00A43AD3">
        <w:rPr>
          <w:rFonts w:ascii="Arial" w:eastAsia="Calibri" w:hAnsi="Arial" w:cs="Arial"/>
          <w:color w:val="000000" w:themeColor="text1"/>
          <w:sz w:val="24"/>
          <w:szCs w:val="24"/>
        </w:rPr>
        <w:t>;</w:t>
      </w:r>
      <w:r w:rsidR="00261D0A" w:rsidRPr="00A43AD3">
        <w:rPr>
          <w:rFonts w:ascii="Arial" w:eastAsia="Calibri" w:hAnsi="Arial" w:cs="Arial"/>
          <w:color w:val="000000" w:themeColor="text1"/>
          <w:sz w:val="24"/>
          <w:szCs w:val="24"/>
        </w:rPr>
        <w:t xml:space="preserve"> que comprende</w:t>
      </w:r>
      <w:r w:rsidR="00B43683" w:rsidRPr="00A43AD3">
        <w:rPr>
          <w:rFonts w:ascii="Arial" w:eastAsia="Calibri" w:hAnsi="Arial" w:cs="Arial"/>
          <w:color w:val="000000" w:themeColor="text1"/>
          <w:sz w:val="24"/>
          <w:szCs w:val="24"/>
        </w:rPr>
        <w:t>n</w:t>
      </w:r>
      <w:r w:rsidR="001F6602" w:rsidRPr="00A43AD3">
        <w:rPr>
          <w:rFonts w:ascii="Arial" w:eastAsia="Calibri" w:hAnsi="Arial" w:cs="Arial"/>
          <w:color w:val="000000" w:themeColor="text1"/>
          <w:sz w:val="24"/>
          <w:szCs w:val="24"/>
        </w:rPr>
        <w:t xml:space="preserve"> a</w:t>
      </w:r>
      <w:r w:rsidR="00261D0A" w:rsidRPr="00A43AD3">
        <w:rPr>
          <w:rFonts w:ascii="Arial" w:eastAsia="Calibri" w:hAnsi="Arial" w:cs="Arial"/>
          <w:color w:val="000000" w:themeColor="text1"/>
          <w:sz w:val="24"/>
          <w:szCs w:val="24"/>
        </w:rPr>
        <w:t xml:space="preserve"> los Municipios de:</w:t>
      </w:r>
      <w:r w:rsidRPr="00A43AD3">
        <w:rPr>
          <w:rFonts w:ascii="Arial" w:eastAsia="Calibri" w:hAnsi="Arial" w:cs="Arial"/>
          <w:color w:val="000000" w:themeColor="text1"/>
          <w:sz w:val="24"/>
          <w:szCs w:val="24"/>
        </w:rPr>
        <w:t xml:space="preserve"> Atizapán de Zaragoza, Chalco, Chimalhuacán, Cuautitlán, Cuautitlán Izcalli, Ecatepec de Morelos, Huixquilucan, La Paz, Naucalpan de Juárez, Nextlalpan, Nezahualcóyotl, Teoloyucan, Teotihuacán, Tlalnepantla de Baz, Tultepec, Tultitlán, Almoloya de Alquisiras, Tenancingo, Atlacomulco, Lerma, Metepec, San José del Rincón, San Mateo Atenco, Tianguistenco y Toluca. E</w:t>
      </w:r>
      <w:r w:rsidR="00261D0A" w:rsidRPr="00A43AD3">
        <w:rPr>
          <w:rFonts w:ascii="Arial" w:eastAsia="Calibri" w:hAnsi="Arial" w:cs="Arial"/>
          <w:color w:val="000000" w:themeColor="text1"/>
          <w:sz w:val="24"/>
          <w:szCs w:val="24"/>
        </w:rPr>
        <w:t>n consecuencia,</w:t>
      </w:r>
      <w:r w:rsidRPr="00A43AD3">
        <w:rPr>
          <w:rFonts w:ascii="Arial" w:eastAsia="Calibri" w:hAnsi="Arial" w:cs="Arial"/>
          <w:color w:val="000000" w:themeColor="text1"/>
          <w:sz w:val="24"/>
          <w:szCs w:val="24"/>
        </w:rPr>
        <w:t xml:space="preserve"> el Estado de México cuenta con un potencial importante para la captación de agua pluvial.</w:t>
      </w:r>
    </w:p>
    <w:p w14:paraId="09C5C41E" w14:textId="77777777" w:rsidR="00D562E9" w:rsidRPr="00A43AD3" w:rsidRDefault="00D562E9" w:rsidP="00A43AD3">
      <w:pPr>
        <w:spacing w:after="0" w:line="340" w:lineRule="exact"/>
        <w:jc w:val="both"/>
        <w:rPr>
          <w:rFonts w:ascii="Arial" w:eastAsia="Calibri" w:hAnsi="Arial" w:cs="Arial"/>
          <w:color w:val="000000" w:themeColor="text1"/>
          <w:sz w:val="24"/>
          <w:szCs w:val="24"/>
        </w:rPr>
      </w:pPr>
    </w:p>
    <w:p w14:paraId="03017B5C" w14:textId="58766AB2" w:rsidR="00D562E9" w:rsidRPr="00A43AD3" w:rsidRDefault="00D562E9" w:rsidP="00A43AD3">
      <w:pPr>
        <w:spacing w:after="0" w:line="340" w:lineRule="exact"/>
        <w:jc w:val="both"/>
        <w:rPr>
          <w:rFonts w:ascii="Arial" w:eastAsia="Calibri" w:hAnsi="Arial" w:cs="Arial"/>
          <w:color w:val="000000" w:themeColor="text1"/>
          <w:sz w:val="24"/>
          <w:szCs w:val="24"/>
        </w:rPr>
      </w:pPr>
      <w:r w:rsidRPr="00A43AD3">
        <w:rPr>
          <w:rFonts w:ascii="Arial" w:eastAsia="Calibri" w:hAnsi="Arial" w:cs="Arial"/>
          <w:color w:val="000000" w:themeColor="text1"/>
          <w:sz w:val="24"/>
          <w:szCs w:val="24"/>
        </w:rPr>
        <w:t>Sin embargo, aunque la recolección de agua pluvial ha probado ser una alternativa a largo plazo</w:t>
      </w:r>
      <w:r w:rsidR="000A4A19" w:rsidRPr="00A43AD3">
        <w:rPr>
          <w:rFonts w:ascii="Arial" w:eastAsia="Calibri" w:hAnsi="Arial" w:cs="Arial"/>
          <w:color w:val="000000" w:themeColor="text1"/>
          <w:sz w:val="24"/>
          <w:szCs w:val="24"/>
        </w:rPr>
        <w:t>,</w:t>
      </w:r>
      <w:r w:rsidRPr="00A43AD3">
        <w:rPr>
          <w:rFonts w:ascii="Arial" w:eastAsia="Calibri" w:hAnsi="Arial" w:cs="Arial"/>
          <w:color w:val="000000" w:themeColor="text1"/>
          <w:sz w:val="24"/>
          <w:szCs w:val="24"/>
        </w:rPr>
        <w:t xml:space="preserve"> de bajo y financiable costo</w:t>
      </w:r>
      <w:r w:rsidR="00F755E1" w:rsidRPr="00A43AD3">
        <w:rPr>
          <w:rFonts w:ascii="Arial" w:eastAsia="Calibri" w:hAnsi="Arial" w:cs="Arial"/>
          <w:color w:val="000000" w:themeColor="text1"/>
          <w:sz w:val="24"/>
          <w:szCs w:val="24"/>
        </w:rPr>
        <w:t>, lo</w:t>
      </w:r>
      <w:r w:rsidRPr="00A43AD3">
        <w:rPr>
          <w:rFonts w:ascii="Arial" w:eastAsia="Calibri" w:hAnsi="Arial" w:cs="Arial"/>
          <w:color w:val="000000" w:themeColor="text1"/>
          <w:sz w:val="24"/>
          <w:szCs w:val="24"/>
        </w:rPr>
        <w:t xml:space="preserve"> que la hace sustentable</w:t>
      </w:r>
      <w:r w:rsidR="00F755E1" w:rsidRPr="00A43AD3">
        <w:rPr>
          <w:rFonts w:ascii="Arial" w:eastAsia="Calibri" w:hAnsi="Arial" w:cs="Arial"/>
          <w:color w:val="000000" w:themeColor="text1"/>
          <w:sz w:val="24"/>
          <w:szCs w:val="24"/>
        </w:rPr>
        <w:t xml:space="preserve">, </w:t>
      </w:r>
      <w:r w:rsidRPr="00A43AD3">
        <w:rPr>
          <w:rFonts w:ascii="Arial" w:eastAsia="Calibri" w:hAnsi="Arial" w:cs="Arial"/>
          <w:color w:val="000000" w:themeColor="text1"/>
          <w:sz w:val="24"/>
          <w:szCs w:val="24"/>
        </w:rPr>
        <w:t xml:space="preserve">y con un alto beneficio ambiental inmediato y permanente; aún no es visible la implementación de la infraestructura de sistemas que tengan como propósito específico </w:t>
      </w:r>
      <w:r w:rsidR="00F755E1" w:rsidRPr="00A43AD3">
        <w:rPr>
          <w:rFonts w:ascii="Arial" w:eastAsia="Calibri" w:hAnsi="Arial" w:cs="Arial"/>
          <w:color w:val="000000" w:themeColor="text1"/>
          <w:sz w:val="24"/>
          <w:szCs w:val="24"/>
        </w:rPr>
        <w:t xml:space="preserve">la </w:t>
      </w:r>
      <w:r w:rsidRPr="00A43AD3">
        <w:rPr>
          <w:rFonts w:ascii="Arial" w:eastAsia="Calibri" w:hAnsi="Arial" w:cs="Arial"/>
          <w:color w:val="000000" w:themeColor="text1"/>
          <w:sz w:val="24"/>
          <w:szCs w:val="24"/>
        </w:rPr>
        <w:t>capta</w:t>
      </w:r>
      <w:r w:rsidR="00F755E1" w:rsidRPr="00A43AD3">
        <w:rPr>
          <w:rFonts w:ascii="Arial" w:eastAsia="Calibri" w:hAnsi="Arial" w:cs="Arial"/>
          <w:color w:val="000000" w:themeColor="text1"/>
          <w:sz w:val="24"/>
          <w:szCs w:val="24"/>
        </w:rPr>
        <w:t xml:space="preserve">ción de </w:t>
      </w:r>
      <w:r w:rsidRPr="00A43AD3">
        <w:rPr>
          <w:rFonts w:ascii="Arial" w:eastAsia="Calibri" w:hAnsi="Arial" w:cs="Arial"/>
          <w:color w:val="000000" w:themeColor="text1"/>
          <w:sz w:val="24"/>
          <w:szCs w:val="24"/>
        </w:rPr>
        <w:t>agua pluvial</w:t>
      </w:r>
      <w:r w:rsidR="00F755E1" w:rsidRPr="00A43AD3">
        <w:rPr>
          <w:rFonts w:ascii="Arial" w:eastAsia="Calibri" w:hAnsi="Arial" w:cs="Arial"/>
          <w:color w:val="000000" w:themeColor="text1"/>
          <w:sz w:val="24"/>
          <w:szCs w:val="24"/>
        </w:rPr>
        <w:t xml:space="preserve"> </w:t>
      </w:r>
      <w:r w:rsidRPr="00A43AD3">
        <w:rPr>
          <w:rFonts w:ascii="Arial" w:eastAsia="Calibri" w:hAnsi="Arial" w:cs="Arial"/>
          <w:color w:val="000000" w:themeColor="text1"/>
          <w:sz w:val="24"/>
          <w:szCs w:val="24"/>
        </w:rPr>
        <w:t>en nuestro Estado.</w:t>
      </w:r>
    </w:p>
    <w:p w14:paraId="6AE61E55" w14:textId="77777777" w:rsidR="00D562E9" w:rsidRPr="00A43AD3" w:rsidRDefault="00D562E9" w:rsidP="00A43AD3">
      <w:pPr>
        <w:spacing w:after="0" w:line="340" w:lineRule="exact"/>
        <w:jc w:val="both"/>
        <w:rPr>
          <w:rFonts w:ascii="Arial" w:eastAsia="Calibri" w:hAnsi="Arial" w:cs="Arial"/>
          <w:color w:val="000000" w:themeColor="text1"/>
          <w:sz w:val="24"/>
          <w:szCs w:val="24"/>
        </w:rPr>
      </w:pPr>
    </w:p>
    <w:p w14:paraId="19269FA4" w14:textId="6F652D21" w:rsidR="00D562E9" w:rsidRPr="00A43AD3" w:rsidRDefault="00D562E9" w:rsidP="00A43AD3">
      <w:pPr>
        <w:spacing w:after="0" w:line="340" w:lineRule="exact"/>
        <w:jc w:val="both"/>
        <w:rPr>
          <w:rFonts w:ascii="Arial" w:eastAsia="Calibri" w:hAnsi="Arial" w:cs="Arial"/>
          <w:color w:val="000000" w:themeColor="text1"/>
          <w:sz w:val="24"/>
          <w:szCs w:val="24"/>
        </w:rPr>
      </w:pPr>
      <w:r w:rsidRPr="00A43AD3">
        <w:rPr>
          <w:rFonts w:ascii="Arial" w:eastAsia="Calibri" w:hAnsi="Arial" w:cs="Arial"/>
          <w:color w:val="000000" w:themeColor="text1"/>
          <w:sz w:val="24"/>
          <w:szCs w:val="24"/>
        </w:rPr>
        <w:t>Tanto en comunidades urbanas como rurales</w:t>
      </w:r>
      <w:r w:rsidR="008764C7" w:rsidRPr="00A43AD3">
        <w:rPr>
          <w:rFonts w:ascii="Arial" w:eastAsia="Calibri" w:hAnsi="Arial" w:cs="Arial"/>
          <w:color w:val="000000" w:themeColor="text1"/>
          <w:sz w:val="24"/>
          <w:szCs w:val="24"/>
        </w:rPr>
        <w:t xml:space="preserve"> del territorio estatal</w:t>
      </w:r>
      <w:r w:rsidRPr="00A43AD3">
        <w:rPr>
          <w:rFonts w:ascii="Arial" w:eastAsia="Calibri" w:hAnsi="Arial" w:cs="Arial"/>
          <w:color w:val="000000" w:themeColor="text1"/>
          <w:sz w:val="24"/>
          <w:szCs w:val="24"/>
        </w:rPr>
        <w:t>, la población carece continuamente del servicio de agua potable, por lo que</w:t>
      </w:r>
      <w:r w:rsidR="008764C7" w:rsidRPr="00A43AD3">
        <w:rPr>
          <w:rFonts w:ascii="Arial" w:eastAsia="Calibri" w:hAnsi="Arial" w:cs="Arial"/>
          <w:color w:val="000000" w:themeColor="text1"/>
          <w:sz w:val="24"/>
          <w:szCs w:val="24"/>
        </w:rPr>
        <w:t xml:space="preserve"> los mexiquenses se</w:t>
      </w:r>
      <w:r w:rsidRPr="00A43AD3">
        <w:rPr>
          <w:rFonts w:ascii="Arial" w:eastAsia="Calibri" w:hAnsi="Arial" w:cs="Arial"/>
          <w:color w:val="000000" w:themeColor="text1"/>
          <w:sz w:val="24"/>
          <w:szCs w:val="24"/>
        </w:rPr>
        <w:t xml:space="preserve"> v</w:t>
      </w:r>
      <w:r w:rsidR="008764C7" w:rsidRPr="00A43AD3">
        <w:rPr>
          <w:rFonts w:ascii="Arial" w:eastAsia="Calibri" w:hAnsi="Arial" w:cs="Arial"/>
          <w:color w:val="000000" w:themeColor="text1"/>
          <w:sz w:val="24"/>
          <w:szCs w:val="24"/>
        </w:rPr>
        <w:t xml:space="preserve">en </w:t>
      </w:r>
      <w:r w:rsidRPr="00A43AD3">
        <w:rPr>
          <w:rFonts w:ascii="Arial" w:eastAsia="Calibri" w:hAnsi="Arial" w:cs="Arial"/>
          <w:color w:val="000000" w:themeColor="text1"/>
          <w:sz w:val="24"/>
          <w:szCs w:val="24"/>
        </w:rPr>
        <w:t>obligad</w:t>
      </w:r>
      <w:r w:rsidR="008764C7" w:rsidRPr="00A43AD3">
        <w:rPr>
          <w:rFonts w:ascii="Arial" w:eastAsia="Calibri" w:hAnsi="Arial" w:cs="Arial"/>
          <w:color w:val="000000" w:themeColor="text1"/>
          <w:sz w:val="24"/>
          <w:szCs w:val="24"/>
        </w:rPr>
        <w:t>os</w:t>
      </w:r>
      <w:r w:rsidRPr="00A43AD3">
        <w:rPr>
          <w:rFonts w:ascii="Arial" w:eastAsia="Calibri" w:hAnsi="Arial" w:cs="Arial"/>
          <w:color w:val="000000" w:themeColor="text1"/>
          <w:sz w:val="24"/>
          <w:szCs w:val="24"/>
        </w:rPr>
        <w:t xml:space="preserve"> a traer</w:t>
      </w:r>
      <w:r w:rsidR="00867A58" w:rsidRPr="00A43AD3">
        <w:rPr>
          <w:rFonts w:ascii="Arial" w:eastAsia="Calibri" w:hAnsi="Arial" w:cs="Arial"/>
          <w:color w:val="000000" w:themeColor="text1"/>
          <w:sz w:val="24"/>
          <w:szCs w:val="24"/>
        </w:rPr>
        <w:t xml:space="preserve"> </w:t>
      </w:r>
      <w:r w:rsidRPr="00A43AD3">
        <w:rPr>
          <w:rFonts w:ascii="Arial" w:eastAsia="Calibri" w:hAnsi="Arial" w:cs="Arial"/>
          <w:color w:val="000000" w:themeColor="text1"/>
          <w:sz w:val="24"/>
          <w:szCs w:val="24"/>
        </w:rPr>
        <w:t>agua de zonas lejanas, ello</w:t>
      </w:r>
      <w:r w:rsidR="00F755E1" w:rsidRPr="00A43AD3">
        <w:rPr>
          <w:rFonts w:ascii="Arial" w:eastAsia="Calibri" w:hAnsi="Arial" w:cs="Arial"/>
          <w:color w:val="000000" w:themeColor="text1"/>
          <w:sz w:val="24"/>
          <w:szCs w:val="24"/>
        </w:rPr>
        <w:t>,</w:t>
      </w:r>
      <w:r w:rsidRPr="00A43AD3">
        <w:rPr>
          <w:rFonts w:ascii="Arial" w:eastAsia="Calibri" w:hAnsi="Arial" w:cs="Arial"/>
          <w:color w:val="000000" w:themeColor="text1"/>
          <w:sz w:val="24"/>
          <w:szCs w:val="24"/>
        </w:rPr>
        <w:t xml:space="preserve"> a pesar de que en la mayoría del territorio</w:t>
      </w:r>
      <w:r w:rsidR="008764C7" w:rsidRPr="00A43AD3">
        <w:rPr>
          <w:rFonts w:ascii="Arial" w:eastAsia="Calibri" w:hAnsi="Arial" w:cs="Arial"/>
          <w:color w:val="000000" w:themeColor="text1"/>
          <w:sz w:val="24"/>
          <w:szCs w:val="24"/>
        </w:rPr>
        <w:t xml:space="preserve"> </w:t>
      </w:r>
      <w:r w:rsidRPr="00A43AD3">
        <w:rPr>
          <w:rFonts w:ascii="Arial" w:eastAsia="Calibri" w:hAnsi="Arial" w:cs="Arial"/>
          <w:color w:val="000000" w:themeColor="text1"/>
          <w:sz w:val="24"/>
          <w:szCs w:val="24"/>
        </w:rPr>
        <w:t>se cuenta con un sistema de red de distribución de agua potable.</w:t>
      </w:r>
    </w:p>
    <w:p w14:paraId="64078AB0" w14:textId="774E3F05" w:rsidR="00D562E9" w:rsidRPr="00A43AD3" w:rsidRDefault="00D562E9" w:rsidP="00A43AD3">
      <w:pPr>
        <w:spacing w:after="0" w:line="340" w:lineRule="exact"/>
        <w:jc w:val="both"/>
        <w:rPr>
          <w:rFonts w:ascii="Arial" w:eastAsia="Calibri" w:hAnsi="Arial" w:cs="Arial"/>
          <w:color w:val="000000" w:themeColor="text1"/>
          <w:sz w:val="24"/>
          <w:szCs w:val="24"/>
        </w:rPr>
      </w:pPr>
      <w:r w:rsidRPr="00A43AD3">
        <w:rPr>
          <w:rFonts w:ascii="Arial" w:eastAsia="Calibri" w:hAnsi="Arial" w:cs="Arial"/>
          <w:color w:val="000000" w:themeColor="text1"/>
          <w:sz w:val="24"/>
          <w:szCs w:val="24"/>
        </w:rPr>
        <w:t>En este orden de ideas, se vuelve imprescindible insistir en el uso y aplicación de alternativas eficientes y probadas para la preservación y cuidado del agua destinada</w:t>
      </w:r>
      <w:r w:rsidR="006520C2" w:rsidRPr="00A43AD3">
        <w:rPr>
          <w:rFonts w:ascii="Arial" w:eastAsia="Calibri" w:hAnsi="Arial" w:cs="Arial"/>
          <w:color w:val="000000" w:themeColor="text1"/>
          <w:sz w:val="24"/>
          <w:szCs w:val="24"/>
        </w:rPr>
        <w:t xml:space="preserve"> a</w:t>
      </w:r>
      <w:r w:rsidRPr="00A43AD3">
        <w:rPr>
          <w:rFonts w:ascii="Arial" w:eastAsia="Calibri" w:hAnsi="Arial" w:cs="Arial"/>
          <w:color w:val="000000" w:themeColor="text1"/>
          <w:sz w:val="24"/>
          <w:szCs w:val="24"/>
        </w:rPr>
        <w:t>l uso y consumo humano, como lo es la instalación de sistemas de captación de agua pluvial.</w:t>
      </w:r>
    </w:p>
    <w:p w14:paraId="668E789F" w14:textId="0BC0C718" w:rsidR="004257C6" w:rsidRPr="00A43AD3" w:rsidRDefault="004257C6" w:rsidP="00A43AD3">
      <w:pPr>
        <w:spacing w:after="0" w:line="340" w:lineRule="exact"/>
        <w:jc w:val="both"/>
        <w:rPr>
          <w:rFonts w:ascii="Arial" w:eastAsia="Calibri" w:hAnsi="Arial" w:cs="Arial"/>
          <w:color w:val="000000" w:themeColor="text1"/>
          <w:sz w:val="24"/>
          <w:szCs w:val="24"/>
        </w:rPr>
      </w:pPr>
    </w:p>
    <w:p w14:paraId="0B705184" w14:textId="1D653160" w:rsidR="00D562E9" w:rsidRPr="00A43AD3" w:rsidRDefault="00D562E9" w:rsidP="00A43AD3">
      <w:pPr>
        <w:spacing w:after="0" w:line="340" w:lineRule="exact"/>
        <w:jc w:val="both"/>
        <w:rPr>
          <w:rFonts w:ascii="Arial" w:eastAsia="Calibri" w:hAnsi="Arial" w:cs="Arial"/>
          <w:color w:val="000000" w:themeColor="text1"/>
          <w:sz w:val="24"/>
          <w:szCs w:val="24"/>
        </w:rPr>
      </w:pPr>
      <w:r w:rsidRPr="00A43AD3">
        <w:rPr>
          <w:rFonts w:ascii="Arial" w:eastAsia="Calibri" w:hAnsi="Arial" w:cs="Arial"/>
          <w:color w:val="000000" w:themeColor="text1"/>
          <w:sz w:val="24"/>
          <w:szCs w:val="24"/>
        </w:rPr>
        <w:t xml:space="preserve">Es por ello </w:t>
      </w:r>
      <w:r w:rsidR="001F6602" w:rsidRPr="00A43AD3">
        <w:rPr>
          <w:rFonts w:ascii="Arial" w:eastAsia="Calibri" w:hAnsi="Arial" w:cs="Arial"/>
          <w:color w:val="000000" w:themeColor="text1"/>
          <w:sz w:val="24"/>
          <w:szCs w:val="24"/>
        </w:rPr>
        <w:t>que,</w:t>
      </w:r>
      <w:r w:rsidRPr="00A43AD3">
        <w:rPr>
          <w:rFonts w:ascii="Arial" w:eastAsia="Calibri" w:hAnsi="Arial" w:cs="Arial"/>
          <w:color w:val="000000" w:themeColor="text1"/>
          <w:sz w:val="24"/>
          <w:szCs w:val="24"/>
        </w:rPr>
        <w:t xml:space="preserve"> mediante este instrumento</w:t>
      </w:r>
      <w:r w:rsidR="001F6602" w:rsidRPr="00A43AD3">
        <w:rPr>
          <w:rFonts w:ascii="Arial" w:eastAsia="Calibri" w:hAnsi="Arial" w:cs="Arial"/>
          <w:color w:val="000000" w:themeColor="text1"/>
          <w:sz w:val="24"/>
          <w:szCs w:val="24"/>
        </w:rPr>
        <w:t>,</w:t>
      </w:r>
      <w:r w:rsidRPr="00A43AD3">
        <w:rPr>
          <w:rFonts w:ascii="Arial" w:eastAsia="Calibri" w:hAnsi="Arial" w:cs="Arial"/>
          <w:color w:val="000000" w:themeColor="text1"/>
          <w:sz w:val="24"/>
          <w:szCs w:val="24"/>
        </w:rPr>
        <w:t xml:space="preserve"> se exhorta respetuosamente a los 125 Ayuntamientos, para que en cumplimiento de las obligaciones que les son conferidas por la Ley del Agua para el Estado de México y Municipios</w:t>
      </w:r>
      <w:r w:rsidR="000F4D8F" w:rsidRPr="00A43AD3">
        <w:rPr>
          <w:rFonts w:ascii="Arial" w:eastAsia="Calibri" w:hAnsi="Arial" w:cs="Arial"/>
          <w:color w:val="000000" w:themeColor="text1"/>
          <w:sz w:val="24"/>
          <w:szCs w:val="24"/>
        </w:rPr>
        <w:t>,</w:t>
      </w:r>
      <w:r w:rsidRPr="00A43AD3">
        <w:rPr>
          <w:rFonts w:ascii="Arial" w:eastAsia="Calibri" w:hAnsi="Arial" w:cs="Arial"/>
          <w:color w:val="000000" w:themeColor="text1"/>
          <w:sz w:val="24"/>
          <w:szCs w:val="24"/>
        </w:rPr>
        <w:t xml:space="preserve"> en materia de manejo sustentable del agua, </w:t>
      </w:r>
      <w:r w:rsidR="00691E1A" w:rsidRPr="009B2681">
        <w:rPr>
          <w:rFonts w:ascii="Arial" w:eastAsia="Calibri" w:hAnsi="Arial" w:cs="Arial"/>
          <w:color w:val="000000" w:themeColor="text1"/>
          <w:sz w:val="24"/>
          <w:szCs w:val="24"/>
        </w:rPr>
        <w:t>consideren</w:t>
      </w:r>
      <w:r w:rsidR="00691E1A">
        <w:rPr>
          <w:rFonts w:ascii="Arial" w:eastAsia="Calibri" w:hAnsi="Arial" w:cs="Arial"/>
          <w:color w:val="000000" w:themeColor="text1"/>
          <w:sz w:val="24"/>
          <w:szCs w:val="24"/>
        </w:rPr>
        <w:t xml:space="preserve"> </w:t>
      </w:r>
      <w:r w:rsidRPr="00A43AD3">
        <w:rPr>
          <w:rFonts w:ascii="Arial" w:eastAsia="Calibri" w:hAnsi="Arial" w:cs="Arial"/>
          <w:color w:val="000000" w:themeColor="text1"/>
          <w:sz w:val="24"/>
          <w:szCs w:val="24"/>
        </w:rPr>
        <w:t xml:space="preserve">en su próximo </w:t>
      </w:r>
      <w:r w:rsidR="00F755E1" w:rsidRPr="00A43AD3">
        <w:rPr>
          <w:rFonts w:ascii="Arial" w:eastAsia="Calibri" w:hAnsi="Arial" w:cs="Arial"/>
          <w:color w:val="000000" w:themeColor="text1"/>
          <w:sz w:val="24"/>
          <w:szCs w:val="24"/>
        </w:rPr>
        <w:t>P</w:t>
      </w:r>
      <w:r w:rsidRPr="00A43AD3">
        <w:rPr>
          <w:rFonts w:ascii="Arial" w:eastAsia="Calibri" w:hAnsi="Arial" w:cs="Arial"/>
          <w:color w:val="000000" w:themeColor="text1"/>
          <w:sz w:val="24"/>
          <w:szCs w:val="24"/>
        </w:rPr>
        <w:t xml:space="preserve">resupuesto de </w:t>
      </w:r>
      <w:r w:rsidR="00F755E1" w:rsidRPr="00A43AD3">
        <w:rPr>
          <w:rFonts w:ascii="Arial" w:eastAsia="Calibri" w:hAnsi="Arial" w:cs="Arial"/>
          <w:color w:val="000000" w:themeColor="text1"/>
          <w:sz w:val="24"/>
          <w:szCs w:val="24"/>
        </w:rPr>
        <w:t>E</w:t>
      </w:r>
      <w:r w:rsidRPr="00A43AD3">
        <w:rPr>
          <w:rFonts w:ascii="Arial" w:eastAsia="Calibri" w:hAnsi="Arial" w:cs="Arial"/>
          <w:color w:val="000000" w:themeColor="text1"/>
          <w:sz w:val="24"/>
          <w:szCs w:val="24"/>
        </w:rPr>
        <w:t>gresos</w:t>
      </w:r>
      <w:r w:rsidR="00F755E1" w:rsidRPr="00A43AD3">
        <w:rPr>
          <w:rFonts w:ascii="Arial" w:eastAsia="Calibri" w:hAnsi="Arial" w:cs="Arial"/>
          <w:color w:val="000000" w:themeColor="text1"/>
          <w:sz w:val="24"/>
          <w:szCs w:val="24"/>
        </w:rPr>
        <w:t xml:space="preserve"> Municipal para el ejercicio fiscal 2023,</w:t>
      </w:r>
      <w:r w:rsidRPr="00A43AD3">
        <w:rPr>
          <w:rFonts w:ascii="Arial" w:eastAsia="Calibri" w:hAnsi="Arial" w:cs="Arial"/>
          <w:color w:val="000000" w:themeColor="text1"/>
          <w:sz w:val="24"/>
          <w:szCs w:val="24"/>
        </w:rPr>
        <w:t xml:space="preserve"> la creación de partidas específicas que permitan la instalación de </w:t>
      </w:r>
      <w:r w:rsidR="00FA6568" w:rsidRPr="00A43AD3">
        <w:rPr>
          <w:rFonts w:ascii="Arial" w:eastAsia="Calibri" w:hAnsi="Arial" w:cs="Arial"/>
          <w:color w:val="000000" w:themeColor="text1"/>
          <w:sz w:val="24"/>
          <w:szCs w:val="24"/>
        </w:rPr>
        <w:t xml:space="preserve">esta </w:t>
      </w:r>
      <w:r w:rsidRPr="00A43AD3">
        <w:rPr>
          <w:rFonts w:ascii="Arial" w:eastAsia="Calibri" w:hAnsi="Arial" w:cs="Arial"/>
          <w:color w:val="000000" w:themeColor="text1"/>
          <w:sz w:val="24"/>
          <w:szCs w:val="24"/>
        </w:rPr>
        <w:t xml:space="preserve">infraestructura </w:t>
      </w:r>
      <w:r w:rsidR="000F4D8F" w:rsidRPr="00A43AD3">
        <w:rPr>
          <w:rFonts w:ascii="Arial" w:eastAsia="Calibri" w:hAnsi="Arial" w:cs="Arial"/>
          <w:color w:val="000000" w:themeColor="text1"/>
          <w:sz w:val="24"/>
          <w:szCs w:val="24"/>
        </w:rPr>
        <w:t>en edificios y espacios públicos</w:t>
      </w:r>
      <w:r w:rsidR="00742041" w:rsidRPr="00A43AD3">
        <w:rPr>
          <w:rFonts w:ascii="Arial" w:eastAsia="Calibri" w:hAnsi="Arial" w:cs="Arial"/>
          <w:color w:val="000000" w:themeColor="text1"/>
          <w:sz w:val="24"/>
          <w:szCs w:val="24"/>
        </w:rPr>
        <w:t>, así como en hogares dentro de</w:t>
      </w:r>
      <w:r w:rsidR="00D20F98" w:rsidRPr="00A43AD3">
        <w:rPr>
          <w:rFonts w:ascii="Arial" w:eastAsia="Calibri" w:hAnsi="Arial" w:cs="Arial"/>
          <w:color w:val="000000" w:themeColor="text1"/>
          <w:sz w:val="24"/>
          <w:szCs w:val="24"/>
        </w:rPr>
        <w:t xml:space="preserve"> </w:t>
      </w:r>
      <w:r w:rsidR="00E61D9D" w:rsidRPr="00A43AD3">
        <w:rPr>
          <w:rFonts w:ascii="Arial" w:eastAsia="Calibri" w:hAnsi="Arial" w:cs="Arial"/>
          <w:color w:val="000000" w:themeColor="text1"/>
          <w:sz w:val="24"/>
          <w:szCs w:val="24"/>
        </w:rPr>
        <w:t>Z</w:t>
      </w:r>
      <w:r w:rsidR="000F4D8F" w:rsidRPr="00A43AD3">
        <w:rPr>
          <w:rFonts w:ascii="Arial" w:eastAsia="Calibri" w:hAnsi="Arial" w:cs="Arial"/>
          <w:color w:val="000000" w:themeColor="text1"/>
          <w:sz w:val="24"/>
          <w:szCs w:val="24"/>
        </w:rPr>
        <w:t xml:space="preserve">onas de </w:t>
      </w:r>
      <w:r w:rsidR="00E61D9D" w:rsidRPr="00A43AD3">
        <w:rPr>
          <w:rFonts w:ascii="Arial" w:eastAsia="Calibri" w:hAnsi="Arial" w:cs="Arial"/>
          <w:color w:val="000000" w:themeColor="text1"/>
          <w:sz w:val="24"/>
          <w:szCs w:val="24"/>
        </w:rPr>
        <w:t>A</w:t>
      </w:r>
      <w:r w:rsidR="000F4D8F" w:rsidRPr="00A43AD3">
        <w:rPr>
          <w:rFonts w:ascii="Arial" w:eastAsia="Calibri" w:hAnsi="Arial" w:cs="Arial"/>
          <w:color w:val="000000" w:themeColor="text1"/>
          <w:sz w:val="24"/>
          <w:szCs w:val="24"/>
        </w:rPr>
        <w:t xml:space="preserve">tención </w:t>
      </w:r>
      <w:r w:rsidR="00E61D9D" w:rsidRPr="00A43AD3">
        <w:rPr>
          <w:rFonts w:ascii="Arial" w:eastAsia="Calibri" w:hAnsi="Arial" w:cs="Arial"/>
          <w:color w:val="000000" w:themeColor="text1"/>
          <w:sz w:val="24"/>
          <w:szCs w:val="24"/>
        </w:rPr>
        <w:t>P</w:t>
      </w:r>
      <w:r w:rsidR="000F4D8F" w:rsidRPr="00A43AD3">
        <w:rPr>
          <w:rFonts w:ascii="Arial" w:eastAsia="Calibri" w:hAnsi="Arial" w:cs="Arial"/>
          <w:color w:val="000000" w:themeColor="text1"/>
          <w:sz w:val="24"/>
          <w:szCs w:val="24"/>
        </w:rPr>
        <w:t>rioritaria</w:t>
      </w:r>
      <w:r w:rsidR="00D20F98" w:rsidRPr="00A43AD3">
        <w:rPr>
          <w:rFonts w:ascii="Arial" w:eastAsia="Calibri" w:hAnsi="Arial" w:cs="Arial"/>
          <w:color w:val="000000" w:themeColor="text1"/>
          <w:sz w:val="24"/>
          <w:szCs w:val="24"/>
        </w:rPr>
        <w:t xml:space="preserve"> que carezcan </w:t>
      </w:r>
      <w:r w:rsidR="00CC6FF3" w:rsidRPr="00A43AD3">
        <w:rPr>
          <w:rFonts w:ascii="Arial" w:eastAsia="Calibri" w:hAnsi="Arial" w:cs="Arial"/>
          <w:color w:val="000000" w:themeColor="text1"/>
          <w:sz w:val="24"/>
          <w:szCs w:val="24"/>
        </w:rPr>
        <w:t xml:space="preserve">continuamente del servicio </w:t>
      </w:r>
      <w:r w:rsidR="00D20F98" w:rsidRPr="00A43AD3">
        <w:rPr>
          <w:rFonts w:ascii="Arial" w:eastAsia="Calibri" w:hAnsi="Arial" w:cs="Arial"/>
          <w:color w:val="000000" w:themeColor="text1"/>
          <w:sz w:val="24"/>
          <w:szCs w:val="24"/>
        </w:rPr>
        <w:t>de agua potable por medio de la red de distribución</w:t>
      </w:r>
      <w:r w:rsidR="000F4D8F" w:rsidRPr="00A43AD3">
        <w:rPr>
          <w:rFonts w:ascii="Arial" w:eastAsia="Calibri" w:hAnsi="Arial" w:cs="Arial"/>
          <w:color w:val="000000" w:themeColor="text1"/>
          <w:sz w:val="24"/>
          <w:szCs w:val="24"/>
        </w:rPr>
        <w:t xml:space="preserve">, </w:t>
      </w:r>
      <w:r w:rsidRPr="00A43AD3">
        <w:rPr>
          <w:rFonts w:ascii="Arial" w:eastAsia="Calibri" w:hAnsi="Arial" w:cs="Arial"/>
          <w:color w:val="000000" w:themeColor="text1"/>
          <w:sz w:val="24"/>
          <w:szCs w:val="24"/>
        </w:rPr>
        <w:t>que coadyuve a la consolidación de sistemas de captación de agua pluvial en todo el territorio estatal.</w:t>
      </w:r>
    </w:p>
    <w:p w14:paraId="6EF3F9E2" w14:textId="77777777" w:rsidR="00D562E9" w:rsidRPr="00A43AD3" w:rsidRDefault="00D562E9" w:rsidP="00A43AD3">
      <w:pPr>
        <w:spacing w:after="0" w:line="340" w:lineRule="exact"/>
        <w:jc w:val="both"/>
        <w:rPr>
          <w:rFonts w:ascii="Arial" w:eastAsia="Calibri" w:hAnsi="Arial" w:cs="Arial"/>
          <w:color w:val="000000" w:themeColor="text1"/>
          <w:sz w:val="24"/>
          <w:szCs w:val="24"/>
        </w:rPr>
      </w:pPr>
    </w:p>
    <w:p w14:paraId="20C65781" w14:textId="0E013408" w:rsidR="00D562E9" w:rsidRPr="00A43AD3" w:rsidRDefault="00D562E9" w:rsidP="00A43AD3">
      <w:pPr>
        <w:spacing w:after="0" w:line="340" w:lineRule="exact"/>
        <w:jc w:val="both"/>
        <w:rPr>
          <w:rFonts w:ascii="Arial" w:eastAsia="Calibri" w:hAnsi="Arial" w:cs="Arial"/>
          <w:color w:val="000000" w:themeColor="text1"/>
          <w:sz w:val="24"/>
          <w:szCs w:val="24"/>
        </w:rPr>
      </w:pPr>
      <w:r w:rsidRPr="00A43AD3">
        <w:rPr>
          <w:rFonts w:ascii="Arial" w:eastAsia="Calibri" w:hAnsi="Arial" w:cs="Arial"/>
          <w:color w:val="000000" w:themeColor="text1"/>
          <w:sz w:val="24"/>
          <w:szCs w:val="24"/>
        </w:rPr>
        <w:t>Con infraestructura que cumpla con este propósito en el entorno, se estará obteniendo un volumen de agua sumamente significativo con diferentes usos</w:t>
      </w:r>
      <w:r w:rsidR="006520C2" w:rsidRPr="00A43AD3">
        <w:rPr>
          <w:rFonts w:ascii="Arial" w:eastAsia="Calibri" w:hAnsi="Arial" w:cs="Arial"/>
          <w:color w:val="000000" w:themeColor="text1"/>
          <w:sz w:val="24"/>
          <w:szCs w:val="24"/>
        </w:rPr>
        <w:t xml:space="preserve">: </w:t>
      </w:r>
      <w:r w:rsidRPr="00A43AD3">
        <w:rPr>
          <w:rFonts w:ascii="Arial" w:eastAsia="Calibri" w:hAnsi="Arial" w:cs="Arial"/>
          <w:color w:val="000000" w:themeColor="text1"/>
          <w:sz w:val="24"/>
          <w:szCs w:val="24"/>
        </w:rPr>
        <w:t>como agua potable</w:t>
      </w:r>
      <w:r w:rsidR="006520C2" w:rsidRPr="00A43AD3">
        <w:rPr>
          <w:rFonts w:ascii="Arial" w:eastAsia="Calibri" w:hAnsi="Arial" w:cs="Arial"/>
          <w:color w:val="000000" w:themeColor="text1"/>
          <w:sz w:val="24"/>
          <w:szCs w:val="24"/>
        </w:rPr>
        <w:t xml:space="preserve">, </w:t>
      </w:r>
      <w:r w:rsidRPr="00A43AD3">
        <w:rPr>
          <w:rFonts w:ascii="Arial" w:eastAsia="Calibri" w:hAnsi="Arial" w:cs="Arial"/>
          <w:color w:val="000000" w:themeColor="text1"/>
          <w:sz w:val="24"/>
          <w:szCs w:val="24"/>
        </w:rPr>
        <w:t xml:space="preserve">en actividades de limpieza, tanques </w:t>
      </w:r>
      <w:r w:rsidR="006520C2" w:rsidRPr="00A43AD3">
        <w:rPr>
          <w:rFonts w:ascii="Arial" w:eastAsia="Calibri" w:hAnsi="Arial" w:cs="Arial"/>
          <w:color w:val="000000" w:themeColor="text1"/>
          <w:sz w:val="24"/>
          <w:szCs w:val="24"/>
        </w:rPr>
        <w:t xml:space="preserve">de descarga </w:t>
      </w:r>
      <w:r w:rsidRPr="00A43AD3">
        <w:rPr>
          <w:rFonts w:ascii="Arial" w:eastAsia="Calibri" w:hAnsi="Arial" w:cs="Arial"/>
          <w:color w:val="000000" w:themeColor="text1"/>
          <w:sz w:val="24"/>
          <w:szCs w:val="24"/>
        </w:rPr>
        <w:t>para escusado</w:t>
      </w:r>
      <w:r w:rsidR="006520C2" w:rsidRPr="00A43AD3">
        <w:rPr>
          <w:rFonts w:ascii="Arial" w:eastAsia="Calibri" w:hAnsi="Arial" w:cs="Arial"/>
          <w:color w:val="000000" w:themeColor="text1"/>
          <w:sz w:val="24"/>
          <w:szCs w:val="24"/>
        </w:rPr>
        <w:t>,</w:t>
      </w:r>
      <w:r w:rsidRPr="00A43AD3">
        <w:rPr>
          <w:rFonts w:ascii="Arial" w:eastAsia="Calibri" w:hAnsi="Arial" w:cs="Arial"/>
          <w:color w:val="000000" w:themeColor="text1"/>
          <w:sz w:val="24"/>
          <w:szCs w:val="24"/>
        </w:rPr>
        <w:t xml:space="preserve"> </w:t>
      </w:r>
      <w:r w:rsidR="00F755E1" w:rsidRPr="00A43AD3">
        <w:rPr>
          <w:rFonts w:ascii="Arial" w:eastAsia="Calibri" w:hAnsi="Arial" w:cs="Arial"/>
          <w:color w:val="000000" w:themeColor="text1"/>
          <w:sz w:val="24"/>
          <w:szCs w:val="24"/>
        </w:rPr>
        <w:t xml:space="preserve">así como el </w:t>
      </w:r>
      <w:r w:rsidRPr="00A43AD3">
        <w:rPr>
          <w:rFonts w:ascii="Arial" w:eastAsia="Calibri" w:hAnsi="Arial" w:cs="Arial"/>
          <w:color w:val="000000" w:themeColor="text1"/>
          <w:sz w:val="24"/>
          <w:szCs w:val="24"/>
        </w:rPr>
        <w:t xml:space="preserve">riego de áreas verdes </w:t>
      </w:r>
      <w:r w:rsidR="00F755E1" w:rsidRPr="00A43AD3">
        <w:rPr>
          <w:rFonts w:ascii="Arial" w:eastAsia="Calibri" w:hAnsi="Arial" w:cs="Arial"/>
          <w:color w:val="000000" w:themeColor="text1"/>
          <w:sz w:val="24"/>
          <w:szCs w:val="24"/>
        </w:rPr>
        <w:t>y zonas</w:t>
      </w:r>
      <w:r w:rsidRPr="00A43AD3">
        <w:rPr>
          <w:rFonts w:ascii="Arial" w:eastAsia="Calibri" w:hAnsi="Arial" w:cs="Arial"/>
          <w:color w:val="000000" w:themeColor="text1"/>
          <w:sz w:val="24"/>
          <w:szCs w:val="24"/>
        </w:rPr>
        <w:t xml:space="preserve"> agrícolas; </w:t>
      </w:r>
      <w:r w:rsidR="006520C2" w:rsidRPr="00A43AD3">
        <w:rPr>
          <w:rFonts w:ascii="Arial" w:eastAsia="Calibri" w:hAnsi="Arial" w:cs="Arial"/>
          <w:color w:val="000000" w:themeColor="text1"/>
          <w:sz w:val="24"/>
          <w:szCs w:val="24"/>
        </w:rPr>
        <w:t>y con ello</w:t>
      </w:r>
      <w:r w:rsidR="00F755E1" w:rsidRPr="00A43AD3">
        <w:rPr>
          <w:rFonts w:ascii="Arial" w:eastAsia="Calibri" w:hAnsi="Arial" w:cs="Arial"/>
          <w:color w:val="000000" w:themeColor="text1"/>
          <w:sz w:val="24"/>
          <w:szCs w:val="24"/>
        </w:rPr>
        <w:t>,</w:t>
      </w:r>
      <w:r w:rsidR="006520C2" w:rsidRPr="00A43AD3">
        <w:rPr>
          <w:rFonts w:ascii="Arial" w:eastAsia="Calibri" w:hAnsi="Arial" w:cs="Arial"/>
          <w:color w:val="000000" w:themeColor="text1"/>
          <w:sz w:val="24"/>
          <w:szCs w:val="24"/>
        </w:rPr>
        <w:t xml:space="preserve"> </w:t>
      </w:r>
      <w:r w:rsidRPr="00A43AD3">
        <w:rPr>
          <w:rFonts w:ascii="Arial" w:eastAsia="Calibri" w:hAnsi="Arial" w:cs="Arial"/>
          <w:color w:val="000000" w:themeColor="text1"/>
          <w:sz w:val="24"/>
          <w:szCs w:val="24"/>
        </w:rPr>
        <w:t>libera</w:t>
      </w:r>
      <w:r w:rsidR="006520C2" w:rsidRPr="00A43AD3">
        <w:rPr>
          <w:rFonts w:ascii="Arial" w:eastAsia="Calibri" w:hAnsi="Arial" w:cs="Arial"/>
          <w:color w:val="000000" w:themeColor="text1"/>
          <w:sz w:val="24"/>
          <w:szCs w:val="24"/>
        </w:rPr>
        <w:t>r</w:t>
      </w:r>
      <w:r w:rsidRPr="00A43AD3">
        <w:rPr>
          <w:rFonts w:ascii="Arial" w:eastAsia="Calibri" w:hAnsi="Arial" w:cs="Arial"/>
          <w:color w:val="000000" w:themeColor="text1"/>
          <w:sz w:val="24"/>
          <w:szCs w:val="24"/>
        </w:rPr>
        <w:t xml:space="preserve"> y preserva</w:t>
      </w:r>
      <w:r w:rsidR="006520C2" w:rsidRPr="00A43AD3">
        <w:rPr>
          <w:rFonts w:ascii="Arial" w:eastAsia="Calibri" w:hAnsi="Arial" w:cs="Arial"/>
          <w:color w:val="000000" w:themeColor="text1"/>
          <w:sz w:val="24"/>
          <w:szCs w:val="24"/>
        </w:rPr>
        <w:t>r</w:t>
      </w:r>
      <w:r w:rsidRPr="00A43AD3">
        <w:rPr>
          <w:rFonts w:ascii="Arial" w:eastAsia="Calibri" w:hAnsi="Arial" w:cs="Arial"/>
          <w:color w:val="000000" w:themeColor="text1"/>
          <w:sz w:val="24"/>
          <w:szCs w:val="24"/>
        </w:rPr>
        <w:t xml:space="preserve"> en la misma proporción el agua que actualmente se destina para esas actividades sin la debida sustentabilidad y en un acto de derroche.</w:t>
      </w:r>
    </w:p>
    <w:p w14:paraId="7417A1D6" w14:textId="77777777" w:rsidR="00D562E9" w:rsidRPr="00A43AD3" w:rsidRDefault="00D562E9" w:rsidP="00A43AD3">
      <w:pPr>
        <w:spacing w:after="0" w:line="340" w:lineRule="exact"/>
        <w:jc w:val="both"/>
        <w:rPr>
          <w:rFonts w:ascii="Arial" w:eastAsia="Calibri" w:hAnsi="Arial" w:cs="Arial"/>
          <w:color w:val="000000" w:themeColor="text1"/>
          <w:sz w:val="24"/>
          <w:szCs w:val="24"/>
        </w:rPr>
      </w:pPr>
    </w:p>
    <w:p w14:paraId="6363C184" w14:textId="1905847D" w:rsidR="00D562E9" w:rsidRDefault="00D562E9" w:rsidP="00A43AD3">
      <w:pPr>
        <w:spacing w:after="0" w:line="340" w:lineRule="exact"/>
        <w:jc w:val="both"/>
        <w:rPr>
          <w:rFonts w:ascii="Arial" w:eastAsia="Calibri" w:hAnsi="Arial" w:cs="Arial"/>
          <w:color w:val="000000" w:themeColor="text1"/>
          <w:sz w:val="24"/>
          <w:szCs w:val="24"/>
        </w:rPr>
      </w:pPr>
      <w:r w:rsidRPr="00A43AD3">
        <w:rPr>
          <w:rFonts w:ascii="Arial" w:eastAsia="Calibri" w:hAnsi="Arial" w:cs="Arial"/>
          <w:color w:val="000000" w:themeColor="text1"/>
          <w:sz w:val="24"/>
          <w:szCs w:val="24"/>
        </w:rPr>
        <w:t>Asimismo, independientemente de mejorar la calidad de vida</w:t>
      </w:r>
      <w:r w:rsidR="001F6602" w:rsidRPr="00A43AD3">
        <w:rPr>
          <w:rFonts w:ascii="Arial" w:eastAsia="Calibri" w:hAnsi="Arial" w:cs="Arial"/>
          <w:color w:val="000000" w:themeColor="text1"/>
          <w:sz w:val="24"/>
          <w:szCs w:val="24"/>
        </w:rPr>
        <w:t xml:space="preserve"> de los habitantes</w:t>
      </w:r>
      <w:r w:rsidRPr="00A43AD3">
        <w:rPr>
          <w:rFonts w:ascii="Arial" w:eastAsia="Calibri" w:hAnsi="Arial" w:cs="Arial"/>
          <w:color w:val="000000" w:themeColor="text1"/>
          <w:sz w:val="24"/>
          <w:szCs w:val="24"/>
        </w:rPr>
        <w:t xml:space="preserve"> al facilitar el acceso al agua, así como </w:t>
      </w:r>
      <w:r w:rsidR="001F6602" w:rsidRPr="00A43AD3">
        <w:rPr>
          <w:rFonts w:ascii="Arial" w:eastAsia="Calibri" w:hAnsi="Arial" w:cs="Arial"/>
          <w:color w:val="000000" w:themeColor="text1"/>
          <w:sz w:val="24"/>
          <w:szCs w:val="24"/>
        </w:rPr>
        <w:t xml:space="preserve">ahorrar </w:t>
      </w:r>
      <w:r w:rsidRPr="00A43AD3">
        <w:rPr>
          <w:rFonts w:ascii="Arial" w:eastAsia="Calibri" w:hAnsi="Arial" w:cs="Arial"/>
          <w:color w:val="000000" w:themeColor="text1"/>
          <w:sz w:val="24"/>
          <w:szCs w:val="24"/>
        </w:rPr>
        <w:t>el tiempo y desgaste que conlleva trasladar el agua de un sitio a otro</w:t>
      </w:r>
      <w:r w:rsidR="001F6602" w:rsidRPr="00A43AD3">
        <w:rPr>
          <w:rFonts w:ascii="Arial" w:eastAsia="Calibri" w:hAnsi="Arial" w:cs="Arial"/>
          <w:color w:val="000000" w:themeColor="text1"/>
          <w:sz w:val="24"/>
          <w:szCs w:val="24"/>
        </w:rPr>
        <w:t>,</w:t>
      </w:r>
      <w:r w:rsidRPr="00A43AD3">
        <w:rPr>
          <w:rFonts w:ascii="Arial" w:eastAsia="Calibri" w:hAnsi="Arial" w:cs="Arial"/>
          <w:color w:val="000000" w:themeColor="text1"/>
          <w:sz w:val="24"/>
          <w:szCs w:val="24"/>
        </w:rPr>
        <w:t xml:space="preserve"> o esperar la distribución del vital líquido a través de pipas, también se contribuye a:</w:t>
      </w:r>
    </w:p>
    <w:p w14:paraId="03B86BA8" w14:textId="77777777" w:rsidR="00A43AD3" w:rsidRPr="00A43AD3" w:rsidRDefault="00A43AD3" w:rsidP="00A43AD3">
      <w:pPr>
        <w:spacing w:after="0" w:line="340" w:lineRule="exact"/>
        <w:jc w:val="both"/>
        <w:rPr>
          <w:rFonts w:ascii="Arial" w:eastAsia="Calibri" w:hAnsi="Arial" w:cs="Arial"/>
          <w:color w:val="000000" w:themeColor="text1"/>
          <w:sz w:val="24"/>
          <w:szCs w:val="24"/>
        </w:rPr>
      </w:pPr>
    </w:p>
    <w:p w14:paraId="0503DFFD" w14:textId="0CFCE96A" w:rsidR="00D562E9" w:rsidRPr="00A43AD3" w:rsidRDefault="00D562E9" w:rsidP="00A43AD3">
      <w:pPr>
        <w:pStyle w:val="Prrafodelista"/>
        <w:numPr>
          <w:ilvl w:val="0"/>
          <w:numId w:val="1"/>
        </w:numPr>
        <w:spacing w:after="0" w:line="340" w:lineRule="exact"/>
        <w:jc w:val="both"/>
        <w:rPr>
          <w:rFonts w:ascii="Arial" w:eastAsia="Calibri" w:hAnsi="Arial" w:cs="Arial"/>
          <w:color w:val="000000" w:themeColor="text1"/>
          <w:sz w:val="24"/>
          <w:szCs w:val="24"/>
        </w:rPr>
      </w:pPr>
      <w:r w:rsidRPr="00A43AD3">
        <w:rPr>
          <w:rFonts w:ascii="Arial" w:eastAsia="Calibri" w:hAnsi="Arial" w:cs="Arial"/>
          <w:color w:val="000000" w:themeColor="text1"/>
          <w:sz w:val="24"/>
          <w:szCs w:val="24"/>
        </w:rPr>
        <w:t>Reducir la carga en drenajes, mitigando con ello las inundaciones.</w:t>
      </w:r>
    </w:p>
    <w:p w14:paraId="00B4AA21" w14:textId="5D685913" w:rsidR="00D562E9" w:rsidRPr="00A43AD3" w:rsidRDefault="00D562E9" w:rsidP="00A43AD3">
      <w:pPr>
        <w:pStyle w:val="Prrafodelista"/>
        <w:numPr>
          <w:ilvl w:val="0"/>
          <w:numId w:val="1"/>
        </w:numPr>
        <w:spacing w:after="0" w:line="340" w:lineRule="exact"/>
        <w:jc w:val="both"/>
        <w:rPr>
          <w:rFonts w:ascii="Arial" w:eastAsia="Calibri" w:hAnsi="Arial" w:cs="Arial"/>
          <w:color w:val="000000" w:themeColor="text1"/>
          <w:sz w:val="24"/>
          <w:szCs w:val="24"/>
        </w:rPr>
      </w:pPr>
      <w:r w:rsidRPr="00A43AD3">
        <w:rPr>
          <w:rFonts w:ascii="Arial" w:eastAsia="Calibri" w:hAnsi="Arial" w:cs="Arial"/>
          <w:color w:val="000000" w:themeColor="text1"/>
          <w:sz w:val="24"/>
          <w:szCs w:val="24"/>
        </w:rPr>
        <w:t>Extraer menos agua de los acuíferos durante temporada de lluvia.</w:t>
      </w:r>
    </w:p>
    <w:p w14:paraId="56AE5764" w14:textId="7C2C9CED" w:rsidR="00D562E9" w:rsidRPr="00A43AD3" w:rsidRDefault="00D562E9" w:rsidP="00A43AD3">
      <w:pPr>
        <w:pStyle w:val="Prrafodelista"/>
        <w:numPr>
          <w:ilvl w:val="0"/>
          <w:numId w:val="1"/>
        </w:numPr>
        <w:spacing w:after="0" w:line="340" w:lineRule="exact"/>
        <w:jc w:val="both"/>
        <w:rPr>
          <w:rFonts w:ascii="Arial" w:eastAsia="Calibri" w:hAnsi="Arial" w:cs="Arial"/>
          <w:color w:val="000000" w:themeColor="text1"/>
          <w:sz w:val="24"/>
          <w:szCs w:val="24"/>
        </w:rPr>
      </w:pPr>
      <w:r w:rsidRPr="00A43AD3">
        <w:rPr>
          <w:rFonts w:ascii="Arial" w:eastAsia="Calibri" w:hAnsi="Arial" w:cs="Arial"/>
          <w:color w:val="000000" w:themeColor="text1"/>
          <w:sz w:val="24"/>
          <w:szCs w:val="24"/>
        </w:rPr>
        <w:t>Reducir la contaminación en fuentes de agua superficiales y subterráneas, al evitar que los escurrimientos arrastren contaminantes y basura.</w:t>
      </w:r>
    </w:p>
    <w:p w14:paraId="568D2C2E" w14:textId="77777777" w:rsidR="00BB35DF" w:rsidRPr="00A43AD3" w:rsidRDefault="00BB35DF" w:rsidP="00A43AD3">
      <w:pPr>
        <w:pStyle w:val="Prrafodelista"/>
        <w:spacing w:after="0" w:line="340" w:lineRule="exact"/>
        <w:jc w:val="both"/>
        <w:rPr>
          <w:rFonts w:ascii="Arial" w:eastAsia="Calibri" w:hAnsi="Arial" w:cs="Arial"/>
          <w:color w:val="000000" w:themeColor="text1"/>
          <w:sz w:val="24"/>
          <w:szCs w:val="24"/>
        </w:rPr>
      </w:pPr>
    </w:p>
    <w:p w14:paraId="795B7B64" w14:textId="7FFF2F41" w:rsidR="00D562E9" w:rsidRPr="00A43AD3" w:rsidRDefault="00D562E9" w:rsidP="00A43AD3">
      <w:pPr>
        <w:spacing w:after="0" w:line="340" w:lineRule="exact"/>
        <w:jc w:val="both"/>
        <w:rPr>
          <w:rFonts w:ascii="Arial" w:eastAsia="Calibri" w:hAnsi="Arial" w:cs="Arial"/>
          <w:color w:val="000000" w:themeColor="text1"/>
          <w:sz w:val="24"/>
          <w:szCs w:val="24"/>
        </w:rPr>
      </w:pPr>
      <w:r w:rsidRPr="00A43AD3">
        <w:rPr>
          <w:rFonts w:ascii="Arial" w:eastAsia="Calibri" w:hAnsi="Arial" w:cs="Arial"/>
          <w:color w:val="000000" w:themeColor="text1"/>
          <w:sz w:val="24"/>
          <w:szCs w:val="24"/>
        </w:rPr>
        <w:t>La proyección en el presupuesto de egresos de partidas específicas para la instalación de sistemas de captación de agua pluvial en cada Municipio, hará cada vez más asequible el acceso y disposición de agua para consumo doméstico en forma salubre y aceptable en el Estado de México, siendo además una medida económicamente viable, ya que el mantenimiento a estos sistemas, por su facilidad, puede ser proporcionado por parte de los usuarios del mismo, con su previa y respectiva capacitación.</w:t>
      </w:r>
    </w:p>
    <w:p w14:paraId="4599AE9A" w14:textId="77777777" w:rsidR="00D562E9" w:rsidRPr="00A43AD3" w:rsidRDefault="00D562E9" w:rsidP="00A43AD3">
      <w:pPr>
        <w:spacing w:after="0" w:line="340" w:lineRule="exact"/>
        <w:jc w:val="both"/>
        <w:rPr>
          <w:rFonts w:ascii="Arial" w:eastAsia="Calibri" w:hAnsi="Arial" w:cs="Arial"/>
          <w:color w:val="000000" w:themeColor="text1"/>
          <w:sz w:val="24"/>
          <w:szCs w:val="24"/>
        </w:rPr>
      </w:pPr>
    </w:p>
    <w:p w14:paraId="7DA28F66" w14:textId="33CC2CC7" w:rsidR="00D562E9" w:rsidRPr="00A43AD3" w:rsidRDefault="00D562E9" w:rsidP="00A43AD3">
      <w:pPr>
        <w:spacing w:after="0" w:line="340" w:lineRule="exact"/>
        <w:jc w:val="both"/>
        <w:rPr>
          <w:rFonts w:ascii="Arial" w:eastAsia="Calibri" w:hAnsi="Arial" w:cs="Arial"/>
          <w:color w:val="000000" w:themeColor="text1"/>
          <w:sz w:val="24"/>
          <w:szCs w:val="24"/>
        </w:rPr>
      </w:pPr>
      <w:r w:rsidRPr="00A43AD3">
        <w:rPr>
          <w:rFonts w:ascii="Arial" w:eastAsia="Calibri" w:hAnsi="Arial" w:cs="Arial"/>
          <w:color w:val="000000" w:themeColor="text1"/>
          <w:sz w:val="24"/>
          <w:szCs w:val="24"/>
        </w:rPr>
        <w:t>Ello impulsa a su vez el desarrollo social e involucra a la sociedad en la consecución de los principios de la Política Hídrica Estatal, con una participación informada y responsable de las personas como base para la gestión integral de agua, su manejo sustentable y el fomento a la cultura del agua.</w:t>
      </w:r>
    </w:p>
    <w:p w14:paraId="295BEB4B" w14:textId="2DDDBDB6" w:rsidR="004257C6" w:rsidRPr="00A43AD3" w:rsidRDefault="004257C6" w:rsidP="00A43AD3">
      <w:pPr>
        <w:spacing w:after="0" w:line="340" w:lineRule="exact"/>
        <w:jc w:val="both"/>
        <w:rPr>
          <w:rFonts w:ascii="Arial" w:eastAsia="Calibri" w:hAnsi="Arial" w:cs="Arial"/>
          <w:color w:val="000000" w:themeColor="text1"/>
          <w:sz w:val="24"/>
          <w:szCs w:val="24"/>
        </w:rPr>
      </w:pPr>
    </w:p>
    <w:p w14:paraId="69693501" w14:textId="17C9E45F" w:rsidR="00BB49B2" w:rsidRPr="00A43AD3" w:rsidRDefault="00BB49B2" w:rsidP="00A43AD3">
      <w:pPr>
        <w:spacing w:after="0" w:line="340" w:lineRule="exact"/>
        <w:jc w:val="both"/>
        <w:rPr>
          <w:rFonts w:ascii="Arial" w:eastAsia="Calibri" w:hAnsi="Arial" w:cs="Arial"/>
          <w:color w:val="000000" w:themeColor="text1"/>
          <w:sz w:val="24"/>
          <w:szCs w:val="24"/>
        </w:rPr>
      </w:pPr>
      <w:r w:rsidRPr="00A43AD3">
        <w:rPr>
          <w:rFonts w:ascii="Arial" w:eastAsia="Calibri" w:hAnsi="Arial" w:cs="Arial"/>
          <w:color w:val="000000" w:themeColor="text1"/>
          <w:sz w:val="24"/>
          <w:szCs w:val="24"/>
        </w:rPr>
        <w:t>Con esta medida se estará sentando un antecedente muy valioso en materia de sustentabilidad, manejo, aprovechamiento y cuidado del agua que seguramente se replicaría en otros Estados, pues haciendo la proyección del gasto en el presupuesto de cada Ayuntamiento, se acercará cada vez más a la población la instalación de sistemas de captación de agua pluvial como alternativa sustentable, eficiente, eficaz, probada, económica, duradera y sumamente provechosa en todo el territorio mexiquense.</w:t>
      </w:r>
    </w:p>
    <w:p w14:paraId="40FB3112" w14:textId="77777777" w:rsidR="009B137C" w:rsidRPr="00A43AD3" w:rsidRDefault="009B137C" w:rsidP="00A43AD3">
      <w:pPr>
        <w:spacing w:after="0" w:line="340" w:lineRule="exact"/>
        <w:jc w:val="both"/>
        <w:rPr>
          <w:rFonts w:ascii="Arial" w:eastAsia="Calibri" w:hAnsi="Arial" w:cs="Arial"/>
          <w:color w:val="000000" w:themeColor="text1"/>
          <w:sz w:val="24"/>
          <w:szCs w:val="24"/>
        </w:rPr>
      </w:pPr>
    </w:p>
    <w:p w14:paraId="2EC3C6A3" w14:textId="0423580F" w:rsidR="00D562E9" w:rsidRPr="00A43AD3" w:rsidRDefault="00BB49B2" w:rsidP="00A43AD3">
      <w:pPr>
        <w:spacing w:after="0" w:line="340" w:lineRule="exact"/>
        <w:jc w:val="both"/>
        <w:rPr>
          <w:rFonts w:ascii="Arial" w:eastAsia="Calibri" w:hAnsi="Arial" w:cs="Arial"/>
          <w:color w:val="000000" w:themeColor="text1"/>
          <w:sz w:val="24"/>
          <w:szCs w:val="24"/>
        </w:rPr>
      </w:pPr>
      <w:r w:rsidRPr="00A43AD3">
        <w:rPr>
          <w:rFonts w:ascii="Arial" w:eastAsia="Calibri" w:hAnsi="Arial" w:cs="Arial"/>
          <w:color w:val="000000" w:themeColor="text1"/>
          <w:sz w:val="24"/>
          <w:szCs w:val="24"/>
        </w:rPr>
        <w:t>Además de buscar un respiro a las sobreexplotadas y cada vez menores fuentes de agua de las que actualmente se dispone en el Estado de México para consumo de la población, se busca evitar que se desaprovechen y se pierdan los miles de litros de agua pluvial que son provistos por la naturaleza y que hasta la fecha no son utilizados de manera óptima.</w:t>
      </w:r>
    </w:p>
    <w:p w14:paraId="291DA17E" w14:textId="77777777" w:rsidR="00430870" w:rsidRPr="00A43AD3" w:rsidRDefault="00430870" w:rsidP="00A43AD3">
      <w:pPr>
        <w:spacing w:after="0" w:line="340" w:lineRule="exact"/>
        <w:jc w:val="both"/>
        <w:rPr>
          <w:rFonts w:ascii="Arial" w:eastAsia="Calibri" w:hAnsi="Arial" w:cs="Arial"/>
          <w:color w:val="000000" w:themeColor="text1"/>
          <w:sz w:val="24"/>
          <w:szCs w:val="24"/>
        </w:rPr>
      </w:pPr>
    </w:p>
    <w:p w14:paraId="70C93324" w14:textId="7616668B" w:rsidR="00430870" w:rsidRPr="00A43AD3" w:rsidRDefault="00430870" w:rsidP="00A43AD3">
      <w:pPr>
        <w:spacing w:after="0" w:line="340" w:lineRule="exact"/>
        <w:jc w:val="both"/>
        <w:rPr>
          <w:rFonts w:ascii="Arial" w:hAnsi="Arial" w:cs="Arial"/>
          <w:color w:val="000000" w:themeColor="text1"/>
          <w:sz w:val="24"/>
          <w:szCs w:val="24"/>
        </w:rPr>
      </w:pPr>
      <w:r w:rsidRPr="00A43AD3">
        <w:rPr>
          <w:rFonts w:ascii="Arial" w:eastAsia="Times New Roman" w:hAnsi="Arial" w:cs="Arial"/>
          <w:color w:val="000000" w:themeColor="text1"/>
          <w:sz w:val="24"/>
          <w:szCs w:val="24"/>
          <w:lang w:eastAsia="es-MX"/>
        </w:rPr>
        <w:t>Es por lo anterior que, respetuosamente, pon</w:t>
      </w:r>
      <w:r w:rsidR="00B630D4" w:rsidRPr="00A43AD3">
        <w:rPr>
          <w:rFonts w:ascii="Arial" w:eastAsia="Times New Roman" w:hAnsi="Arial" w:cs="Arial"/>
          <w:color w:val="000000" w:themeColor="text1"/>
          <w:sz w:val="24"/>
          <w:szCs w:val="24"/>
          <w:lang w:eastAsia="es-MX"/>
        </w:rPr>
        <w:t>emos</w:t>
      </w:r>
      <w:r w:rsidRPr="00A43AD3">
        <w:rPr>
          <w:rFonts w:ascii="Arial" w:eastAsia="Times New Roman" w:hAnsi="Arial" w:cs="Arial"/>
          <w:color w:val="000000" w:themeColor="text1"/>
          <w:sz w:val="24"/>
          <w:szCs w:val="24"/>
          <w:lang w:eastAsia="es-MX"/>
        </w:rPr>
        <w:t xml:space="preserve"> a consideración de esta H. Soberanía la presente </w:t>
      </w:r>
      <w:r w:rsidR="006520C2" w:rsidRPr="00A43AD3">
        <w:rPr>
          <w:rFonts w:ascii="Arial" w:eastAsia="Times New Roman" w:hAnsi="Arial" w:cs="Arial"/>
          <w:color w:val="000000" w:themeColor="text1"/>
          <w:sz w:val="24"/>
          <w:szCs w:val="24"/>
          <w:lang w:eastAsia="es-MX"/>
        </w:rPr>
        <w:t>Proposición con Punto de Acuerdo</w:t>
      </w:r>
      <w:r w:rsidR="009B137C" w:rsidRPr="00A43AD3">
        <w:rPr>
          <w:rFonts w:ascii="Arial" w:eastAsia="Times New Roman" w:hAnsi="Arial" w:cs="Arial"/>
          <w:color w:val="000000" w:themeColor="text1"/>
          <w:sz w:val="24"/>
          <w:szCs w:val="24"/>
          <w:lang w:eastAsia="es-MX"/>
        </w:rPr>
        <w:t xml:space="preserve"> de urgente y obvia resolución,</w:t>
      </w:r>
      <w:r w:rsidRPr="00A43AD3">
        <w:rPr>
          <w:rFonts w:ascii="Arial" w:eastAsia="Times New Roman" w:hAnsi="Arial" w:cs="Arial"/>
          <w:color w:val="000000" w:themeColor="text1"/>
          <w:sz w:val="24"/>
          <w:szCs w:val="24"/>
          <w:lang w:eastAsia="es-MX"/>
        </w:rPr>
        <w:t xml:space="preserve"> para que</w:t>
      </w:r>
      <w:r w:rsidR="009B137C" w:rsidRPr="00A43AD3">
        <w:rPr>
          <w:rFonts w:ascii="Arial" w:eastAsia="Times New Roman" w:hAnsi="Arial" w:cs="Arial"/>
          <w:color w:val="000000" w:themeColor="text1"/>
          <w:sz w:val="24"/>
          <w:szCs w:val="24"/>
          <w:lang w:eastAsia="es-MX"/>
        </w:rPr>
        <w:t>,</w:t>
      </w:r>
      <w:r w:rsidR="006128B3" w:rsidRPr="00A43AD3">
        <w:rPr>
          <w:rFonts w:ascii="Arial" w:eastAsia="Times New Roman" w:hAnsi="Arial" w:cs="Arial"/>
          <w:color w:val="000000" w:themeColor="text1"/>
          <w:sz w:val="24"/>
          <w:szCs w:val="24"/>
          <w:lang w:eastAsia="es-MX"/>
        </w:rPr>
        <w:t xml:space="preserve"> </w:t>
      </w:r>
      <w:r w:rsidRPr="00A43AD3">
        <w:rPr>
          <w:rFonts w:ascii="Arial" w:eastAsia="Times New Roman" w:hAnsi="Arial" w:cs="Arial"/>
          <w:color w:val="000000" w:themeColor="text1"/>
          <w:sz w:val="24"/>
          <w:szCs w:val="24"/>
          <w:lang w:eastAsia="es-MX"/>
        </w:rPr>
        <w:t>de considerarlo procedente, se apruebe en sus términos.</w:t>
      </w:r>
    </w:p>
    <w:p w14:paraId="71BBF126" w14:textId="77777777" w:rsidR="00430870" w:rsidRPr="00A43AD3" w:rsidRDefault="00430870" w:rsidP="00A43AD3">
      <w:pPr>
        <w:spacing w:after="0" w:line="340" w:lineRule="exact"/>
        <w:rPr>
          <w:rFonts w:ascii="Arial" w:eastAsia="Calibri" w:hAnsi="Arial" w:cs="Arial"/>
          <w:b/>
          <w:color w:val="000000" w:themeColor="text1"/>
          <w:sz w:val="24"/>
          <w:szCs w:val="24"/>
        </w:rPr>
      </w:pPr>
    </w:p>
    <w:p w14:paraId="6A88A232" w14:textId="77777777" w:rsidR="00B630D4" w:rsidRPr="00A43AD3" w:rsidRDefault="00B630D4" w:rsidP="00A43AD3">
      <w:pPr>
        <w:spacing w:after="0" w:line="340" w:lineRule="exact"/>
        <w:jc w:val="center"/>
        <w:rPr>
          <w:rFonts w:ascii="Arial" w:eastAsia="Calibri" w:hAnsi="Arial" w:cs="Arial"/>
          <w:b/>
          <w:sz w:val="24"/>
          <w:szCs w:val="24"/>
        </w:rPr>
      </w:pPr>
      <w:r w:rsidRPr="00A43AD3">
        <w:rPr>
          <w:rFonts w:ascii="Arial" w:eastAsia="Calibri" w:hAnsi="Arial" w:cs="Arial"/>
          <w:b/>
          <w:sz w:val="24"/>
          <w:szCs w:val="24"/>
        </w:rPr>
        <w:t>P R E S E N TA N T E</w:t>
      </w:r>
    </w:p>
    <w:p w14:paraId="16C3354E" w14:textId="77777777" w:rsidR="00B630D4" w:rsidRPr="00A43AD3" w:rsidRDefault="00B630D4" w:rsidP="00A43AD3">
      <w:pPr>
        <w:spacing w:after="0" w:line="340" w:lineRule="exact"/>
        <w:rPr>
          <w:rFonts w:ascii="Arial" w:eastAsia="Calibri" w:hAnsi="Arial" w:cs="Arial"/>
          <w:b/>
          <w:sz w:val="24"/>
          <w:szCs w:val="24"/>
        </w:rPr>
      </w:pPr>
    </w:p>
    <w:p w14:paraId="18DABFDA" w14:textId="77777777" w:rsidR="00B630D4" w:rsidRPr="00A43AD3" w:rsidRDefault="00B630D4" w:rsidP="00A43AD3">
      <w:pPr>
        <w:spacing w:after="0" w:line="340" w:lineRule="exact"/>
        <w:jc w:val="center"/>
        <w:rPr>
          <w:rFonts w:ascii="Arial" w:eastAsia="Calibri" w:hAnsi="Arial" w:cs="Arial"/>
          <w:b/>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20"/>
      </w:tblGrid>
      <w:tr w:rsidR="00B630D4" w:rsidRPr="00A43AD3" w14:paraId="6267678A" w14:textId="77777777" w:rsidTr="00F301B4">
        <w:trPr>
          <w:jc w:val="center"/>
        </w:trPr>
        <w:tc>
          <w:tcPr>
            <w:tcW w:w="8620" w:type="dxa"/>
          </w:tcPr>
          <w:p w14:paraId="1AFEC68B" w14:textId="77777777" w:rsidR="00B630D4" w:rsidRPr="00A43AD3" w:rsidRDefault="00B630D4" w:rsidP="00A43AD3">
            <w:pPr>
              <w:spacing w:line="340" w:lineRule="exact"/>
              <w:jc w:val="center"/>
              <w:rPr>
                <w:rFonts w:ascii="Arial" w:eastAsia="Calibri" w:hAnsi="Arial" w:cs="Arial"/>
                <w:b/>
                <w:sz w:val="24"/>
                <w:szCs w:val="24"/>
              </w:rPr>
            </w:pPr>
            <w:r w:rsidRPr="00A43AD3">
              <w:rPr>
                <w:rFonts w:ascii="Arial" w:eastAsia="Calibri" w:hAnsi="Arial" w:cs="Arial"/>
                <w:b/>
                <w:sz w:val="24"/>
                <w:szCs w:val="24"/>
              </w:rPr>
              <w:t>DIP. DANIEL ANDRÉS SIBAJA GONZÁLEZ</w:t>
            </w:r>
          </w:p>
          <w:p w14:paraId="3B138CC0" w14:textId="77777777" w:rsidR="00B630D4" w:rsidRPr="00A43AD3" w:rsidRDefault="00B630D4" w:rsidP="00A43AD3">
            <w:pPr>
              <w:spacing w:line="340" w:lineRule="exact"/>
              <w:jc w:val="center"/>
              <w:rPr>
                <w:rFonts w:ascii="Arial" w:eastAsia="Calibri" w:hAnsi="Arial" w:cs="Arial"/>
                <w:b/>
                <w:sz w:val="24"/>
                <w:szCs w:val="24"/>
              </w:rPr>
            </w:pPr>
          </w:p>
          <w:p w14:paraId="780B7BD0" w14:textId="13958DEB" w:rsidR="00B630D4" w:rsidRPr="00A43AD3" w:rsidRDefault="00B630D4" w:rsidP="00A43AD3">
            <w:pPr>
              <w:spacing w:line="340" w:lineRule="exact"/>
              <w:jc w:val="center"/>
              <w:rPr>
                <w:rFonts w:ascii="Arial" w:eastAsia="Calibri" w:hAnsi="Arial" w:cs="Arial"/>
                <w:b/>
                <w:sz w:val="24"/>
                <w:szCs w:val="24"/>
              </w:rPr>
            </w:pPr>
          </w:p>
          <w:p w14:paraId="6B72238B" w14:textId="77777777" w:rsidR="00B630D4" w:rsidRPr="00A43AD3" w:rsidRDefault="00B630D4" w:rsidP="00A43AD3">
            <w:pPr>
              <w:spacing w:line="340" w:lineRule="exact"/>
              <w:jc w:val="center"/>
              <w:rPr>
                <w:rFonts w:ascii="Arial" w:eastAsia="Calibri" w:hAnsi="Arial" w:cs="Arial"/>
                <w:b/>
                <w:sz w:val="24"/>
                <w:szCs w:val="24"/>
              </w:rPr>
            </w:pPr>
          </w:p>
          <w:tbl>
            <w:tblPr>
              <w:tblStyle w:val="Tablaconcuadrcula"/>
              <w:tblW w:w="84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2"/>
              <w:gridCol w:w="4252"/>
            </w:tblGrid>
            <w:tr w:rsidR="00B630D4" w:rsidRPr="00A43AD3" w14:paraId="22516E1B" w14:textId="77777777" w:rsidTr="00911823">
              <w:trPr>
                <w:trHeight w:val="1277"/>
              </w:trPr>
              <w:tc>
                <w:tcPr>
                  <w:tcW w:w="4152" w:type="dxa"/>
                </w:tcPr>
                <w:p w14:paraId="39B73FD7" w14:textId="77777777" w:rsidR="00B630D4" w:rsidRPr="00A43AD3" w:rsidRDefault="00B630D4" w:rsidP="00A43AD3">
                  <w:pPr>
                    <w:spacing w:line="340" w:lineRule="exact"/>
                    <w:jc w:val="center"/>
                    <w:rPr>
                      <w:rFonts w:ascii="Arial" w:eastAsia="Calibri" w:hAnsi="Arial" w:cs="Arial"/>
                      <w:b/>
                      <w:sz w:val="24"/>
                      <w:szCs w:val="24"/>
                    </w:rPr>
                  </w:pPr>
                  <w:r w:rsidRPr="00A43AD3">
                    <w:rPr>
                      <w:rFonts w:ascii="Arial" w:eastAsia="Calibri" w:hAnsi="Arial" w:cs="Arial"/>
                      <w:b/>
                      <w:sz w:val="24"/>
                      <w:szCs w:val="24"/>
                    </w:rPr>
                    <w:t>DIP. AZUCENA CISNEROS COSS</w:t>
                  </w:r>
                </w:p>
                <w:p w14:paraId="4699582A" w14:textId="77777777" w:rsidR="00B630D4" w:rsidRPr="00A43AD3" w:rsidRDefault="00B630D4" w:rsidP="00A43AD3">
                  <w:pPr>
                    <w:spacing w:line="340" w:lineRule="exact"/>
                    <w:jc w:val="center"/>
                    <w:rPr>
                      <w:rFonts w:ascii="Arial" w:eastAsia="Calibri" w:hAnsi="Arial" w:cs="Arial"/>
                      <w:b/>
                      <w:sz w:val="24"/>
                      <w:szCs w:val="24"/>
                    </w:rPr>
                  </w:pPr>
                </w:p>
                <w:p w14:paraId="13C4868F" w14:textId="77777777" w:rsidR="00B630D4" w:rsidRPr="00A43AD3" w:rsidRDefault="00B630D4" w:rsidP="00A43AD3">
                  <w:pPr>
                    <w:spacing w:line="340" w:lineRule="exact"/>
                    <w:jc w:val="center"/>
                    <w:rPr>
                      <w:rFonts w:ascii="Arial" w:eastAsia="Calibri" w:hAnsi="Arial" w:cs="Arial"/>
                      <w:b/>
                      <w:sz w:val="24"/>
                      <w:szCs w:val="24"/>
                    </w:rPr>
                  </w:pPr>
                </w:p>
                <w:p w14:paraId="21395104" w14:textId="77777777" w:rsidR="00B630D4" w:rsidRPr="00A43AD3" w:rsidRDefault="00B630D4" w:rsidP="00A43AD3">
                  <w:pPr>
                    <w:spacing w:line="340" w:lineRule="exact"/>
                    <w:jc w:val="center"/>
                    <w:rPr>
                      <w:rFonts w:ascii="Arial" w:eastAsia="Calibri" w:hAnsi="Arial" w:cs="Arial"/>
                      <w:b/>
                      <w:sz w:val="24"/>
                      <w:szCs w:val="24"/>
                    </w:rPr>
                  </w:pPr>
                </w:p>
                <w:p w14:paraId="6B99C123" w14:textId="756AE753" w:rsidR="00B630D4" w:rsidRPr="00A43AD3" w:rsidRDefault="00B630D4" w:rsidP="00A43AD3">
                  <w:pPr>
                    <w:spacing w:line="340" w:lineRule="exact"/>
                    <w:jc w:val="center"/>
                    <w:rPr>
                      <w:rFonts w:ascii="Arial" w:eastAsia="Calibri" w:hAnsi="Arial" w:cs="Arial"/>
                      <w:b/>
                      <w:sz w:val="24"/>
                      <w:szCs w:val="24"/>
                    </w:rPr>
                  </w:pPr>
                </w:p>
              </w:tc>
              <w:tc>
                <w:tcPr>
                  <w:tcW w:w="4252" w:type="dxa"/>
                </w:tcPr>
                <w:p w14:paraId="282AA0A2" w14:textId="77777777" w:rsidR="00911823" w:rsidRPr="00A43AD3" w:rsidRDefault="00911823" w:rsidP="00911823">
                  <w:pPr>
                    <w:spacing w:line="340" w:lineRule="exact"/>
                    <w:jc w:val="center"/>
                    <w:rPr>
                      <w:rFonts w:ascii="Arial" w:eastAsia="Calibri" w:hAnsi="Arial" w:cs="Arial"/>
                      <w:b/>
                      <w:sz w:val="24"/>
                      <w:szCs w:val="24"/>
                    </w:rPr>
                  </w:pPr>
                  <w:r w:rsidRPr="00A43AD3">
                    <w:rPr>
                      <w:rFonts w:ascii="Arial" w:eastAsia="Calibri" w:hAnsi="Arial" w:cs="Arial"/>
                      <w:b/>
                      <w:sz w:val="24"/>
                      <w:szCs w:val="24"/>
                    </w:rPr>
                    <w:t>DIP. FAUSTINO DE LA CRUZ PÉREZ</w:t>
                  </w:r>
                </w:p>
                <w:p w14:paraId="04934F2F" w14:textId="6D5A5032" w:rsidR="00B630D4" w:rsidRPr="00A43AD3" w:rsidRDefault="00B630D4" w:rsidP="00A43AD3">
                  <w:pPr>
                    <w:spacing w:line="340" w:lineRule="exact"/>
                    <w:jc w:val="center"/>
                    <w:rPr>
                      <w:rFonts w:ascii="Arial" w:eastAsia="Calibri" w:hAnsi="Arial" w:cs="Arial"/>
                      <w:b/>
                      <w:sz w:val="24"/>
                      <w:szCs w:val="24"/>
                    </w:rPr>
                  </w:pPr>
                </w:p>
              </w:tc>
            </w:tr>
            <w:tr w:rsidR="00B630D4" w:rsidRPr="00A43AD3" w14:paraId="3DFB3207" w14:textId="77777777" w:rsidTr="00911823">
              <w:trPr>
                <w:trHeight w:val="1352"/>
              </w:trPr>
              <w:tc>
                <w:tcPr>
                  <w:tcW w:w="4152" w:type="dxa"/>
                </w:tcPr>
                <w:p w14:paraId="28F9C5D8" w14:textId="77777777" w:rsidR="00B630D4" w:rsidRPr="00A43AD3" w:rsidRDefault="00B630D4" w:rsidP="00A43AD3">
                  <w:pPr>
                    <w:spacing w:line="340" w:lineRule="exact"/>
                    <w:jc w:val="center"/>
                    <w:rPr>
                      <w:rFonts w:ascii="Arial" w:eastAsia="Calibri" w:hAnsi="Arial" w:cs="Arial"/>
                      <w:b/>
                      <w:sz w:val="24"/>
                      <w:szCs w:val="24"/>
                    </w:rPr>
                  </w:pPr>
                  <w:r w:rsidRPr="00A43AD3">
                    <w:rPr>
                      <w:rFonts w:ascii="Arial" w:eastAsia="Calibri" w:hAnsi="Arial" w:cs="Arial"/>
                      <w:b/>
                      <w:sz w:val="24"/>
                      <w:szCs w:val="24"/>
                    </w:rPr>
                    <w:t>DIP. CAMILO MURILLO ZAVALA</w:t>
                  </w:r>
                </w:p>
              </w:tc>
              <w:tc>
                <w:tcPr>
                  <w:tcW w:w="4252" w:type="dxa"/>
                </w:tcPr>
                <w:p w14:paraId="6561B845" w14:textId="2313422F" w:rsidR="00B630D4" w:rsidRPr="00A43AD3" w:rsidRDefault="00911823" w:rsidP="00A43AD3">
                  <w:pPr>
                    <w:spacing w:line="340" w:lineRule="exact"/>
                    <w:jc w:val="center"/>
                    <w:rPr>
                      <w:rFonts w:ascii="Arial" w:eastAsia="Calibri" w:hAnsi="Arial" w:cs="Arial"/>
                      <w:b/>
                      <w:sz w:val="24"/>
                      <w:szCs w:val="24"/>
                    </w:rPr>
                  </w:pPr>
                  <w:r w:rsidRPr="00A43AD3">
                    <w:rPr>
                      <w:rFonts w:ascii="Arial" w:eastAsia="Calibri" w:hAnsi="Arial" w:cs="Arial"/>
                      <w:b/>
                      <w:sz w:val="24"/>
                      <w:szCs w:val="24"/>
                    </w:rPr>
                    <w:t>DIP. LUZ MA. HERNÁNDEZ BERMÚDEZ</w:t>
                  </w:r>
                </w:p>
                <w:p w14:paraId="6E24A8B9" w14:textId="77777777" w:rsidR="00B630D4" w:rsidRPr="00A43AD3" w:rsidRDefault="00B630D4" w:rsidP="00A43AD3">
                  <w:pPr>
                    <w:spacing w:line="340" w:lineRule="exact"/>
                    <w:jc w:val="center"/>
                    <w:rPr>
                      <w:rFonts w:ascii="Arial" w:eastAsia="Calibri" w:hAnsi="Arial" w:cs="Arial"/>
                      <w:b/>
                      <w:sz w:val="24"/>
                      <w:szCs w:val="24"/>
                    </w:rPr>
                  </w:pPr>
                </w:p>
                <w:p w14:paraId="1127C69D" w14:textId="50351C50" w:rsidR="00B630D4" w:rsidRPr="00A43AD3" w:rsidRDefault="00B630D4" w:rsidP="00A43AD3">
                  <w:pPr>
                    <w:spacing w:line="340" w:lineRule="exact"/>
                    <w:rPr>
                      <w:rFonts w:ascii="Arial" w:eastAsia="Calibri" w:hAnsi="Arial" w:cs="Arial"/>
                      <w:b/>
                      <w:sz w:val="24"/>
                      <w:szCs w:val="24"/>
                    </w:rPr>
                  </w:pPr>
                </w:p>
              </w:tc>
            </w:tr>
          </w:tbl>
          <w:p w14:paraId="46DE8A2B" w14:textId="241459CA" w:rsidR="00F301B4" w:rsidRPr="00A43AD3" w:rsidRDefault="00F301B4" w:rsidP="00A43AD3">
            <w:pPr>
              <w:spacing w:line="340" w:lineRule="exact"/>
              <w:rPr>
                <w:rFonts w:ascii="Arial" w:eastAsia="Calibri" w:hAnsi="Arial" w:cs="Arial"/>
                <w:b/>
                <w:sz w:val="24"/>
                <w:szCs w:val="24"/>
              </w:rPr>
            </w:pPr>
          </w:p>
        </w:tc>
      </w:tr>
    </w:tbl>
    <w:p w14:paraId="16FC544A" w14:textId="1635103A" w:rsidR="00F301B4" w:rsidRPr="00A43AD3" w:rsidRDefault="00F301B4" w:rsidP="00A43AD3">
      <w:pPr>
        <w:spacing w:after="0" w:line="340" w:lineRule="exact"/>
        <w:jc w:val="center"/>
        <w:rPr>
          <w:rFonts w:ascii="Arial" w:eastAsia="Times New Roman" w:hAnsi="Arial" w:cs="Arial"/>
          <w:b/>
          <w:sz w:val="24"/>
          <w:szCs w:val="24"/>
          <w:lang w:val="es-ES" w:eastAsia="es-ES"/>
        </w:rPr>
      </w:pPr>
      <w:r w:rsidRPr="00A43AD3">
        <w:rPr>
          <w:rFonts w:ascii="Arial" w:eastAsia="Times New Roman" w:hAnsi="Arial" w:cs="Arial"/>
          <w:b/>
          <w:bCs/>
          <w:sz w:val="24"/>
          <w:szCs w:val="24"/>
          <w:lang w:val="es-ES" w:eastAsia="es-ES"/>
        </w:rPr>
        <w:t>PUNTO DE ACUERDO</w:t>
      </w:r>
    </w:p>
    <w:p w14:paraId="693A67D5" w14:textId="77777777" w:rsidR="00F301B4" w:rsidRPr="00A43AD3" w:rsidRDefault="00F301B4" w:rsidP="00A43AD3">
      <w:pPr>
        <w:spacing w:after="0" w:line="340" w:lineRule="exact"/>
        <w:jc w:val="both"/>
        <w:rPr>
          <w:rFonts w:ascii="Arial" w:eastAsia="Times New Roman" w:hAnsi="Arial" w:cs="Arial"/>
          <w:b/>
          <w:sz w:val="24"/>
          <w:szCs w:val="24"/>
          <w:lang w:val="es-ES" w:eastAsia="es-ES"/>
        </w:rPr>
      </w:pPr>
    </w:p>
    <w:p w14:paraId="00AE4521" w14:textId="458551D4" w:rsidR="00F301B4" w:rsidRPr="00A43AD3" w:rsidRDefault="00F301B4" w:rsidP="00A43AD3">
      <w:pPr>
        <w:spacing w:after="0" w:line="340" w:lineRule="exact"/>
        <w:jc w:val="both"/>
        <w:rPr>
          <w:rFonts w:ascii="Arial" w:eastAsia="Times New Roman" w:hAnsi="Arial" w:cs="Arial"/>
          <w:b/>
          <w:sz w:val="24"/>
          <w:szCs w:val="24"/>
          <w:lang w:val="es-ES" w:eastAsia="es-ES"/>
        </w:rPr>
      </w:pPr>
      <w:r w:rsidRPr="00A43AD3">
        <w:rPr>
          <w:rFonts w:ascii="Arial" w:eastAsia="Times New Roman" w:hAnsi="Arial" w:cs="Arial"/>
          <w:b/>
          <w:sz w:val="24"/>
          <w:szCs w:val="24"/>
          <w:lang w:val="es-ES" w:eastAsia="es-ES"/>
        </w:rPr>
        <w:t>LA H. "LXI" LEGISLATURA EN EJERCICIO DE LAS FACULTADES QUE LE CONFIEREN LOS ARTÍCULOS</w:t>
      </w:r>
      <w:r w:rsidR="008D1F9C" w:rsidRPr="008D1F9C">
        <w:rPr>
          <w:rFonts w:ascii="Arial" w:eastAsia="Times New Roman" w:hAnsi="Arial" w:cs="Arial"/>
          <w:b/>
          <w:sz w:val="24"/>
          <w:szCs w:val="24"/>
          <w:lang w:val="es-ES" w:eastAsia="es-ES"/>
        </w:rPr>
        <w:t>57 Y 61 FRACCIÓN I DE LA CONSTITUCIÓN POLÍTICA DEL ESTADO LIBRE Y SOBERANO DE MÉXICO; 38 FRACCIÓN IV DE LA LEY ORGÁNICA DEL PODER LEGISLATIVO DEL ESTADO LIBRE Y SOBERANO DE MÉXICO Y 72 DEL REGLAMENTO DEL PODER LEGISLATIVO DEL ESTADO LIBRE Y SOBERANO DE MÉXICO</w:t>
      </w:r>
      <w:r w:rsidRPr="00A43AD3">
        <w:rPr>
          <w:rFonts w:ascii="Arial" w:eastAsia="Times New Roman" w:hAnsi="Arial" w:cs="Arial"/>
          <w:b/>
          <w:sz w:val="24"/>
          <w:szCs w:val="24"/>
          <w:lang w:val="es-ES" w:eastAsia="es-ES"/>
        </w:rPr>
        <w:t>, HA TENIDO A BIEN EMITIR EL SIGUIENTE:</w:t>
      </w:r>
    </w:p>
    <w:p w14:paraId="389EA1EF" w14:textId="77777777" w:rsidR="00F301B4" w:rsidRPr="00A43AD3" w:rsidRDefault="00F301B4" w:rsidP="00A43AD3">
      <w:pPr>
        <w:spacing w:after="0" w:line="340" w:lineRule="exact"/>
        <w:jc w:val="center"/>
        <w:rPr>
          <w:rFonts w:ascii="Arial" w:eastAsia="Times New Roman" w:hAnsi="Arial" w:cs="Arial"/>
          <w:b/>
          <w:sz w:val="24"/>
          <w:szCs w:val="24"/>
          <w:lang w:val="es-ES" w:eastAsia="es-ES"/>
        </w:rPr>
      </w:pPr>
    </w:p>
    <w:p w14:paraId="35E18457" w14:textId="4268FE91" w:rsidR="00576EAC" w:rsidRPr="00A43AD3" w:rsidRDefault="00F301B4" w:rsidP="00A43AD3">
      <w:pPr>
        <w:spacing w:after="0" w:line="340" w:lineRule="exact"/>
        <w:jc w:val="both"/>
        <w:rPr>
          <w:rFonts w:ascii="Arial" w:eastAsia="Times New Roman" w:hAnsi="Arial" w:cs="Arial"/>
          <w:b/>
          <w:bCs/>
          <w:color w:val="000000" w:themeColor="text1"/>
          <w:sz w:val="24"/>
          <w:szCs w:val="24"/>
          <w:lang w:eastAsia="es-ES"/>
        </w:rPr>
      </w:pPr>
      <w:r w:rsidRPr="00A43AD3">
        <w:rPr>
          <w:rFonts w:ascii="Arial" w:eastAsia="Times New Roman" w:hAnsi="Arial" w:cs="Arial"/>
          <w:b/>
          <w:color w:val="000000" w:themeColor="text1"/>
          <w:sz w:val="24"/>
          <w:szCs w:val="24"/>
          <w:lang w:val="es-ES" w:eastAsia="es-ES"/>
        </w:rPr>
        <w:t>ÚNICO</w:t>
      </w:r>
      <w:r w:rsidRPr="00A43AD3">
        <w:rPr>
          <w:rFonts w:ascii="Arial" w:eastAsia="Times New Roman" w:hAnsi="Arial" w:cs="Arial"/>
          <w:color w:val="000000" w:themeColor="text1"/>
          <w:sz w:val="24"/>
          <w:szCs w:val="24"/>
          <w:lang w:val="es-ES" w:eastAsia="es-ES"/>
        </w:rPr>
        <w:t xml:space="preserve">. </w:t>
      </w:r>
      <w:r w:rsidR="00A13662">
        <w:rPr>
          <w:rFonts w:ascii="Arial" w:eastAsia="Times New Roman" w:hAnsi="Arial" w:cs="Arial"/>
          <w:bCs/>
          <w:color w:val="000000" w:themeColor="text1"/>
          <w:sz w:val="24"/>
          <w:szCs w:val="24"/>
          <w:lang w:eastAsia="es-ES"/>
        </w:rPr>
        <w:t>S</w:t>
      </w:r>
      <w:r w:rsidR="00A13662" w:rsidRPr="00A13662">
        <w:rPr>
          <w:rFonts w:ascii="Arial" w:eastAsia="Times New Roman" w:hAnsi="Arial" w:cs="Arial"/>
          <w:bCs/>
          <w:color w:val="000000" w:themeColor="text1"/>
          <w:sz w:val="24"/>
          <w:szCs w:val="24"/>
          <w:lang w:eastAsia="es-ES"/>
        </w:rPr>
        <w:t>e exhorta respetuosamente a los</w:t>
      </w:r>
      <w:r w:rsidR="008D1F9C">
        <w:rPr>
          <w:rFonts w:ascii="Arial" w:eastAsia="Times New Roman" w:hAnsi="Arial" w:cs="Arial"/>
          <w:bCs/>
          <w:color w:val="000000" w:themeColor="text1"/>
          <w:sz w:val="24"/>
          <w:szCs w:val="24"/>
          <w:lang w:eastAsia="es-ES"/>
        </w:rPr>
        <w:t xml:space="preserve"> Presidentes municipales de los</w:t>
      </w:r>
      <w:r w:rsidR="00A13662" w:rsidRPr="00A13662">
        <w:rPr>
          <w:rFonts w:ascii="Arial" w:eastAsia="Times New Roman" w:hAnsi="Arial" w:cs="Arial"/>
          <w:bCs/>
          <w:color w:val="000000" w:themeColor="text1"/>
          <w:sz w:val="24"/>
          <w:szCs w:val="24"/>
          <w:lang w:eastAsia="es-ES"/>
        </w:rPr>
        <w:t xml:space="preserve"> 125 Ayuntamientos del Estado de México, para que consideren una partida específica destinada a la instalación de sistemas de captación de agua pluvial en espacios públicos y hogares, en su Paquete Presupuestal de Egresos Municipal para el ejercicio fiscal 2023</w:t>
      </w:r>
      <w:r w:rsidRPr="00A43AD3">
        <w:rPr>
          <w:rFonts w:ascii="Arial" w:eastAsia="Times New Roman" w:hAnsi="Arial" w:cs="Arial"/>
          <w:b/>
          <w:bCs/>
          <w:color w:val="000000" w:themeColor="text1"/>
          <w:sz w:val="24"/>
          <w:szCs w:val="24"/>
          <w:lang w:eastAsia="es-ES"/>
        </w:rPr>
        <w:t>.</w:t>
      </w:r>
    </w:p>
    <w:p w14:paraId="2A3EE202" w14:textId="497130AE" w:rsidR="00576EAC" w:rsidRPr="00A43AD3" w:rsidRDefault="00576EAC" w:rsidP="00A43AD3">
      <w:pPr>
        <w:spacing w:after="0" w:line="340" w:lineRule="exact"/>
        <w:jc w:val="both"/>
        <w:rPr>
          <w:rFonts w:ascii="Arial" w:eastAsia="Times New Roman" w:hAnsi="Arial" w:cs="Arial"/>
          <w:color w:val="000000" w:themeColor="text1"/>
          <w:sz w:val="24"/>
          <w:szCs w:val="24"/>
          <w:lang w:val="es-ES" w:eastAsia="es-ES"/>
        </w:rPr>
      </w:pPr>
    </w:p>
    <w:p w14:paraId="608FDFDE" w14:textId="77777777" w:rsidR="00E3068D" w:rsidRDefault="00E3068D" w:rsidP="00A43AD3">
      <w:pPr>
        <w:spacing w:after="0" w:line="340" w:lineRule="exact"/>
        <w:jc w:val="center"/>
        <w:rPr>
          <w:rFonts w:ascii="Arial" w:eastAsia="Times New Roman" w:hAnsi="Arial" w:cs="Arial"/>
          <w:b/>
          <w:color w:val="000000" w:themeColor="text1"/>
          <w:sz w:val="24"/>
          <w:szCs w:val="24"/>
          <w:lang w:val="es-ES" w:eastAsia="es-ES"/>
        </w:rPr>
      </w:pPr>
    </w:p>
    <w:p w14:paraId="25760011" w14:textId="77777777" w:rsidR="00E3068D" w:rsidRDefault="00E3068D" w:rsidP="00A43AD3">
      <w:pPr>
        <w:spacing w:after="0" w:line="340" w:lineRule="exact"/>
        <w:jc w:val="center"/>
        <w:rPr>
          <w:rFonts w:ascii="Arial" w:eastAsia="Times New Roman" w:hAnsi="Arial" w:cs="Arial"/>
          <w:b/>
          <w:color w:val="000000" w:themeColor="text1"/>
          <w:sz w:val="24"/>
          <w:szCs w:val="24"/>
          <w:lang w:val="es-ES" w:eastAsia="es-ES"/>
        </w:rPr>
      </w:pPr>
    </w:p>
    <w:p w14:paraId="68BD9FCC" w14:textId="7F5CC81D" w:rsidR="00DD0BDB" w:rsidRPr="00A43AD3" w:rsidRDefault="00DD0BDB" w:rsidP="00A43AD3">
      <w:pPr>
        <w:spacing w:after="0" w:line="340" w:lineRule="exact"/>
        <w:jc w:val="center"/>
        <w:rPr>
          <w:rFonts w:ascii="Arial" w:eastAsia="Times New Roman" w:hAnsi="Arial" w:cs="Arial"/>
          <w:b/>
          <w:color w:val="000000" w:themeColor="text1"/>
          <w:sz w:val="24"/>
          <w:szCs w:val="24"/>
          <w:lang w:val="es-ES" w:eastAsia="es-ES"/>
        </w:rPr>
      </w:pPr>
      <w:r w:rsidRPr="00A43AD3">
        <w:rPr>
          <w:rFonts w:ascii="Arial" w:eastAsia="Times New Roman" w:hAnsi="Arial" w:cs="Arial"/>
          <w:b/>
          <w:color w:val="000000" w:themeColor="text1"/>
          <w:sz w:val="24"/>
          <w:szCs w:val="24"/>
          <w:lang w:val="es-ES" w:eastAsia="es-ES"/>
        </w:rPr>
        <w:t>TRANSITORIOS</w:t>
      </w:r>
    </w:p>
    <w:p w14:paraId="4DA853BD" w14:textId="77777777" w:rsidR="00DD0BDB" w:rsidRPr="00A43AD3" w:rsidRDefault="00DD0BDB" w:rsidP="00A43AD3">
      <w:pPr>
        <w:spacing w:after="0" w:line="340" w:lineRule="exact"/>
        <w:jc w:val="center"/>
        <w:rPr>
          <w:rFonts w:ascii="Arial" w:eastAsia="Times New Roman" w:hAnsi="Arial" w:cs="Arial"/>
          <w:b/>
          <w:color w:val="000000" w:themeColor="text1"/>
          <w:sz w:val="24"/>
          <w:szCs w:val="24"/>
          <w:lang w:val="es-ES" w:eastAsia="es-ES"/>
        </w:rPr>
      </w:pPr>
    </w:p>
    <w:p w14:paraId="4DA15273" w14:textId="77777777" w:rsidR="00DD0BDB" w:rsidRPr="00A43AD3" w:rsidRDefault="00DD0BDB" w:rsidP="00A43AD3">
      <w:pPr>
        <w:tabs>
          <w:tab w:val="left" w:pos="5982"/>
        </w:tabs>
        <w:spacing w:after="0" w:line="340" w:lineRule="exact"/>
        <w:jc w:val="both"/>
        <w:rPr>
          <w:rFonts w:ascii="Arial" w:eastAsia="Calibri" w:hAnsi="Arial" w:cs="Arial"/>
          <w:bCs/>
          <w:sz w:val="24"/>
          <w:szCs w:val="24"/>
        </w:rPr>
      </w:pPr>
      <w:r w:rsidRPr="00A43AD3">
        <w:rPr>
          <w:rFonts w:ascii="Arial" w:eastAsia="Calibri" w:hAnsi="Arial" w:cs="Arial"/>
          <w:b/>
          <w:bCs/>
          <w:sz w:val="24"/>
          <w:szCs w:val="24"/>
        </w:rPr>
        <w:t xml:space="preserve">ARTÍCULO PRIMERO. - </w:t>
      </w:r>
      <w:r w:rsidRPr="00A43AD3">
        <w:rPr>
          <w:rFonts w:ascii="Arial" w:eastAsia="Calibri" w:hAnsi="Arial" w:cs="Arial"/>
          <w:bCs/>
          <w:sz w:val="24"/>
          <w:szCs w:val="24"/>
        </w:rPr>
        <w:t>Publíquese el presente Acuerdo en el periódico oficial “Gaceta del Gobierno” del Estado de México.</w:t>
      </w:r>
    </w:p>
    <w:p w14:paraId="40E4E8FC" w14:textId="77777777" w:rsidR="00DD0BDB" w:rsidRPr="00A43AD3" w:rsidRDefault="00DD0BDB" w:rsidP="00A43AD3">
      <w:pPr>
        <w:spacing w:after="0" w:line="340" w:lineRule="exact"/>
        <w:jc w:val="both"/>
        <w:rPr>
          <w:rFonts w:ascii="Arial" w:eastAsia="Arial" w:hAnsi="Arial" w:cs="Arial"/>
          <w:sz w:val="24"/>
          <w:szCs w:val="24"/>
        </w:rPr>
      </w:pPr>
    </w:p>
    <w:p w14:paraId="28CAD1E8" w14:textId="77777777" w:rsidR="00DD0BDB" w:rsidRPr="00A43AD3" w:rsidRDefault="00DD0BDB" w:rsidP="00A43AD3">
      <w:pPr>
        <w:spacing w:after="0" w:line="340" w:lineRule="exact"/>
        <w:jc w:val="both"/>
        <w:rPr>
          <w:rFonts w:ascii="Arial" w:eastAsia="Calibri" w:hAnsi="Arial" w:cs="Arial"/>
          <w:sz w:val="24"/>
          <w:szCs w:val="24"/>
        </w:rPr>
      </w:pPr>
      <w:r w:rsidRPr="00A43AD3">
        <w:rPr>
          <w:rFonts w:ascii="Arial" w:eastAsia="Calibri" w:hAnsi="Arial" w:cs="Arial"/>
          <w:b/>
          <w:sz w:val="24"/>
          <w:szCs w:val="24"/>
        </w:rPr>
        <w:t>ARTÍCULO SEGUNDO. -</w:t>
      </w:r>
      <w:r w:rsidRPr="00A43AD3">
        <w:rPr>
          <w:rFonts w:ascii="Arial" w:eastAsia="Calibri" w:hAnsi="Arial" w:cs="Arial"/>
          <w:sz w:val="24"/>
          <w:szCs w:val="24"/>
        </w:rPr>
        <w:t xml:space="preserve"> Comuníquese a las autoridades correspondientes.</w:t>
      </w:r>
    </w:p>
    <w:p w14:paraId="07E37A44" w14:textId="77777777" w:rsidR="00DD0BDB" w:rsidRPr="00A43AD3" w:rsidRDefault="00DD0BDB" w:rsidP="00A43AD3">
      <w:pPr>
        <w:spacing w:after="0" w:line="340" w:lineRule="exact"/>
        <w:jc w:val="both"/>
        <w:rPr>
          <w:rFonts w:ascii="Arial" w:eastAsia="Arial" w:hAnsi="Arial" w:cs="Arial"/>
          <w:sz w:val="24"/>
          <w:szCs w:val="24"/>
        </w:rPr>
      </w:pPr>
    </w:p>
    <w:p w14:paraId="2BAC049B" w14:textId="13B7B7FE" w:rsidR="00576EAC" w:rsidRPr="00A43AD3" w:rsidRDefault="00DD0BDB" w:rsidP="00A43AD3">
      <w:pPr>
        <w:spacing w:after="0" w:line="340" w:lineRule="exact"/>
        <w:jc w:val="both"/>
        <w:rPr>
          <w:rFonts w:ascii="Arial" w:eastAsia="Calibri" w:hAnsi="Arial" w:cs="Arial"/>
          <w:sz w:val="24"/>
          <w:szCs w:val="24"/>
        </w:rPr>
      </w:pPr>
      <w:r w:rsidRPr="00A43AD3">
        <w:rPr>
          <w:rFonts w:ascii="Arial" w:eastAsia="Calibri" w:hAnsi="Arial" w:cs="Arial"/>
          <w:sz w:val="24"/>
          <w:szCs w:val="24"/>
        </w:rPr>
        <w:t xml:space="preserve">Dado en el Palacio del Poder Legislativo, en la ciudad de Toluca de Lerdo, capital del Estado de México, a los ________ días del mes de septiembre del año dos mil veintiunos. </w:t>
      </w:r>
    </w:p>
    <w:p w14:paraId="39BD7688" w14:textId="77777777" w:rsidR="00430870" w:rsidRPr="00A43AD3" w:rsidRDefault="00430870" w:rsidP="00A43AD3">
      <w:pPr>
        <w:spacing w:after="0" w:line="340" w:lineRule="exact"/>
        <w:rPr>
          <w:rFonts w:ascii="Arial" w:hAnsi="Arial" w:cs="Arial"/>
          <w:sz w:val="24"/>
          <w:szCs w:val="24"/>
        </w:rPr>
      </w:pPr>
    </w:p>
    <w:sectPr w:rsidR="00430870" w:rsidRPr="00A43AD3">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B81D0F" w14:textId="77777777" w:rsidR="00FE7704" w:rsidRDefault="00FE7704" w:rsidP="00D247F1">
      <w:pPr>
        <w:spacing w:after="0" w:line="240" w:lineRule="auto"/>
      </w:pPr>
      <w:r>
        <w:separator/>
      </w:r>
    </w:p>
  </w:endnote>
  <w:endnote w:type="continuationSeparator" w:id="0">
    <w:p w14:paraId="32E2A775" w14:textId="77777777" w:rsidR="00FE7704" w:rsidRDefault="00FE7704" w:rsidP="00D24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Segoe UI"/>
    <w:charset w:val="00"/>
    <w:family w:val="swiss"/>
    <w:pitch w:val="variable"/>
    <w:sig w:usb0="00000001" w:usb1="5000ECFF" w:usb2="0000002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8DF733" w14:textId="77777777" w:rsidR="00B110F3" w:rsidRDefault="00FE7704" w:rsidP="00B110F3">
    <w:pPr>
      <w:tabs>
        <w:tab w:val="center" w:pos="4419"/>
        <w:tab w:val="right" w:pos="8838"/>
      </w:tabs>
      <w:spacing w:after="0" w:line="240" w:lineRule="auto"/>
      <w:rPr>
        <w:rFonts w:ascii="Lato" w:eastAsia="Calibri" w:hAnsi="Lato" w:cs="Times New Roman"/>
        <w:noProof/>
        <w:color w:val="692044"/>
        <w:sz w:val="18"/>
        <w:lang w:eastAsia="es-MX"/>
      </w:rPr>
    </w:pPr>
  </w:p>
  <w:p w14:paraId="01512F8E" w14:textId="77777777" w:rsidR="00B110F3" w:rsidRPr="00B110F3" w:rsidRDefault="00FC690C" w:rsidP="00B110F3">
    <w:pPr>
      <w:tabs>
        <w:tab w:val="center" w:pos="4419"/>
        <w:tab w:val="right" w:pos="8838"/>
      </w:tabs>
      <w:spacing w:after="0" w:line="240" w:lineRule="auto"/>
      <w:rPr>
        <w:rFonts w:ascii="Lato" w:eastAsia="Calibri" w:hAnsi="Lato" w:cs="Times New Roman"/>
        <w:color w:val="97184B"/>
        <w:sz w:val="18"/>
      </w:rPr>
    </w:pPr>
    <w:r w:rsidRPr="00B110F3">
      <w:rPr>
        <w:rFonts w:ascii="Calibri" w:eastAsia="Calibri" w:hAnsi="Calibri" w:cs="Times New Roman"/>
        <w:noProof/>
        <w:lang w:eastAsia="es-MX"/>
      </w:rPr>
      <w:drawing>
        <wp:anchor distT="0" distB="0" distL="114300" distR="114300" simplePos="0" relativeHeight="251660288" behindDoc="0" locked="0" layoutInCell="1" allowOverlap="1" wp14:anchorId="54084543" wp14:editId="5C560AE8">
          <wp:simplePos x="0" y="0"/>
          <wp:positionH relativeFrom="column">
            <wp:posOffset>4496435</wp:posOffset>
          </wp:positionH>
          <wp:positionV relativeFrom="paragraph">
            <wp:posOffset>3175</wp:posOffset>
          </wp:positionV>
          <wp:extent cx="1851025" cy="352425"/>
          <wp:effectExtent l="0" t="0" r="0" b="952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851025" cy="352425"/>
                  </a:xfrm>
                  <a:prstGeom prst="rect">
                    <a:avLst/>
                  </a:prstGeom>
                  <a:noFill/>
                </pic:spPr>
              </pic:pic>
            </a:graphicData>
          </a:graphic>
          <wp14:sizeRelH relativeFrom="page">
            <wp14:pctWidth>0</wp14:pctWidth>
          </wp14:sizeRelH>
          <wp14:sizeRelV relativeFrom="page">
            <wp14:pctHeight>0</wp14:pctHeight>
          </wp14:sizeRelV>
        </wp:anchor>
      </w:drawing>
    </w:r>
    <w:r w:rsidRPr="00B110F3">
      <w:rPr>
        <w:rFonts w:ascii="Lato" w:eastAsia="Calibri" w:hAnsi="Lato" w:cs="Times New Roman"/>
        <w:noProof/>
        <w:color w:val="692044"/>
        <w:sz w:val="18"/>
        <w:lang w:eastAsia="es-MX"/>
      </w:rPr>
      <w:drawing>
        <wp:anchor distT="0" distB="0" distL="114300" distR="114300" simplePos="0" relativeHeight="251659264" behindDoc="0" locked="0" layoutInCell="1" allowOverlap="1" wp14:anchorId="6BED51E0" wp14:editId="0A6AF849">
          <wp:simplePos x="0" y="0"/>
          <wp:positionH relativeFrom="column">
            <wp:posOffset>2663190</wp:posOffset>
          </wp:positionH>
          <wp:positionV relativeFrom="paragraph">
            <wp:posOffset>-40005</wp:posOffset>
          </wp:positionV>
          <wp:extent cx="1077595" cy="424180"/>
          <wp:effectExtent l="0" t="0" r="8255"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RENA-01.jpg"/>
                  <pic:cNvPicPr/>
                </pic:nvPicPr>
                <pic:blipFill>
                  <a:blip r:embed="rId2">
                    <a:extLst>
                      <a:ext uri="{28A0092B-C50C-407E-A947-70E740481C1C}">
                        <a14:useLocalDpi xmlns:a14="http://schemas.microsoft.com/office/drawing/2010/main" val="0"/>
                      </a:ext>
                    </a:extLst>
                  </a:blip>
                  <a:stretch>
                    <a:fillRect/>
                  </a:stretch>
                </pic:blipFill>
                <pic:spPr>
                  <a:xfrm>
                    <a:off x="0" y="0"/>
                    <a:ext cx="1077595" cy="424180"/>
                  </a:xfrm>
                  <a:prstGeom prst="rect">
                    <a:avLst/>
                  </a:prstGeom>
                </pic:spPr>
              </pic:pic>
            </a:graphicData>
          </a:graphic>
          <wp14:sizeRelH relativeFrom="page">
            <wp14:pctWidth>0</wp14:pctWidth>
          </wp14:sizeRelH>
          <wp14:sizeRelV relativeFrom="page">
            <wp14:pctHeight>0</wp14:pctHeight>
          </wp14:sizeRelV>
        </wp:anchor>
      </w:drawing>
    </w:r>
    <w:r w:rsidRPr="00B110F3">
      <w:rPr>
        <w:rFonts w:ascii="Lato" w:eastAsia="Calibri" w:hAnsi="Lato" w:cs="Times New Roman"/>
        <w:noProof/>
        <w:color w:val="692044"/>
        <w:sz w:val="18"/>
        <w:lang w:eastAsia="es-MX"/>
      </w:rPr>
      <w:t>Plaza Hidalgo S/N. Col. Centro</w:t>
    </w:r>
    <w:r w:rsidRPr="00B110F3">
      <w:rPr>
        <w:rFonts w:ascii="Lato" w:eastAsia="Calibri" w:hAnsi="Lato" w:cs="Times New Roman"/>
        <w:noProof/>
        <w:color w:val="97184B"/>
        <w:sz w:val="18"/>
        <w:lang w:eastAsia="es-MX"/>
      </w:rPr>
      <w:t xml:space="preserve"> </w:t>
    </w:r>
  </w:p>
  <w:p w14:paraId="229A0DC4" w14:textId="77777777" w:rsidR="00B110F3" w:rsidRPr="00B110F3" w:rsidRDefault="00FC690C" w:rsidP="00B110F3">
    <w:pPr>
      <w:tabs>
        <w:tab w:val="right" w:pos="12900"/>
      </w:tabs>
      <w:spacing w:after="0" w:line="240" w:lineRule="auto"/>
      <w:rPr>
        <w:rFonts w:ascii="Lato" w:eastAsia="Calibri" w:hAnsi="Lato" w:cs="Times New Roman"/>
        <w:noProof/>
        <w:color w:val="692044"/>
        <w:sz w:val="18"/>
        <w:lang w:eastAsia="es-MX"/>
      </w:rPr>
    </w:pPr>
    <w:r w:rsidRPr="00B110F3">
      <w:rPr>
        <w:rFonts w:ascii="Lato" w:eastAsia="Calibri" w:hAnsi="Lato" w:cs="Times New Roman"/>
        <w:noProof/>
        <w:color w:val="692044"/>
        <w:sz w:val="18"/>
        <w:lang w:eastAsia="es-MX"/>
      </w:rPr>
      <w:t>Toluca, México, C. P. 50000</w:t>
    </w:r>
    <w:r w:rsidRPr="00B110F3">
      <w:rPr>
        <w:rFonts w:ascii="Lato" w:eastAsia="Calibri" w:hAnsi="Lato" w:cs="Times New Roman"/>
        <w:noProof/>
        <w:color w:val="692044"/>
        <w:sz w:val="18"/>
        <w:lang w:eastAsia="es-MX"/>
      </w:rPr>
      <w:br/>
      <w:t>Tels. (722) 2 79 64 00 y 2 79 65 00</w:t>
    </w:r>
  </w:p>
  <w:p w14:paraId="0B0ECE02" w14:textId="77777777" w:rsidR="00B110F3" w:rsidRPr="00B110F3" w:rsidRDefault="00FE7704" w:rsidP="00B110F3">
    <w:pPr>
      <w:tabs>
        <w:tab w:val="center" w:pos="4419"/>
        <w:tab w:val="right" w:pos="8838"/>
      </w:tabs>
      <w:spacing w:after="0" w:line="240" w:lineRule="auto"/>
      <w:rPr>
        <w:rFonts w:ascii="Calibri" w:eastAsia="Calibri" w:hAnsi="Calibri" w:cs="Times New Roman"/>
      </w:rPr>
    </w:pPr>
  </w:p>
  <w:p w14:paraId="5201CB60" w14:textId="77777777" w:rsidR="00654CD6" w:rsidRPr="00654CD6" w:rsidRDefault="00FE7704" w:rsidP="00654CD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BD0F00" w14:textId="77777777" w:rsidR="00FE7704" w:rsidRDefault="00FE7704" w:rsidP="00D247F1">
      <w:pPr>
        <w:spacing w:after="0" w:line="240" w:lineRule="auto"/>
      </w:pPr>
      <w:r>
        <w:separator/>
      </w:r>
    </w:p>
  </w:footnote>
  <w:footnote w:type="continuationSeparator" w:id="0">
    <w:p w14:paraId="018988B3" w14:textId="77777777" w:rsidR="00FE7704" w:rsidRDefault="00FE7704" w:rsidP="00D247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40E449" w14:textId="77777777" w:rsidR="00E15B46" w:rsidRDefault="00FC690C" w:rsidP="00E15B46">
    <w:pPr>
      <w:pStyle w:val="Encabezado"/>
      <w:jc w:val="center"/>
      <w:rPr>
        <w:noProof/>
        <w:lang w:eastAsia="es-MX"/>
      </w:rPr>
    </w:pPr>
    <w:r w:rsidRPr="009E1C30">
      <w:rPr>
        <w:noProof/>
        <w:lang w:eastAsia="es-MX"/>
      </w:rPr>
      <mc:AlternateContent>
        <mc:Choice Requires="wps">
          <w:drawing>
            <wp:anchor distT="0" distB="0" distL="114300" distR="114300" simplePos="0" relativeHeight="251662336" behindDoc="0" locked="0" layoutInCell="1" allowOverlap="1" wp14:anchorId="2A775A77" wp14:editId="3FD65562">
              <wp:simplePos x="0" y="0"/>
              <wp:positionH relativeFrom="margin">
                <wp:align>right</wp:align>
              </wp:positionH>
              <wp:positionV relativeFrom="paragraph">
                <wp:posOffset>645795</wp:posOffset>
              </wp:positionV>
              <wp:extent cx="5210175" cy="934872"/>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934872"/>
                      </a:xfrm>
                      <a:prstGeom prst="rect">
                        <a:avLst/>
                      </a:prstGeom>
                      <a:noFill/>
                      <a:ln w="9525">
                        <a:noFill/>
                        <a:miter lim="800000"/>
                        <a:headEnd/>
                        <a:tailEnd/>
                      </a:ln>
                    </wps:spPr>
                    <wps:txbx>
                      <w:txbxContent>
                        <w:p w14:paraId="279CFF73" w14:textId="77777777" w:rsidR="009E1C30" w:rsidRPr="00BE05CA" w:rsidRDefault="00FC690C" w:rsidP="009E1C30">
                          <w:pPr>
                            <w:jc w:val="center"/>
                            <w:rPr>
                              <w:rFonts w:ascii="Lato" w:eastAsia="Calibri" w:hAnsi="Lato" w:cs="Times New Roman"/>
                              <w:b/>
                              <w:color w:val="97184B"/>
                              <w:sz w:val="16"/>
                            </w:rPr>
                          </w:pPr>
                          <w:r w:rsidRPr="00BE05CA">
                            <w:rPr>
                              <w:rFonts w:ascii="Lato" w:eastAsia="Calibri" w:hAnsi="Lato" w:cs="Times New Roman"/>
                              <w:b/>
                              <w:color w:val="97184B"/>
                              <w:sz w:val="16"/>
                            </w:rPr>
                            <w:t xml:space="preserve">Grupo Parlamentario morena </w:t>
                          </w:r>
                        </w:p>
                        <w:p w14:paraId="4D00AD9A" w14:textId="77777777" w:rsidR="009E1C30" w:rsidRPr="00F23291" w:rsidRDefault="00FC690C" w:rsidP="009E1C30">
                          <w:pPr>
                            <w:jc w:val="center"/>
                            <w:rPr>
                              <w:rFonts w:ascii="Lato" w:eastAsia="Calibri" w:hAnsi="Lato" w:cs="Times New Roman"/>
                              <w:b/>
                              <w:color w:val="97184B"/>
                              <w:sz w:val="16"/>
                              <w:szCs w:val="14"/>
                            </w:rPr>
                          </w:pPr>
                          <w:r>
                            <w:rPr>
                              <w:rFonts w:ascii="Lato" w:eastAsia="Calibri" w:hAnsi="Lato" w:cs="Times New Roman"/>
                              <w:b/>
                              <w:color w:val="97184B"/>
                              <w:sz w:val="18"/>
                            </w:rPr>
                            <w:t xml:space="preserve"> “2022. Año del Quincentenario de Toluca, Capital del Estado de México”</w:t>
                          </w:r>
                        </w:p>
                        <w:p w14:paraId="2E10CA15" w14:textId="77777777" w:rsidR="009E1C30" w:rsidRPr="00DB0A3D" w:rsidRDefault="00FC690C" w:rsidP="009E1C30">
                          <w:pPr>
                            <w:jc w:val="center"/>
                            <w:rPr>
                              <w:rFonts w:ascii="Lato" w:eastAsia="Calibri" w:hAnsi="Lato" w:cs="Times New Roman"/>
                              <w:b/>
                              <w:color w:val="97184B"/>
                              <w:sz w:val="26"/>
                            </w:rPr>
                          </w:pPr>
                          <w:r w:rsidRPr="00DB0A3D">
                            <w:rPr>
                              <w:rFonts w:ascii="Lato" w:eastAsia="Calibri" w:hAnsi="Lato" w:cs="Times New Roman"/>
                              <w:b/>
                              <w:color w:val="97184B"/>
                              <w:sz w:val="26"/>
                            </w:rPr>
                            <w:t xml:space="preserve">Dip. Daniel Andrés Sibaja González </w:t>
                          </w:r>
                        </w:p>
                        <w:p w14:paraId="55255900" w14:textId="77777777" w:rsidR="009E1C30" w:rsidRDefault="00FE7704" w:rsidP="009E1C30">
                          <w:pPr>
                            <w:jc w:val="center"/>
                            <w:rPr>
                              <w:rFonts w:ascii="Lato" w:hAnsi="Lato"/>
                              <w:b/>
                              <w:color w:val="692044"/>
                              <w:sz w:val="14"/>
                              <w:szCs w:val="14"/>
                            </w:rPr>
                          </w:pPr>
                        </w:p>
                        <w:p w14:paraId="14D438E2" w14:textId="77777777" w:rsidR="009E1C30" w:rsidRDefault="00FE7704" w:rsidP="009E1C30">
                          <w:pPr>
                            <w:jc w:val="center"/>
                            <w:rPr>
                              <w:rFonts w:ascii="Lato" w:hAnsi="Lato"/>
                              <w:b/>
                              <w:color w:val="692044"/>
                              <w:sz w:val="14"/>
                              <w:szCs w:val="14"/>
                            </w:rPr>
                          </w:pPr>
                        </w:p>
                        <w:p w14:paraId="2C96EE73" w14:textId="77777777" w:rsidR="009E1C30" w:rsidRDefault="00FE7704" w:rsidP="009E1C30">
                          <w:pPr>
                            <w:jc w:val="center"/>
                            <w:rPr>
                              <w:rFonts w:ascii="Lato" w:hAnsi="Lato"/>
                              <w:b/>
                              <w:color w:val="692044"/>
                              <w:sz w:val="14"/>
                              <w:szCs w:val="14"/>
                            </w:rPr>
                          </w:pPr>
                        </w:p>
                        <w:p w14:paraId="35467C08" w14:textId="77777777" w:rsidR="009E1C30" w:rsidRDefault="00FC690C" w:rsidP="009E1C30">
                          <w:pPr>
                            <w:jc w:val="center"/>
                            <w:rPr>
                              <w:rFonts w:ascii="Lato" w:hAnsi="Lato"/>
                              <w:b/>
                              <w:color w:val="692044"/>
                              <w:sz w:val="14"/>
                              <w:szCs w:val="14"/>
                            </w:rPr>
                          </w:pPr>
                          <w:r>
                            <w:rPr>
                              <w:rFonts w:ascii="Lato" w:hAnsi="Lato"/>
                              <w:b/>
                              <w:color w:val="692044"/>
                              <w:sz w:val="14"/>
                              <w:szCs w:val="14"/>
                            </w:rPr>
                            <w:t>Dip. María del Rosario Elizalde Vázquez</w:t>
                          </w:r>
                        </w:p>
                        <w:p w14:paraId="6C1118F8" w14:textId="77777777" w:rsidR="009E1C30" w:rsidRDefault="00FE7704" w:rsidP="009E1C30">
                          <w:pPr>
                            <w:jc w:val="center"/>
                            <w:rPr>
                              <w:rFonts w:ascii="Lato" w:hAnsi="Lato"/>
                              <w:b/>
                              <w:color w:val="692044"/>
                              <w:sz w:val="14"/>
                              <w:szCs w:val="14"/>
                            </w:rPr>
                          </w:pPr>
                        </w:p>
                        <w:p w14:paraId="66F7C8AB" w14:textId="77777777" w:rsidR="009E1C30" w:rsidRDefault="00FE7704" w:rsidP="009E1C30">
                          <w:pPr>
                            <w:jc w:val="center"/>
                            <w:rPr>
                              <w:rFonts w:ascii="Lato" w:hAnsi="Lato"/>
                              <w:b/>
                              <w:color w:val="692044"/>
                              <w:sz w:val="14"/>
                              <w:szCs w:val="14"/>
                            </w:rPr>
                          </w:pPr>
                        </w:p>
                        <w:p w14:paraId="4ADA3B96" w14:textId="77777777" w:rsidR="009E1C30" w:rsidRDefault="00FE7704" w:rsidP="009E1C30">
                          <w:pPr>
                            <w:jc w:val="center"/>
                            <w:rPr>
                              <w:rFonts w:ascii="Lato" w:hAnsi="Lato"/>
                              <w:b/>
                              <w:color w:val="692044"/>
                              <w:sz w:val="14"/>
                              <w:szCs w:val="14"/>
                            </w:rPr>
                          </w:pPr>
                        </w:p>
                        <w:p w14:paraId="312CBFD0" w14:textId="77777777" w:rsidR="009E1C30" w:rsidRPr="000B6365" w:rsidRDefault="00FC690C" w:rsidP="009E1C30">
                          <w:pPr>
                            <w:jc w:val="center"/>
                            <w:rPr>
                              <w:rFonts w:ascii="Lato" w:hAnsi="Lato"/>
                              <w:b/>
                              <w:color w:val="692044"/>
                              <w:sz w:val="14"/>
                              <w:szCs w:val="14"/>
                            </w:rPr>
                          </w:pPr>
                          <w:r>
                            <w:rPr>
                              <w:rFonts w:ascii="Lato" w:hAnsi="Lato"/>
                              <w:b/>
                              <w:color w:val="692044"/>
                              <w:sz w:val="14"/>
                              <w:szCs w:val="14"/>
                            </w:rPr>
                            <w:t>DDDDI</w:t>
                          </w:r>
                        </w:p>
                        <w:p w14:paraId="1CC74BA2" w14:textId="77777777" w:rsidR="009E1C30" w:rsidRPr="00847C68" w:rsidRDefault="00FE7704" w:rsidP="009E1C30">
                          <w:pPr>
                            <w:rPr>
                              <w:rFonts w:ascii="Lato" w:hAnsi="Lato"/>
                              <w:b/>
                              <w:color w:val="692044"/>
                              <w:sz w:val="14"/>
                              <w:szCs w:val="14"/>
                            </w:rPr>
                          </w:pPr>
                        </w:p>
                        <w:p w14:paraId="24AD3AC1" w14:textId="77777777" w:rsidR="009E1C30" w:rsidRPr="00847C68" w:rsidRDefault="00FE7704" w:rsidP="009E1C30">
                          <w:pPr>
                            <w:rPr>
                              <w:rFonts w:ascii="Lato" w:hAnsi="Lato"/>
                              <w:b/>
                              <w:color w:val="692044"/>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shapetype w14:anchorId="2A775A77" id="_x0000_t202" coordsize="21600,21600" o:spt="202" path="m,l,21600r21600,l21600,xe">
              <v:stroke joinstyle="miter"/>
              <v:path gradientshapeok="t" o:connecttype="rect"/>
            </v:shapetype>
            <v:shape id="Cuadro de texto 2" o:spid="_x0000_s1026" type="#_x0000_t202" style="position:absolute;left:0;text-align:left;margin-left:359.05pt;margin-top:50.85pt;width:410.25pt;height:73.6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" filled="f" stroked="f">
              <v:textbox>
                <w:txbxContent>
                  <w:p w14:paraId="279CFF73" w14:textId="77777777" w:rsidR="009E1C30" w:rsidRPr="00BE05CA" w:rsidRDefault="00FC690C" w:rsidP="009E1C30">
                    <w:pPr>
                      <w:jc w:val="center"/>
                      <w:rPr>
                        <w:rFonts w:ascii="Lato" w:eastAsia="Calibri" w:hAnsi="Lato" w:cs="Times New Roman"/>
                        <w:b/>
                        <w:color w:val="97184B"/>
                        <w:sz w:val="16"/>
                      </w:rPr>
                    </w:pPr>
                    <w:r w:rsidRPr="00BE05CA">
                      <w:rPr>
                        <w:rFonts w:ascii="Lato" w:eastAsia="Calibri" w:hAnsi="Lato" w:cs="Times New Roman"/>
                        <w:b/>
                        <w:color w:val="97184B"/>
                        <w:sz w:val="16"/>
                      </w:rPr>
                      <w:t xml:space="preserve">Grupo Parlamentario morena </w:t>
                    </w:r>
                  </w:p>
                  <w:p w14:paraId="4D00AD9A" w14:textId="77777777" w:rsidR="009E1C30" w:rsidRPr="00F23291" w:rsidRDefault="00FC690C" w:rsidP="009E1C30">
                    <w:pPr>
                      <w:jc w:val="center"/>
                      <w:rPr>
                        <w:rFonts w:ascii="Lato" w:eastAsia="Calibri" w:hAnsi="Lato" w:cs="Times New Roman"/>
                        <w:b/>
                        <w:color w:val="97184B"/>
                        <w:sz w:val="16"/>
                        <w:szCs w:val="14"/>
                      </w:rPr>
                    </w:pPr>
                    <w:r>
                      <w:rPr>
                        <w:rFonts w:ascii="Lato" w:eastAsia="Calibri" w:hAnsi="Lato" w:cs="Times New Roman"/>
                        <w:b/>
                        <w:color w:val="97184B"/>
                        <w:sz w:val="18"/>
                      </w:rPr>
                      <w:t xml:space="preserve"> “2022. Año del Quincentenario de Toluca, Capital del Estado de México”</w:t>
                    </w:r>
                  </w:p>
                  <w:p w14:paraId="2E10CA15" w14:textId="77777777" w:rsidR="009E1C30" w:rsidRPr="00DB0A3D" w:rsidRDefault="00FC690C" w:rsidP="009E1C30">
                    <w:pPr>
                      <w:jc w:val="center"/>
                      <w:rPr>
                        <w:rFonts w:ascii="Lato" w:eastAsia="Calibri" w:hAnsi="Lato" w:cs="Times New Roman"/>
                        <w:b/>
                        <w:color w:val="97184B"/>
                        <w:sz w:val="26"/>
                      </w:rPr>
                    </w:pPr>
                    <w:r w:rsidRPr="00DB0A3D">
                      <w:rPr>
                        <w:rFonts w:ascii="Lato" w:eastAsia="Calibri" w:hAnsi="Lato" w:cs="Times New Roman"/>
                        <w:b/>
                        <w:color w:val="97184B"/>
                        <w:sz w:val="26"/>
                      </w:rPr>
                      <w:t xml:space="preserve">Dip. Daniel Andrés Sibaja González </w:t>
                    </w:r>
                  </w:p>
                  <w:p w14:paraId="55255900" w14:textId="77777777" w:rsidR="009E1C30" w:rsidRDefault="005A1D2C" w:rsidP="009E1C30">
                    <w:pPr>
                      <w:jc w:val="center"/>
                      <w:rPr>
                        <w:rFonts w:ascii="Lato" w:hAnsi="Lato"/>
                        <w:b/>
                        <w:color w:val="692044"/>
                        <w:sz w:val="14"/>
                        <w:szCs w:val="14"/>
                      </w:rPr>
                    </w:pPr>
                  </w:p>
                  <w:p w14:paraId="14D438E2" w14:textId="77777777" w:rsidR="009E1C30" w:rsidRDefault="005A1D2C" w:rsidP="009E1C30">
                    <w:pPr>
                      <w:jc w:val="center"/>
                      <w:rPr>
                        <w:rFonts w:ascii="Lato" w:hAnsi="Lato"/>
                        <w:b/>
                        <w:color w:val="692044"/>
                        <w:sz w:val="14"/>
                        <w:szCs w:val="14"/>
                      </w:rPr>
                    </w:pPr>
                  </w:p>
                  <w:p w14:paraId="2C96EE73" w14:textId="77777777" w:rsidR="009E1C30" w:rsidRDefault="005A1D2C" w:rsidP="009E1C30">
                    <w:pPr>
                      <w:jc w:val="center"/>
                      <w:rPr>
                        <w:rFonts w:ascii="Lato" w:hAnsi="Lato"/>
                        <w:b/>
                        <w:color w:val="692044"/>
                        <w:sz w:val="14"/>
                        <w:szCs w:val="14"/>
                      </w:rPr>
                    </w:pPr>
                  </w:p>
                  <w:p w14:paraId="35467C08" w14:textId="77777777" w:rsidR="009E1C30" w:rsidRDefault="00FC690C" w:rsidP="009E1C30">
                    <w:pPr>
                      <w:jc w:val="center"/>
                      <w:rPr>
                        <w:rFonts w:ascii="Lato" w:hAnsi="Lato"/>
                        <w:b/>
                        <w:color w:val="692044"/>
                        <w:sz w:val="14"/>
                        <w:szCs w:val="14"/>
                      </w:rPr>
                    </w:pPr>
                    <w:r>
                      <w:rPr>
                        <w:rFonts w:ascii="Lato" w:hAnsi="Lato"/>
                        <w:b/>
                        <w:color w:val="692044"/>
                        <w:sz w:val="14"/>
                        <w:szCs w:val="14"/>
                      </w:rPr>
                      <w:t>Dip. María del Rosario Elizalde Vázquez</w:t>
                    </w:r>
                  </w:p>
                  <w:p w14:paraId="6C1118F8" w14:textId="77777777" w:rsidR="009E1C30" w:rsidRDefault="005A1D2C" w:rsidP="009E1C30">
                    <w:pPr>
                      <w:jc w:val="center"/>
                      <w:rPr>
                        <w:rFonts w:ascii="Lato" w:hAnsi="Lato"/>
                        <w:b/>
                        <w:color w:val="692044"/>
                        <w:sz w:val="14"/>
                        <w:szCs w:val="14"/>
                      </w:rPr>
                    </w:pPr>
                  </w:p>
                  <w:p w14:paraId="66F7C8AB" w14:textId="77777777" w:rsidR="009E1C30" w:rsidRDefault="005A1D2C" w:rsidP="009E1C30">
                    <w:pPr>
                      <w:jc w:val="center"/>
                      <w:rPr>
                        <w:rFonts w:ascii="Lato" w:hAnsi="Lato"/>
                        <w:b/>
                        <w:color w:val="692044"/>
                        <w:sz w:val="14"/>
                        <w:szCs w:val="14"/>
                      </w:rPr>
                    </w:pPr>
                  </w:p>
                  <w:p w14:paraId="4ADA3B96" w14:textId="77777777" w:rsidR="009E1C30" w:rsidRDefault="005A1D2C" w:rsidP="009E1C30">
                    <w:pPr>
                      <w:jc w:val="center"/>
                      <w:rPr>
                        <w:rFonts w:ascii="Lato" w:hAnsi="Lato"/>
                        <w:b/>
                        <w:color w:val="692044"/>
                        <w:sz w:val="14"/>
                        <w:szCs w:val="14"/>
                      </w:rPr>
                    </w:pPr>
                  </w:p>
                  <w:p w14:paraId="312CBFD0" w14:textId="77777777" w:rsidR="009E1C30" w:rsidRPr="000B6365" w:rsidRDefault="00FC690C" w:rsidP="009E1C30">
                    <w:pPr>
                      <w:jc w:val="center"/>
                      <w:rPr>
                        <w:rFonts w:ascii="Lato" w:hAnsi="Lato"/>
                        <w:b/>
                        <w:color w:val="692044"/>
                        <w:sz w:val="14"/>
                        <w:szCs w:val="14"/>
                      </w:rPr>
                    </w:pPr>
                    <w:r>
                      <w:rPr>
                        <w:rFonts w:ascii="Lato" w:hAnsi="Lato"/>
                        <w:b/>
                        <w:color w:val="692044"/>
                        <w:sz w:val="14"/>
                        <w:szCs w:val="14"/>
                      </w:rPr>
                      <w:t>DDDDI</w:t>
                    </w:r>
                  </w:p>
                  <w:p w14:paraId="1CC74BA2" w14:textId="77777777" w:rsidR="009E1C30" w:rsidRPr="00847C68" w:rsidRDefault="005A1D2C" w:rsidP="009E1C30">
                    <w:pPr>
                      <w:rPr>
                        <w:rFonts w:ascii="Lato" w:hAnsi="Lato"/>
                        <w:b/>
                        <w:color w:val="692044"/>
                        <w:sz w:val="14"/>
                        <w:szCs w:val="14"/>
                      </w:rPr>
                    </w:pPr>
                  </w:p>
                  <w:p w14:paraId="24AD3AC1" w14:textId="77777777" w:rsidR="009E1C30" w:rsidRPr="00847C68" w:rsidRDefault="005A1D2C" w:rsidP="009E1C30">
                    <w:pPr>
                      <w:rPr>
                        <w:rFonts w:ascii="Lato" w:hAnsi="Lato"/>
                        <w:b/>
                        <w:color w:val="692044"/>
                        <w:sz w:val="14"/>
                        <w:szCs w:val="14"/>
                      </w:rPr>
                    </w:pPr>
                  </w:p>
                </w:txbxContent>
              </v:textbox>
              <w10:wrap anchorx="margin"/>
            </v:shape>
          </w:pict>
        </mc:Fallback>
      </mc:AlternateContent>
    </w:r>
    <w:r>
      <w:rPr>
        <w:noProof/>
        <w:lang w:eastAsia="es-MX"/>
      </w:rPr>
      <w:drawing>
        <wp:inline distT="0" distB="0" distL="0" distR="0" wp14:anchorId="1C965563" wp14:editId="4E568710">
          <wp:extent cx="2526665" cy="768985"/>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LXI.png"/>
                  <pic:cNvPicPr/>
                </pic:nvPicPr>
                <pic:blipFill>
                  <a:blip r:embed="rId1">
                    <a:extLst>
                      <a:ext uri="{28A0092B-C50C-407E-A947-70E740481C1C}">
                        <a14:useLocalDpi xmlns:a14="http://schemas.microsoft.com/office/drawing/2010/main" val="0"/>
                      </a:ext>
                    </a:extLst>
                  </a:blip>
                  <a:stretch>
                    <a:fillRect/>
                  </a:stretch>
                </pic:blipFill>
                <pic:spPr>
                  <a:xfrm>
                    <a:off x="0" y="0"/>
                    <a:ext cx="2663407" cy="810602"/>
                  </a:xfrm>
                  <a:prstGeom prst="rect">
                    <a:avLst/>
                  </a:prstGeom>
                </pic:spPr>
              </pic:pic>
            </a:graphicData>
          </a:graphic>
        </wp:inline>
      </w:drawing>
    </w:r>
  </w:p>
  <w:p w14:paraId="3282AEFE" w14:textId="77777777" w:rsidR="00E15B46" w:rsidRDefault="00FE7704" w:rsidP="00E15B46">
    <w:pPr>
      <w:pStyle w:val="Encabezado"/>
      <w:jc w:val="center"/>
    </w:pPr>
  </w:p>
  <w:p w14:paraId="5A802475" w14:textId="77777777" w:rsidR="00E15B46" w:rsidRDefault="00FE7704" w:rsidP="00E15B46">
    <w:pPr>
      <w:pStyle w:val="Encabezado"/>
    </w:pPr>
  </w:p>
  <w:p w14:paraId="010382B6" w14:textId="77777777" w:rsidR="00F539E3" w:rsidRDefault="00FE7704" w:rsidP="00E15B46">
    <w:pPr>
      <w:pStyle w:val="Encabezado"/>
    </w:pPr>
  </w:p>
  <w:p w14:paraId="7EBA2A4C" w14:textId="77777777" w:rsidR="00F539E3" w:rsidRDefault="00FE7704" w:rsidP="00E15B46">
    <w:pPr>
      <w:pStyle w:val="Encabezado"/>
    </w:pPr>
  </w:p>
  <w:p w14:paraId="46F5AFEE" w14:textId="77777777" w:rsidR="00E15B46" w:rsidRDefault="00FE7704" w:rsidP="00E15B46">
    <w:pPr>
      <w:pStyle w:val="Encabezado"/>
    </w:pPr>
  </w:p>
  <w:p w14:paraId="5A6B0850" w14:textId="77777777" w:rsidR="00F539E3" w:rsidRDefault="00FC690C">
    <w:pPr>
      <w:pStyle w:val="Encabezado"/>
    </w:pPr>
    <w:r>
      <w:rPr>
        <w:noProof/>
        <w:lang w:eastAsia="es-MX"/>
      </w:rPr>
      <mc:AlternateContent>
        <mc:Choice Requires="wps">
          <w:drawing>
            <wp:anchor distT="0" distB="0" distL="114300" distR="114300" simplePos="0" relativeHeight="251661312" behindDoc="0" locked="0" layoutInCell="0" allowOverlap="1" wp14:anchorId="68885151" wp14:editId="50A48ED4">
              <wp:simplePos x="0" y="0"/>
              <wp:positionH relativeFrom="rightMargin">
                <wp:posOffset>708659</wp:posOffset>
              </wp:positionH>
              <wp:positionV relativeFrom="page">
                <wp:posOffset>4581525</wp:posOffset>
              </wp:positionV>
              <wp:extent cx="195263" cy="276225"/>
              <wp:effectExtent l="0" t="0" r="0" b="9525"/>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3"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Cs w:val="48"/>
                            </w:rPr>
                            <w:id w:val="-1807150379"/>
                            <w:docPartObj>
                              <w:docPartGallery w:val="Page Numbers (Margins)"/>
                              <w:docPartUnique/>
                            </w:docPartObj>
                          </w:sdtPr>
                          <w:sdtEndPr/>
                          <w:sdtContent>
                            <w:p w14:paraId="1E0F6FC0" w14:textId="456A8EDE" w:rsidR="00B110F3" w:rsidRPr="00B110F3" w:rsidRDefault="00FC690C">
                              <w:pPr>
                                <w:jc w:val="center"/>
                                <w:rPr>
                                  <w:rFonts w:asciiTheme="majorHAnsi" w:eastAsiaTheme="majorEastAsia" w:hAnsiTheme="majorHAnsi" w:cstheme="majorBidi"/>
                                  <w:sz w:val="32"/>
                                  <w:szCs w:val="72"/>
                                </w:rPr>
                              </w:pPr>
                              <w:r w:rsidRPr="00B110F3">
                                <w:rPr>
                                  <w:rFonts w:eastAsiaTheme="minorEastAsia" w:cs="Times New Roman"/>
                                  <w:sz w:val="8"/>
                                </w:rPr>
                                <w:fldChar w:fldCharType="begin"/>
                              </w:r>
                              <w:r w:rsidRPr="00B110F3">
                                <w:rPr>
                                  <w:sz w:val="8"/>
                                </w:rPr>
                                <w:instrText>PAGE  \* MERGEFORMAT</w:instrText>
                              </w:r>
                              <w:r w:rsidRPr="00B110F3">
                                <w:rPr>
                                  <w:rFonts w:eastAsiaTheme="minorEastAsia" w:cs="Times New Roman"/>
                                  <w:sz w:val="8"/>
                                </w:rPr>
                                <w:fldChar w:fldCharType="separate"/>
                              </w:r>
                              <w:r w:rsidR="00652BF7" w:rsidRPr="00652BF7">
                                <w:rPr>
                                  <w:rFonts w:asciiTheme="majorHAnsi" w:eastAsiaTheme="majorEastAsia" w:hAnsiTheme="majorHAnsi" w:cstheme="majorBidi"/>
                                  <w:noProof/>
                                  <w:szCs w:val="48"/>
                                  <w:lang w:val="es-ES"/>
                                </w:rPr>
                                <w:t>9</w:t>
                              </w:r>
                              <w:r w:rsidRPr="00B110F3">
                                <w:rPr>
                                  <w:rFonts w:asciiTheme="majorHAnsi" w:eastAsiaTheme="majorEastAsia" w:hAnsiTheme="majorHAnsi" w:cstheme="majorBidi"/>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885151" id="Rectángulo 4" o:spid="_x0000_s1027" style="position:absolute;margin-left:55.8pt;margin-top:360.75pt;width:15.4pt;height:21.75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" o:allowincell="f" stroked="f">
              <v:textbox>
                <w:txbxContent>
                  <w:sdt>
                    <w:sdtPr>
                      <w:rPr>
                        <w:rFonts w:asciiTheme="majorHAnsi" w:eastAsiaTheme="majorEastAsia" w:hAnsiTheme="majorHAnsi" w:cstheme="majorBidi"/>
                        <w:szCs w:val="48"/>
                      </w:rPr>
                      <w:id w:val="-1807150379"/>
                      <w:docPartObj>
                        <w:docPartGallery w:val="Page Numbers (Margins)"/>
                        <w:docPartUnique/>
                      </w:docPartObj>
                    </w:sdtPr>
                    <w:sdtEndPr/>
                    <w:sdtContent>
                      <w:p w14:paraId="1E0F6FC0" w14:textId="456A8EDE" w:rsidR="00B110F3" w:rsidRPr="00B110F3" w:rsidRDefault="00FC690C">
                        <w:pPr>
                          <w:jc w:val="center"/>
                          <w:rPr>
                            <w:rFonts w:asciiTheme="majorHAnsi" w:eastAsiaTheme="majorEastAsia" w:hAnsiTheme="majorHAnsi" w:cstheme="majorBidi"/>
                            <w:sz w:val="32"/>
                            <w:szCs w:val="72"/>
                          </w:rPr>
                        </w:pPr>
                        <w:r w:rsidRPr="00B110F3">
                          <w:rPr>
                            <w:rFonts w:eastAsiaTheme="minorEastAsia" w:cs="Times New Roman"/>
                            <w:sz w:val="8"/>
                          </w:rPr>
                          <w:fldChar w:fldCharType="begin"/>
                        </w:r>
                        <w:r w:rsidRPr="00B110F3">
                          <w:rPr>
                            <w:sz w:val="8"/>
                          </w:rPr>
                          <w:instrText>PAGE  \* MERGEFORMAT</w:instrText>
                        </w:r>
                        <w:r w:rsidRPr="00B110F3">
                          <w:rPr>
                            <w:rFonts w:eastAsiaTheme="minorEastAsia" w:cs="Times New Roman"/>
                            <w:sz w:val="8"/>
                          </w:rPr>
                          <w:fldChar w:fldCharType="separate"/>
                        </w:r>
                        <w:r w:rsidR="00652BF7" w:rsidRPr="00652BF7">
                          <w:rPr>
                            <w:rFonts w:asciiTheme="majorHAnsi" w:eastAsiaTheme="majorEastAsia" w:hAnsiTheme="majorHAnsi" w:cstheme="majorBidi"/>
                            <w:noProof/>
                            <w:szCs w:val="48"/>
                            <w:lang w:val="es-ES"/>
                          </w:rPr>
                          <w:t>9</w:t>
                        </w:r>
                        <w:r w:rsidRPr="00B110F3">
                          <w:rPr>
                            <w:rFonts w:asciiTheme="majorHAnsi" w:eastAsiaTheme="majorEastAsia" w:hAnsiTheme="majorHAnsi" w:cstheme="majorBidi"/>
                            <w:szCs w:val="48"/>
                          </w:rPr>
                          <w:fldChar w:fldCharType="end"/>
                        </w:r>
                      </w:p>
                    </w:sdtContent>
                  </w:sdt>
                </w:txbxContent>
              </v:textbox>
              <w10:wrap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752FBF"/>
    <w:multiLevelType w:val="hybridMultilevel"/>
    <w:tmpl w:val="C01452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870"/>
    <w:rsid w:val="0000503C"/>
    <w:rsid w:val="00061C31"/>
    <w:rsid w:val="000A4A19"/>
    <w:rsid w:val="000C4359"/>
    <w:rsid w:val="000D196B"/>
    <w:rsid w:val="000D56B4"/>
    <w:rsid w:val="000F4D8F"/>
    <w:rsid w:val="00101A41"/>
    <w:rsid w:val="001058F6"/>
    <w:rsid w:val="00107207"/>
    <w:rsid w:val="0013718A"/>
    <w:rsid w:val="001D6B4E"/>
    <w:rsid w:val="001F6602"/>
    <w:rsid w:val="00200CAC"/>
    <w:rsid w:val="00213C96"/>
    <w:rsid w:val="00227BEB"/>
    <w:rsid w:val="00234DF3"/>
    <w:rsid w:val="0023654D"/>
    <w:rsid w:val="002554EA"/>
    <w:rsid w:val="00261D0A"/>
    <w:rsid w:val="002F2230"/>
    <w:rsid w:val="00306C01"/>
    <w:rsid w:val="003C55F2"/>
    <w:rsid w:val="003D5431"/>
    <w:rsid w:val="003F3C3F"/>
    <w:rsid w:val="004134A1"/>
    <w:rsid w:val="004257C6"/>
    <w:rsid w:val="004273B8"/>
    <w:rsid w:val="00430870"/>
    <w:rsid w:val="004347B7"/>
    <w:rsid w:val="004907F0"/>
    <w:rsid w:val="004C5615"/>
    <w:rsid w:val="004E12EA"/>
    <w:rsid w:val="00576EAC"/>
    <w:rsid w:val="005A1D2C"/>
    <w:rsid w:val="005B5E9F"/>
    <w:rsid w:val="005C67A7"/>
    <w:rsid w:val="005E2243"/>
    <w:rsid w:val="005F0979"/>
    <w:rsid w:val="006128B3"/>
    <w:rsid w:val="006520C2"/>
    <w:rsid w:val="00652BF7"/>
    <w:rsid w:val="00670B83"/>
    <w:rsid w:val="00691E1A"/>
    <w:rsid w:val="00697882"/>
    <w:rsid w:val="006A2C13"/>
    <w:rsid w:val="006B5FD3"/>
    <w:rsid w:val="00742041"/>
    <w:rsid w:val="00764171"/>
    <w:rsid w:val="00775C93"/>
    <w:rsid w:val="007F226B"/>
    <w:rsid w:val="00813D46"/>
    <w:rsid w:val="00856DD7"/>
    <w:rsid w:val="00861AD1"/>
    <w:rsid w:val="00867A58"/>
    <w:rsid w:val="008764C7"/>
    <w:rsid w:val="008A4130"/>
    <w:rsid w:val="008D1F9C"/>
    <w:rsid w:val="00911823"/>
    <w:rsid w:val="00937550"/>
    <w:rsid w:val="009B137C"/>
    <w:rsid w:val="009B2681"/>
    <w:rsid w:val="009C43A4"/>
    <w:rsid w:val="009D3021"/>
    <w:rsid w:val="009D66CB"/>
    <w:rsid w:val="00A13662"/>
    <w:rsid w:val="00A43AD3"/>
    <w:rsid w:val="00A51867"/>
    <w:rsid w:val="00AA305A"/>
    <w:rsid w:val="00AB7EEA"/>
    <w:rsid w:val="00AD2043"/>
    <w:rsid w:val="00B35639"/>
    <w:rsid w:val="00B43683"/>
    <w:rsid w:val="00B630D4"/>
    <w:rsid w:val="00B74F9B"/>
    <w:rsid w:val="00B80724"/>
    <w:rsid w:val="00B81DB3"/>
    <w:rsid w:val="00BB35DF"/>
    <w:rsid w:val="00BB49B2"/>
    <w:rsid w:val="00BD2458"/>
    <w:rsid w:val="00CB21DD"/>
    <w:rsid w:val="00CC420A"/>
    <w:rsid w:val="00CC6FF3"/>
    <w:rsid w:val="00D06FFF"/>
    <w:rsid w:val="00D13804"/>
    <w:rsid w:val="00D20F98"/>
    <w:rsid w:val="00D247F1"/>
    <w:rsid w:val="00D365C9"/>
    <w:rsid w:val="00D562E9"/>
    <w:rsid w:val="00DB6366"/>
    <w:rsid w:val="00DD0BDB"/>
    <w:rsid w:val="00DE3E61"/>
    <w:rsid w:val="00E06522"/>
    <w:rsid w:val="00E27055"/>
    <w:rsid w:val="00E3068D"/>
    <w:rsid w:val="00E51752"/>
    <w:rsid w:val="00E61D9D"/>
    <w:rsid w:val="00E64117"/>
    <w:rsid w:val="00EB6573"/>
    <w:rsid w:val="00F00490"/>
    <w:rsid w:val="00F13C88"/>
    <w:rsid w:val="00F27E2E"/>
    <w:rsid w:val="00F301B4"/>
    <w:rsid w:val="00F66609"/>
    <w:rsid w:val="00F755E1"/>
    <w:rsid w:val="00FA11EC"/>
    <w:rsid w:val="00FA6568"/>
    <w:rsid w:val="00FC690C"/>
    <w:rsid w:val="00FE770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6028E"/>
  <w15:chartTrackingRefBased/>
  <w15:docId w15:val="{19EB7BF3-75DD-4874-8523-96D088612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3087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3087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30870"/>
  </w:style>
  <w:style w:type="paragraph" w:styleId="Piedepgina">
    <w:name w:val="footer"/>
    <w:basedOn w:val="Normal"/>
    <w:link w:val="PiedepginaCar"/>
    <w:uiPriority w:val="99"/>
    <w:unhideWhenUsed/>
    <w:rsid w:val="0043087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30870"/>
  </w:style>
  <w:style w:type="table" w:styleId="Tablaconcuadrcula">
    <w:name w:val="Table Grid"/>
    <w:basedOn w:val="Tablanormal"/>
    <w:uiPriority w:val="59"/>
    <w:rsid w:val="004308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562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2228</Words>
  <Characters>12256</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SAHAMARA CECILIA MARTÍNEZ MERCADO</dc:creator>
  <cp:keywords/>
  <dc:description/>
  <cp:lastModifiedBy>PRODESK</cp:lastModifiedBy>
  <cp:revision>2</cp:revision>
  <dcterms:created xsi:type="dcterms:W3CDTF">2022-12-06T21:39:00Z</dcterms:created>
  <dcterms:modified xsi:type="dcterms:W3CDTF">2022-12-06T21:39:00Z</dcterms:modified>
</cp:coreProperties>
</file>