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B2EA2" w:rsidRPr="005748EE" w:rsidRDefault="008B2EA2" w:rsidP="008B2EA2">
      <w:pPr>
        <w:spacing w:line="360" w:lineRule="auto"/>
        <w:jc w:val="right"/>
        <w:rPr>
          <w:rFonts w:ascii="Arial" w:hAnsi="Arial" w:cs="Arial"/>
        </w:rPr>
      </w:pPr>
      <w:bookmarkStart w:id="0" w:name="_Hlk95401893"/>
      <w:bookmarkStart w:id="1" w:name="_GoBack"/>
      <w:bookmarkEnd w:id="1"/>
      <w:r w:rsidRPr="005748EE">
        <w:rPr>
          <w:rFonts w:ascii="Arial" w:hAnsi="Arial" w:cs="Arial"/>
        </w:rPr>
        <w:t xml:space="preserve">Toluca de Lerdo, México, a </w:t>
      </w:r>
      <w:r w:rsidR="009379F4">
        <w:rPr>
          <w:rFonts w:ascii="Arial" w:hAnsi="Arial" w:cs="Arial"/>
        </w:rPr>
        <w:t>8</w:t>
      </w:r>
      <w:r w:rsidR="002F727E">
        <w:rPr>
          <w:rFonts w:ascii="Arial" w:hAnsi="Arial" w:cs="Arial"/>
        </w:rPr>
        <w:t xml:space="preserve"> </w:t>
      </w:r>
      <w:r w:rsidRPr="005748EE">
        <w:rPr>
          <w:rFonts w:ascii="Arial" w:hAnsi="Arial" w:cs="Arial"/>
        </w:rPr>
        <w:t xml:space="preserve">de </w:t>
      </w:r>
      <w:r w:rsidR="000A3C18">
        <w:rPr>
          <w:rFonts w:ascii="Arial" w:hAnsi="Arial" w:cs="Arial"/>
        </w:rPr>
        <w:t>diciembre</w:t>
      </w:r>
      <w:r w:rsidRPr="005748EE">
        <w:rPr>
          <w:rFonts w:ascii="Arial" w:hAnsi="Arial" w:cs="Arial"/>
        </w:rPr>
        <w:t xml:space="preserve"> de 2022</w:t>
      </w:r>
    </w:p>
    <w:bookmarkEnd w:id="0"/>
    <w:p w:rsidR="008B2EA2" w:rsidRDefault="008B2EA2" w:rsidP="008B2EA2">
      <w:pPr>
        <w:pStyle w:val="Sinespaciado"/>
        <w:jc w:val="both"/>
        <w:rPr>
          <w:rFonts w:ascii="Arial" w:hAnsi="Arial" w:cs="Arial"/>
          <w:b/>
          <w:sz w:val="24"/>
          <w:szCs w:val="24"/>
        </w:rPr>
      </w:pPr>
    </w:p>
    <w:p w:rsidR="006E5C83" w:rsidRDefault="006E5C83" w:rsidP="008B2EA2">
      <w:pPr>
        <w:pStyle w:val="Sinespaciado"/>
        <w:jc w:val="both"/>
        <w:rPr>
          <w:rFonts w:ascii="Arial" w:hAnsi="Arial" w:cs="Arial"/>
          <w:b/>
          <w:sz w:val="24"/>
          <w:szCs w:val="24"/>
        </w:rPr>
      </w:pPr>
    </w:p>
    <w:p w:rsidR="008B2EA2" w:rsidRPr="00784EF4" w:rsidRDefault="008B2EA2" w:rsidP="008B2EA2">
      <w:pPr>
        <w:pStyle w:val="Sinespaciado"/>
        <w:jc w:val="both"/>
        <w:rPr>
          <w:rFonts w:ascii="Arial" w:hAnsi="Arial" w:cs="Arial"/>
          <w:b/>
          <w:sz w:val="24"/>
          <w:szCs w:val="24"/>
        </w:rPr>
      </w:pPr>
      <w:r w:rsidRPr="00784EF4">
        <w:rPr>
          <w:rFonts w:ascii="Arial" w:hAnsi="Arial" w:cs="Arial"/>
          <w:b/>
          <w:sz w:val="24"/>
          <w:szCs w:val="24"/>
        </w:rPr>
        <w:t>DIPUTADO ENRIQUE EDGARDO JACOB ROCHA</w:t>
      </w:r>
    </w:p>
    <w:p w:rsidR="008B2EA2" w:rsidRPr="003D3EED" w:rsidRDefault="008B2EA2" w:rsidP="008B2EA2">
      <w:pPr>
        <w:rPr>
          <w:rFonts w:ascii="Arial" w:hAnsi="Arial" w:cs="Arial"/>
          <w:b/>
          <w:sz w:val="24"/>
          <w:szCs w:val="24"/>
        </w:rPr>
      </w:pPr>
      <w:r w:rsidRPr="003D3EED">
        <w:rPr>
          <w:rFonts w:ascii="Arial" w:hAnsi="Arial" w:cs="Arial"/>
          <w:b/>
          <w:sz w:val="24"/>
          <w:szCs w:val="24"/>
        </w:rPr>
        <w:t>PRESIDENT</w:t>
      </w:r>
      <w:r w:rsidR="004F270B">
        <w:rPr>
          <w:rFonts w:ascii="Arial" w:hAnsi="Arial" w:cs="Arial"/>
          <w:b/>
          <w:sz w:val="24"/>
          <w:szCs w:val="24"/>
        </w:rPr>
        <w:t>E</w:t>
      </w:r>
      <w:r w:rsidRPr="003D3EED">
        <w:rPr>
          <w:rFonts w:ascii="Arial" w:hAnsi="Arial" w:cs="Arial"/>
          <w:b/>
          <w:sz w:val="24"/>
          <w:szCs w:val="24"/>
        </w:rPr>
        <w:t xml:space="preserve"> DE LA MESA DIRECTIVA </w:t>
      </w:r>
    </w:p>
    <w:p w:rsidR="008B2EA2" w:rsidRPr="003D3EED" w:rsidRDefault="008B2EA2" w:rsidP="008B2EA2">
      <w:pPr>
        <w:tabs>
          <w:tab w:val="left" w:pos="7080"/>
        </w:tabs>
        <w:rPr>
          <w:rFonts w:ascii="Arial" w:hAnsi="Arial" w:cs="Arial"/>
          <w:b/>
          <w:sz w:val="24"/>
          <w:szCs w:val="24"/>
        </w:rPr>
      </w:pPr>
      <w:r w:rsidRPr="003D3EED">
        <w:rPr>
          <w:rFonts w:ascii="Arial" w:hAnsi="Arial" w:cs="Arial"/>
          <w:b/>
          <w:sz w:val="24"/>
          <w:szCs w:val="24"/>
        </w:rPr>
        <w:t xml:space="preserve">H. LXI LEGISLATURA DEL </w:t>
      </w:r>
      <w:r w:rsidR="004F270B">
        <w:rPr>
          <w:rFonts w:ascii="Arial" w:hAnsi="Arial" w:cs="Arial"/>
          <w:b/>
          <w:sz w:val="24"/>
          <w:szCs w:val="24"/>
        </w:rPr>
        <w:t xml:space="preserve">ESTADO DE </w:t>
      </w:r>
      <w:r w:rsidRPr="003D3EED">
        <w:rPr>
          <w:rFonts w:ascii="Arial" w:hAnsi="Arial" w:cs="Arial"/>
          <w:b/>
          <w:sz w:val="24"/>
          <w:szCs w:val="24"/>
        </w:rPr>
        <w:t>MÉXICO.</w:t>
      </w:r>
      <w:r>
        <w:rPr>
          <w:rFonts w:ascii="Arial" w:hAnsi="Arial" w:cs="Arial"/>
          <w:b/>
          <w:sz w:val="24"/>
          <w:szCs w:val="24"/>
        </w:rPr>
        <w:tab/>
      </w:r>
    </w:p>
    <w:p w:rsidR="008B2EA2" w:rsidRPr="003D3EED" w:rsidRDefault="008B2EA2" w:rsidP="008B2EA2">
      <w:pPr>
        <w:rPr>
          <w:rFonts w:ascii="Arial" w:hAnsi="Arial" w:cs="Arial"/>
          <w:b/>
          <w:sz w:val="24"/>
          <w:szCs w:val="24"/>
        </w:rPr>
      </w:pPr>
      <w:r w:rsidRPr="003D3EED">
        <w:rPr>
          <w:rFonts w:ascii="Arial" w:hAnsi="Arial" w:cs="Arial"/>
          <w:b/>
          <w:sz w:val="24"/>
          <w:szCs w:val="24"/>
        </w:rPr>
        <w:t>PRESENTE.</w:t>
      </w:r>
    </w:p>
    <w:p w:rsidR="001C7B7F" w:rsidRPr="00344E4D" w:rsidRDefault="001C7B7F" w:rsidP="001C7B7F">
      <w:pPr>
        <w:pStyle w:val="Sinespaciado"/>
        <w:spacing w:line="360" w:lineRule="auto"/>
        <w:jc w:val="both"/>
        <w:rPr>
          <w:rFonts w:ascii="Arial" w:hAnsi="Arial" w:cs="Arial"/>
          <w:sz w:val="24"/>
          <w:szCs w:val="24"/>
        </w:rPr>
      </w:pPr>
    </w:p>
    <w:p w:rsidR="00F56CB6" w:rsidRDefault="005955E7" w:rsidP="0095472C">
      <w:pPr>
        <w:spacing w:line="360" w:lineRule="auto"/>
        <w:jc w:val="both"/>
        <w:rPr>
          <w:rFonts w:ascii="Arial" w:hAnsi="Arial" w:cs="Arial"/>
          <w:sz w:val="24"/>
          <w:szCs w:val="24"/>
        </w:rPr>
      </w:pPr>
      <w:r>
        <w:rPr>
          <w:rFonts w:ascii="Arial" w:hAnsi="Arial" w:cs="Arial"/>
          <w:sz w:val="24"/>
          <w:szCs w:val="24"/>
        </w:rPr>
        <w:t>La que suscribe</w:t>
      </w:r>
      <w:r w:rsidR="00E12DDE">
        <w:rPr>
          <w:rFonts w:ascii="Arial" w:hAnsi="Arial" w:cs="Arial"/>
          <w:sz w:val="24"/>
          <w:szCs w:val="24"/>
        </w:rPr>
        <w:t>,</w:t>
      </w:r>
      <w:r w:rsidR="00344E4D" w:rsidRPr="00344E4D">
        <w:rPr>
          <w:rFonts w:ascii="Arial" w:hAnsi="Arial" w:cs="Arial"/>
          <w:sz w:val="24"/>
          <w:szCs w:val="24"/>
        </w:rPr>
        <w:t xml:space="preserve"> Dip. </w:t>
      </w:r>
      <w:r w:rsidR="007335E6">
        <w:rPr>
          <w:rFonts w:ascii="Arial" w:hAnsi="Arial" w:cs="Arial"/>
          <w:sz w:val="24"/>
          <w:szCs w:val="24"/>
        </w:rPr>
        <w:t>Rigoberto Vargas Cervantes</w:t>
      </w:r>
      <w:r w:rsidR="001C7B7F" w:rsidRPr="00344E4D">
        <w:rPr>
          <w:rFonts w:ascii="Arial" w:hAnsi="Arial" w:cs="Arial"/>
          <w:sz w:val="24"/>
          <w:szCs w:val="24"/>
        </w:rPr>
        <w:t xml:space="preserve">, con fundamento en lo dispuesto por los artículos 51 fracción II, 57 y 61 fracción I de la Constitución Política del Estado Libre y Soberano de México; 28 fracción I, </w:t>
      </w:r>
      <w:r w:rsidR="00344E4D" w:rsidRPr="00344E4D">
        <w:rPr>
          <w:rFonts w:ascii="Arial" w:hAnsi="Arial" w:cs="Arial"/>
          <w:sz w:val="24"/>
          <w:szCs w:val="24"/>
        </w:rPr>
        <w:t xml:space="preserve">30 primer párrafo, </w:t>
      </w:r>
      <w:r w:rsidR="001C7B7F" w:rsidRPr="00344E4D">
        <w:rPr>
          <w:rFonts w:ascii="Arial" w:hAnsi="Arial" w:cs="Arial"/>
          <w:sz w:val="24"/>
          <w:szCs w:val="24"/>
        </w:rPr>
        <w:t xml:space="preserve">38 fracción II, 79 y 81 de la Ley Orgánica del Poder Legislativo del Estado de México, me permito presentar a esta Honorable LXI Legislatura del Estado de México, </w:t>
      </w:r>
      <w:r w:rsidR="0095472C" w:rsidRPr="008D3EED">
        <w:rPr>
          <w:rFonts w:ascii="Arial" w:hAnsi="Arial" w:cs="Arial"/>
          <w:b/>
          <w:sz w:val="24"/>
          <w:szCs w:val="24"/>
        </w:rPr>
        <w:t>el</w:t>
      </w:r>
      <w:r w:rsidR="00A53CF7" w:rsidRPr="00A53CF7">
        <w:t xml:space="preserve"> </w:t>
      </w:r>
      <w:r w:rsidR="00A53CF7" w:rsidRPr="00A53CF7">
        <w:rPr>
          <w:rFonts w:ascii="Arial" w:hAnsi="Arial" w:cs="Arial"/>
          <w:b/>
          <w:sz w:val="24"/>
          <w:szCs w:val="24"/>
        </w:rPr>
        <w:t>Punto de Acuerdo de urgente y ob</w:t>
      </w:r>
      <w:r w:rsidR="00A53CF7">
        <w:rPr>
          <w:rFonts w:ascii="Arial" w:hAnsi="Arial" w:cs="Arial"/>
          <w:b/>
          <w:sz w:val="24"/>
          <w:szCs w:val="24"/>
        </w:rPr>
        <w:t>via resolución mediante el cual</w:t>
      </w:r>
      <w:r w:rsidR="00A53CF7" w:rsidRPr="00A53CF7">
        <w:rPr>
          <w:rFonts w:ascii="Arial" w:hAnsi="Arial" w:cs="Arial"/>
          <w:b/>
          <w:sz w:val="24"/>
          <w:szCs w:val="24"/>
        </w:rPr>
        <w:t xml:space="preserve"> </w:t>
      </w:r>
      <w:r w:rsidR="00A53CF7">
        <w:rPr>
          <w:rFonts w:ascii="Arial" w:hAnsi="Arial" w:cs="Arial"/>
          <w:b/>
          <w:sz w:val="24"/>
          <w:szCs w:val="24"/>
        </w:rPr>
        <w:t>s</w:t>
      </w:r>
      <w:r w:rsidR="00A53CF7" w:rsidRPr="00A53CF7">
        <w:rPr>
          <w:rFonts w:ascii="Arial" w:hAnsi="Arial" w:cs="Arial"/>
          <w:b/>
          <w:sz w:val="24"/>
          <w:szCs w:val="24"/>
        </w:rPr>
        <w:t>e exhorta respetuosamente a la Cámara de Diputado</w:t>
      </w:r>
      <w:r w:rsidR="00AA345D">
        <w:rPr>
          <w:rFonts w:ascii="Arial" w:hAnsi="Arial" w:cs="Arial"/>
          <w:b/>
          <w:sz w:val="24"/>
          <w:szCs w:val="24"/>
        </w:rPr>
        <w:t>s del Congreso de la Unión</w:t>
      </w:r>
      <w:r w:rsidR="00A53CF7" w:rsidRPr="00A53CF7">
        <w:rPr>
          <w:rFonts w:ascii="Arial" w:hAnsi="Arial" w:cs="Arial"/>
          <w:b/>
          <w:sz w:val="24"/>
          <w:szCs w:val="24"/>
        </w:rPr>
        <w:t>, en el ámbito de sus facultades</w:t>
      </w:r>
      <w:r w:rsidR="00A53CF7">
        <w:rPr>
          <w:rFonts w:ascii="Arial" w:hAnsi="Arial" w:cs="Arial"/>
          <w:b/>
          <w:sz w:val="24"/>
          <w:szCs w:val="24"/>
        </w:rPr>
        <w:t>,</w:t>
      </w:r>
      <w:r w:rsidR="00A53CF7" w:rsidRPr="00A53CF7">
        <w:rPr>
          <w:rFonts w:ascii="Arial" w:hAnsi="Arial" w:cs="Arial"/>
          <w:b/>
          <w:sz w:val="24"/>
          <w:szCs w:val="24"/>
        </w:rPr>
        <w:t xml:space="preserve"> coordine a las autoridades, instituciones y organizaciones competentes para que revisen, actualicen y modifiquen la tabla nutrimental de la NOM-131-SSA1-2012, y en su caso el etiquetado correspondiente a los productos sucedáneos de la leche materna, con el fin de proteger los derechos de salud y nutrición adecuada de las niñas y niños, asimismo</w:t>
      </w:r>
      <w:r w:rsidR="00D47E1F">
        <w:rPr>
          <w:rFonts w:ascii="Arial" w:hAnsi="Arial" w:cs="Arial"/>
          <w:b/>
          <w:sz w:val="24"/>
          <w:szCs w:val="24"/>
        </w:rPr>
        <w:t>,</w:t>
      </w:r>
      <w:r w:rsidR="00A53CF7" w:rsidRPr="00A53CF7">
        <w:rPr>
          <w:rFonts w:ascii="Arial" w:hAnsi="Arial" w:cs="Arial"/>
          <w:b/>
          <w:sz w:val="24"/>
          <w:szCs w:val="24"/>
        </w:rPr>
        <w:t xml:space="preserve"> se exhorte a</w:t>
      </w:r>
      <w:r w:rsidR="00A53CF7">
        <w:rPr>
          <w:rFonts w:ascii="Arial" w:hAnsi="Arial" w:cs="Arial"/>
          <w:b/>
          <w:sz w:val="24"/>
          <w:szCs w:val="24"/>
        </w:rPr>
        <w:t xml:space="preserve"> la</w:t>
      </w:r>
      <w:r w:rsidR="00A53CF7" w:rsidRPr="00A53CF7">
        <w:rPr>
          <w:rFonts w:ascii="Arial" w:hAnsi="Arial" w:cs="Arial"/>
          <w:b/>
          <w:sz w:val="24"/>
          <w:szCs w:val="24"/>
        </w:rPr>
        <w:t xml:space="preserve"> C</w:t>
      </w:r>
      <w:r w:rsidR="00A53CF7">
        <w:rPr>
          <w:rFonts w:ascii="Arial" w:hAnsi="Arial" w:cs="Arial"/>
          <w:b/>
          <w:sz w:val="24"/>
          <w:szCs w:val="24"/>
        </w:rPr>
        <w:t xml:space="preserve">omisión </w:t>
      </w:r>
      <w:r w:rsidR="00A53CF7" w:rsidRPr="00A53CF7">
        <w:rPr>
          <w:rFonts w:ascii="Arial" w:hAnsi="Arial" w:cs="Arial"/>
          <w:b/>
          <w:sz w:val="24"/>
          <w:szCs w:val="24"/>
        </w:rPr>
        <w:t>F</w:t>
      </w:r>
      <w:r w:rsidR="00A53CF7">
        <w:rPr>
          <w:rFonts w:ascii="Arial" w:hAnsi="Arial" w:cs="Arial"/>
          <w:b/>
          <w:sz w:val="24"/>
          <w:szCs w:val="24"/>
        </w:rPr>
        <w:t>ederal para la Protección contra Riesgos Sanitarios</w:t>
      </w:r>
      <w:r w:rsidR="00A53CF7" w:rsidRPr="00A53CF7">
        <w:rPr>
          <w:rFonts w:ascii="Arial" w:hAnsi="Arial" w:cs="Arial"/>
          <w:b/>
          <w:sz w:val="24"/>
          <w:szCs w:val="24"/>
        </w:rPr>
        <w:t xml:space="preserve"> y </w:t>
      </w:r>
      <w:r w:rsidR="00A53CF7">
        <w:rPr>
          <w:rFonts w:ascii="Arial" w:hAnsi="Arial" w:cs="Arial"/>
          <w:b/>
          <w:sz w:val="24"/>
          <w:szCs w:val="24"/>
        </w:rPr>
        <w:t xml:space="preserve">la </w:t>
      </w:r>
      <w:r w:rsidR="00A53CF7" w:rsidRPr="00A53CF7">
        <w:rPr>
          <w:rFonts w:ascii="Arial" w:hAnsi="Arial" w:cs="Arial"/>
          <w:b/>
          <w:sz w:val="24"/>
          <w:szCs w:val="24"/>
        </w:rPr>
        <w:t>P</w:t>
      </w:r>
      <w:r w:rsidR="00A53CF7">
        <w:rPr>
          <w:rFonts w:ascii="Arial" w:hAnsi="Arial" w:cs="Arial"/>
          <w:b/>
          <w:sz w:val="24"/>
          <w:szCs w:val="24"/>
        </w:rPr>
        <w:t xml:space="preserve">rocuraduría </w:t>
      </w:r>
      <w:r w:rsidR="00A53CF7" w:rsidRPr="00A53CF7">
        <w:rPr>
          <w:rFonts w:ascii="Arial" w:hAnsi="Arial" w:cs="Arial"/>
          <w:b/>
          <w:sz w:val="24"/>
          <w:szCs w:val="24"/>
        </w:rPr>
        <w:t>F</w:t>
      </w:r>
      <w:r w:rsidR="00A53CF7">
        <w:rPr>
          <w:rFonts w:ascii="Arial" w:hAnsi="Arial" w:cs="Arial"/>
          <w:b/>
          <w:sz w:val="24"/>
          <w:szCs w:val="24"/>
        </w:rPr>
        <w:t xml:space="preserve">ederal del </w:t>
      </w:r>
      <w:r w:rsidR="00A53CF7" w:rsidRPr="00A53CF7">
        <w:rPr>
          <w:rFonts w:ascii="Arial" w:hAnsi="Arial" w:cs="Arial"/>
          <w:b/>
          <w:sz w:val="24"/>
          <w:szCs w:val="24"/>
        </w:rPr>
        <w:t>C</w:t>
      </w:r>
      <w:r w:rsidR="00A53CF7">
        <w:rPr>
          <w:rFonts w:ascii="Arial" w:hAnsi="Arial" w:cs="Arial"/>
          <w:b/>
          <w:sz w:val="24"/>
          <w:szCs w:val="24"/>
        </w:rPr>
        <w:t>onsumidor</w:t>
      </w:r>
      <w:r w:rsidR="00A53CF7" w:rsidRPr="00A53CF7">
        <w:rPr>
          <w:rFonts w:ascii="Arial" w:hAnsi="Arial" w:cs="Arial"/>
          <w:b/>
          <w:sz w:val="24"/>
          <w:szCs w:val="24"/>
        </w:rPr>
        <w:t xml:space="preserve"> para que realicen los </w:t>
      </w:r>
      <w:r w:rsidR="00A53CF7">
        <w:rPr>
          <w:rFonts w:ascii="Arial" w:hAnsi="Arial" w:cs="Arial"/>
          <w:b/>
          <w:sz w:val="24"/>
          <w:szCs w:val="24"/>
        </w:rPr>
        <w:t>estudios de calidad respectivos</w:t>
      </w:r>
      <w:r w:rsidR="008D3EED">
        <w:rPr>
          <w:rFonts w:ascii="Arial" w:hAnsi="Arial" w:cs="Arial"/>
          <w:sz w:val="24"/>
          <w:szCs w:val="24"/>
        </w:rPr>
        <w:t xml:space="preserve">, </w:t>
      </w:r>
      <w:r w:rsidR="001C7B7F" w:rsidRPr="00344E4D">
        <w:rPr>
          <w:rFonts w:ascii="Arial" w:hAnsi="Arial" w:cs="Arial"/>
          <w:sz w:val="24"/>
          <w:szCs w:val="24"/>
        </w:rPr>
        <w:t>de conformidad con la siguiente:</w:t>
      </w:r>
    </w:p>
    <w:p w:rsidR="00344E4D" w:rsidRDefault="00344E4D" w:rsidP="0052734D">
      <w:pPr>
        <w:pStyle w:val="Sinespaciado"/>
        <w:spacing w:line="360" w:lineRule="auto"/>
        <w:jc w:val="center"/>
        <w:rPr>
          <w:rFonts w:ascii="Arial" w:hAnsi="Arial" w:cs="Arial"/>
          <w:sz w:val="24"/>
          <w:szCs w:val="24"/>
        </w:rPr>
      </w:pPr>
    </w:p>
    <w:p w:rsidR="00C15EBF" w:rsidRDefault="00C15EBF" w:rsidP="0052734D">
      <w:pPr>
        <w:pStyle w:val="Sinespaciado"/>
        <w:spacing w:line="360" w:lineRule="auto"/>
        <w:jc w:val="center"/>
        <w:rPr>
          <w:rFonts w:ascii="Arial" w:hAnsi="Arial" w:cs="Arial"/>
          <w:sz w:val="24"/>
          <w:szCs w:val="24"/>
        </w:rPr>
      </w:pPr>
    </w:p>
    <w:p w:rsidR="00344E4D" w:rsidRPr="008B2EA2" w:rsidRDefault="00776300" w:rsidP="00344E4D">
      <w:pPr>
        <w:pStyle w:val="Sinespaciado"/>
        <w:spacing w:line="360" w:lineRule="auto"/>
        <w:jc w:val="center"/>
        <w:rPr>
          <w:rFonts w:ascii="Arial" w:hAnsi="Arial" w:cs="Arial"/>
          <w:b/>
          <w:sz w:val="24"/>
          <w:szCs w:val="24"/>
        </w:rPr>
      </w:pPr>
      <w:r w:rsidRPr="008B2EA2">
        <w:rPr>
          <w:rFonts w:ascii="Arial" w:hAnsi="Arial" w:cs="Arial"/>
          <w:b/>
          <w:sz w:val="24"/>
          <w:szCs w:val="24"/>
        </w:rPr>
        <w:t>EXPOSICIÓN DE MOTIVOS</w:t>
      </w:r>
    </w:p>
    <w:p w:rsidR="00344E4D" w:rsidRDefault="00344E4D" w:rsidP="00344E4D">
      <w:pPr>
        <w:pStyle w:val="Sinespaciado"/>
        <w:spacing w:line="360" w:lineRule="auto"/>
        <w:jc w:val="center"/>
        <w:rPr>
          <w:rFonts w:ascii="Arial" w:hAnsi="Arial" w:cs="Arial"/>
          <w:sz w:val="24"/>
          <w:szCs w:val="24"/>
        </w:rPr>
      </w:pPr>
    </w:p>
    <w:p w:rsidR="008216E7" w:rsidRDefault="00F24348" w:rsidP="00D9124A">
      <w:pPr>
        <w:pStyle w:val="Sinespaciado"/>
        <w:tabs>
          <w:tab w:val="center" w:pos="4419"/>
        </w:tabs>
        <w:spacing w:line="360" w:lineRule="auto"/>
        <w:jc w:val="both"/>
        <w:rPr>
          <w:rFonts w:ascii="Arial" w:hAnsi="Arial" w:cs="Arial"/>
          <w:sz w:val="24"/>
          <w:szCs w:val="24"/>
        </w:rPr>
      </w:pPr>
      <w:r>
        <w:rPr>
          <w:rFonts w:ascii="Arial" w:hAnsi="Arial" w:cs="Arial"/>
          <w:sz w:val="24"/>
          <w:szCs w:val="24"/>
        </w:rPr>
        <w:t>Desde 1939,</w:t>
      </w:r>
      <w:r w:rsidR="008216E7">
        <w:rPr>
          <w:rFonts w:ascii="Arial" w:hAnsi="Arial" w:cs="Arial"/>
          <w:sz w:val="24"/>
          <w:szCs w:val="24"/>
        </w:rPr>
        <w:t xml:space="preserve"> Cicely Williams seña</w:t>
      </w:r>
      <w:r w:rsidR="00517870">
        <w:rPr>
          <w:rFonts w:ascii="Arial" w:hAnsi="Arial" w:cs="Arial"/>
          <w:sz w:val="24"/>
          <w:szCs w:val="24"/>
        </w:rPr>
        <w:t xml:space="preserve">ló, en su célebre artículo “Leche y asesinato”, los peligros que entrañaban la propaganda y el uso de la leche industrializada en la alimentación infantil; sin embargo, es hasta la década de los setenta en que se </w:t>
      </w:r>
      <w:r w:rsidR="00517870">
        <w:rPr>
          <w:rFonts w:ascii="Arial" w:hAnsi="Arial" w:cs="Arial"/>
          <w:sz w:val="24"/>
          <w:szCs w:val="24"/>
        </w:rPr>
        <w:lastRenderedPageBreak/>
        <w:t>intensifican la</w:t>
      </w:r>
      <w:r w:rsidR="00027861">
        <w:rPr>
          <w:rFonts w:ascii="Arial" w:hAnsi="Arial" w:cs="Arial"/>
          <w:sz w:val="24"/>
          <w:szCs w:val="24"/>
        </w:rPr>
        <w:t>s acciones de organizaciones civiles</w:t>
      </w:r>
      <w:r w:rsidR="00517870">
        <w:rPr>
          <w:rFonts w:ascii="Arial" w:hAnsi="Arial" w:cs="Arial"/>
          <w:sz w:val="24"/>
          <w:szCs w:val="24"/>
        </w:rPr>
        <w:t xml:space="preserve"> en contra de los métodos comerciales que derivaban en gran medida del abandono de la lactancia materna. Las dudas de las madres y de los médicos han persistido hasta la fecha, no </w:t>
      </w:r>
      <w:r w:rsidR="004911AB">
        <w:rPr>
          <w:rFonts w:ascii="Arial" w:hAnsi="Arial" w:cs="Arial"/>
          <w:sz w:val="24"/>
          <w:szCs w:val="24"/>
        </w:rPr>
        <w:t>obstante,</w:t>
      </w:r>
      <w:r w:rsidR="00517870">
        <w:rPr>
          <w:rFonts w:ascii="Arial" w:hAnsi="Arial" w:cs="Arial"/>
          <w:sz w:val="24"/>
          <w:szCs w:val="24"/>
        </w:rPr>
        <w:t xml:space="preserve"> las acciones </w:t>
      </w:r>
      <w:r w:rsidR="00027861">
        <w:rPr>
          <w:rFonts w:ascii="Arial" w:hAnsi="Arial" w:cs="Arial"/>
          <w:sz w:val="24"/>
          <w:szCs w:val="24"/>
        </w:rPr>
        <w:t>efectuadas en nuestros tiempos</w:t>
      </w:r>
      <w:r w:rsidR="00517870">
        <w:rPr>
          <w:rFonts w:ascii="Arial" w:hAnsi="Arial" w:cs="Arial"/>
          <w:sz w:val="24"/>
          <w:szCs w:val="24"/>
        </w:rPr>
        <w:t xml:space="preserve"> han originado una gran cantidad de estudios tendientes a destacar la importancia de la lactancia materna y los </w:t>
      </w:r>
      <w:r w:rsidR="0086010B">
        <w:rPr>
          <w:rFonts w:ascii="Arial" w:hAnsi="Arial" w:cs="Arial"/>
          <w:sz w:val="24"/>
          <w:szCs w:val="24"/>
        </w:rPr>
        <w:t>riesgos</w:t>
      </w:r>
      <w:r w:rsidR="00517870">
        <w:rPr>
          <w:rFonts w:ascii="Arial" w:hAnsi="Arial" w:cs="Arial"/>
          <w:sz w:val="24"/>
          <w:szCs w:val="24"/>
        </w:rPr>
        <w:t xml:space="preserve"> de la lactancia a base de sucedáneos de la leche materna.</w:t>
      </w:r>
      <w:r w:rsidR="004911AB">
        <w:rPr>
          <w:rStyle w:val="Refdenotaalpie"/>
          <w:rFonts w:ascii="Arial" w:hAnsi="Arial" w:cs="Arial"/>
          <w:sz w:val="24"/>
          <w:szCs w:val="24"/>
        </w:rPr>
        <w:footnoteReference w:id="1"/>
      </w:r>
    </w:p>
    <w:p w:rsidR="008216E7" w:rsidRDefault="008216E7" w:rsidP="00D9124A">
      <w:pPr>
        <w:pStyle w:val="Sinespaciado"/>
        <w:tabs>
          <w:tab w:val="center" w:pos="4419"/>
        </w:tabs>
        <w:spacing w:line="360" w:lineRule="auto"/>
        <w:jc w:val="both"/>
        <w:rPr>
          <w:rFonts w:ascii="Arial" w:hAnsi="Arial" w:cs="Arial"/>
          <w:sz w:val="24"/>
          <w:szCs w:val="24"/>
        </w:rPr>
      </w:pPr>
    </w:p>
    <w:p w:rsidR="00D9124A" w:rsidRDefault="0087119A" w:rsidP="00D9124A">
      <w:pPr>
        <w:pStyle w:val="Sinespaciado"/>
        <w:tabs>
          <w:tab w:val="center" w:pos="4419"/>
        </w:tabs>
        <w:spacing w:line="360" w:lineRule="auto"/>
        <w:jc w:val="both"/>
        <w:rPr>
          <w:rFonts w:ascii="Arial" w:hAnsi="Arial" w:cs="Arial"/>
          <w:bCs/>
          <w:sz w:val="24"/>
          <w:szCs w:val="24"/>
        </w:rPr>
      </w:pPr>
      <w:r>
        <w:rPr>
          <w:rFonts w:ascii="Arial" w:hAnsi="Arial" w:cs="Arial"/>
          <w:sz w:val="24"/>
          <w:szCs w:val="24"/>
        </w:rPr>
        <w:t>La UNICEF (Fondo de las Naciones Unidas para la Infancia) advierte el grave peligro que representa la publicidad agresiva de sucedáneos de la leche materna para la salud</w:t>
      </w:r>
      <w:r w:rsidR="007339A1">
        <w:rPr>
          <w:rFonts w:ascii="Arial" w:hAnsi="Arial" w:cs="Arial"/>
          <w:sz w:val="24"/>
          <w:szCs w:val="24"/>
        </w:rPr>
        <w:t>, específicamente para</w:t>
      </w:r>
      <w:r>
        <w:rPr>
          <w:rFonts w:ascii="Arial" w:hAnsi="Arial" w:cs="Arial"/>
          <w:sz w:val="24"/>
          <w:szCs w:val="24"/>
        </w:rPr>
        <w:t xml:space="preserve"> la infancia</w:t>
      </w:r>
      <w:r w:rsidR="007339A1">
        <w:rPr>
          <w:rFonts w:ascii="Arial" w:hAnsi="Arial" w:cs="Arial"/>
          <w:sz w:val="24"/>
          <w:szCs w:val="24"/>
        </w:rPr>
        <w:t xml:space="preserve"> presente y futura</w:t>
      </w:r>
      <w:r>
        <w:rPr>
          <w:rFonts w:ascii="Arial" w:hAnsi="Arial" w:cs="Arial"/>
          <w:sz w:val="24"/>
          <w:szCs w:val="24"/>
        </w:rPr>
        <w:t xml:space="preserve"> en México, </w:t>
      </w:r>
      <w:r w:rsidR="00FA201D">
        <w:rPr>
          <w:rFonts w:ascii="Arial" w:hAnsi="Arial" w:cs="Arial"/>
          <w:sz w:val="24"/>
          <w:szCs w:val="24"/>
        </w:rPr>
        <w:t xml:space="preserve">ya que </w:t>
      </w:r>
      <w:r w:rsidR="00243431">
        <w:rPr>
          <w:rFonts w:ascii="Arial" w:hAnsi="Arial" w:cs="Arial"/>
          <w:sz w:val="24"/>
          <w:szCs w:val="24"/>
        </w:rPr>
        <w:t>nuestro país</w:t>
      </w:r>
      <w:r w:rsidR="00D61278">
        <w:rPr>
          <w:rFonts w:ascii="Arial" w:hAnsi="Arial" w:cs="Arial"/>
          <w:sz w:val="24"/>
          <w:szCs w:val="24"/>
        </w:rPr>
        <w:t xml:space="preserve"> cuenta con niveles</w:t>
      </w:r>
      <w:r>
        <w:rPr>
          <w:rFonts w:ascii="Arial" w:hAnsi="Arial" w:cs="Arial"/>
          <w:sz w:val="24"/>
          <w:szCs w:val="24"/>
        </w:rPr>
        <w:t xml:space="preserve"> bajo</w:t>
      </w:r>
      <w:r w:rsidR="002E2B54">
        <w:rPr>
          <w:rFonts w:ascii="Arial" w:hAnsi="Arial" w:cs="Arial"/>
          <w:sz w:val="24"/>
          <w:szCs w:val="24"/>
        </w:rPr>
        <w:t>s de lactancia materna</w:t>
      </w:r>
      <w:r w:rsidR="00D61278">
        <w:rPr>
          <w:rFonts w:ascii="Arial" w:hAnsi="Arial" w:cs="Arial"/>
          <w:sz w:val="24"/>
          <w:szCs w:val="24"/>
        </w:rPr>
        <w:t>, solamente 3 de cada 10 bebés se alimentan únicamente con leche</w:t>
      </w:r>
      <w:r w:rsidR="002E2B54">
        <w:rPr>
          <w:rFonts w:ascii="Arial" w:hAnsi="Arial" w:cs="Arial"/>
          <w:sz w:val="24"/>
          <w:szCs w:val="24"/>
        </w:rPr>
        <w:t xml:space="preserve"> materna</w:t>
      </w:r>
      <w:r w:rsidR="00D61278">
        <w:rPr>
          <w:rFonts w:ascii="Arial" w:hAnsi="Arial" w:cs="Arial"/>
          <w:sz w:val="24"/>
          <w:szCs w:val="24"/>
        </w:rPr>
        <w:t xml:space="preserve"> durante sus primeros 6 meses de vida</w:t>
      </w:r>
      <w:r w:rsidR="002E2B54">
        <w:rPr>
          <w:rFonts w:ascii="Arial" w:hAnsi="Arial" w:cs="Arial"/>
          <w:sz w:val="24"/>
          <w:szCs w:val="24"/>
        </w:rPr>
        <w:t>,</w:t>
      </w:r>
      <w:r>
        <w:rPr>
          <w:rFonts w:ascii="Arial" w:hAnsi="Arial" w:cs="Arial"/>
          <w:sz w:val="24"/>
          <w:szCs w:val="24"/>
        </w:rPr>
        <w:t xml:space="preserve"> y cuyo se</w:t>
      </w:r>
      <w:r w:rsidR="00FA201D">
        <w:rPr>
          <w:rFonts w:ascii="Arial" w:hAnsi="Arial" w:cs="Arial"/>
          <w:sz w:val="24"/>
          <w:szCs w:val="24"/>
        </w:rPr>
        <w:t>ctor empresarial presenta</w:t>
      </w:r>
      <w:r>
        <w:rPr>
          <w:rFonts w:ascii="Arial" w:hAnsi="Arial" w:cs="Arial"/>
          <w:sz w:val="24"/>
          <w:szCs w:val="24"/>
        </w:rPr>
        <w:t xml:space="preserve"> fallas en cuanto a</w:t>
      </w:r>
      <w:r w:rsidR="00FA201D">
        <w:rPr>
          <w:rFonts w:ascii="Arial" w:hAnsi="Arial" w:cs="Arial"/>
          <w:sz w:val="24"/>
          <w:szCs w:val="24"/>
        </w:rPr>
        <w:t>l</w:t>
      </w:r>
      <w:r>
        <w:rPr>
          <w:rFonts w:ascii="Arial" w:hAnsi="Arial" w:cs="Arial"/>
          <w:sz w:val="24"/>
          <w:szCs w:val="24"/>
        </w:rPr>
        <w:t xml:space="preserve"> cumplimiento del Código Internacional de Sucedáneos de l</w:t>
      </w:r>
      <w:r w:rsidR="00794BD5">
        <w:rPr>
          <w:rFonts w:ascii="Arial" w:hAnsi="Arial" w:cs="Arial"/>
          <w:sz w:val="24"/>
          <w:szCs w:val="24"/>
        </w:rPr>
        <w:t>a Leche Materna.</w:t>
      </w:r>
      <w:r w:rsidR="00D61278">
        <w:rPr>
          <w:rStyle w:val="Refdenotaalpie"/>
          <w:rFonts w:ascii="Arial" w:hAnsi="Arial" w:cs="Arial"/>
          <w:sz w:val="24"/>
          <w:szCs w:val="24"/>
        </w:rPr>
        <w:footnoteReference w:id="2"/>
      </w:r>
      <w:r w:rsidR="00A63EA6">
        <w:rPr>
          <w:rFonts w:ascii="Arial" w:hAnsi="Arial" w:cs="Arial"/>
          <w:sz w:val="24"/>
          <w:szCs w:val="24"/>
        </w:rPr>
        <w:t xml:space="preserve"> </w:t>
      </w:r>
      <w:r w:rsidR="0039327C">
        <w:rPr>
          <w:rFonts w:ascii="Arial" w:hAnsi="Arial" w:cs="Arial"/>
          <w:sz w:val="24"/>
          <w:szCs w:val="24"/>
        </w:rPr>
        <w:t>Cabe resaltar que a</w:t>
      </w:r>
      <w:r w:rsidR="00794BD5" w:rsidRPr="00394FC8">
        <w:rPr>
          <w:rFonts w:ascii="Arial" w:hAnsi="Arial" w:cs="Arial"/>
          <w:bCs/>
          <w:sz w:val="24"/>
          <w:szCs w:val="24"/>
        </w:rPr>
        <w:t xml:space="preserve"> partir de 1982 la Organización Mundial de la Salud emitió el Código Internacional de Comercialización de Sucedáneos de la Leche Materna, a fin de que estos no se promovieran afirmando que eran igual</w:t>
      </w:r>
      <w:r w:rsidR="0039327C">
        <w:rPr>
          <w:rFonts w:ascii="Arial" w:hAnsi="Arial" w:cs="Arial"/>
          <w:bCs/>
          <w:sz w:val="24"/>
          <w:szCs w:val="24"/>
        </w:rPr>
        <w:t>es o mejores que la leche materna</w:t>
      </w:r>
      <w:r w:rsidR="00794BD5" w:rsidRPr="00394FC8">
        <w:rPr>
          <w:rFonts w:ascii="Arial" w:hAnsi="Arial" w:cs="Arial"/>
          <w:bCs/>
          <w:sz w:val="24"/>
          <w:szCs w:val="24"/>
        </w:rPr>
        <w:t>.</w:t>
      </w:r>
      <w:r w:rsidR="00D9124A">
        <w:rPr>
          <w:rFonts w:ascii="Arial" w:hAnsi="Arial" w:cs="Arial"/>
          <w:bCs/>
          <w:sz w:val="24"/>
          <w:szCs w:val="24"/>
        </w:rPr>
        <w:t xml:space="preserve"> </w:t>
      </w:r>
      <w:r w:rsidR="0039327C">
        <w:rPr>
          <w:rFonts w:ascii="Arial" w:hAnsi="Arial" w:cs="Arial"/>
          <w:bCs/>
          <w:sz w:val="24"/>
          <w:szCs w:val="24"/>
        </w:rPr>
        <w:t>S</w:t>
      </w:r>
      <w:r w:rsidR="00D9124A" w:rsidRPr="00394FC8">
        <w:rPr>
          <w:rFonts w:ascii="Arial" w:hAnsi="Arial" w:cs="Arial"/>
          <w:bCs/>
          <w:sz w:val="24"/>
          <w:szCs w:val="24"/>
        </w:rPr>
        <w:t>e hizo con la idea de quitar toda la agresividad de</w:t>
      </w:r>
      <w:r w:rsidR="00F65D5C">
        <w:rPr>
          <w:rFonts w:ascii="Arial" w:hAnsi="Arial" w:cs="Arial"/>
          <w:bCs/>
          <w:sz w:val="24"/>
          <w:szCs w:val="24"/>
        </w:rPr>
        <w:t>l</w:t>
      </w:r>
      <w:r w:rsidR="00D9124A" w:rsidRPr="00394FC8">
        <w:rPr>
          <w:rFonts w:ascii="Arial" w:hAnsi="Arial" w:cs="Arial"/>
          <w:bCs/>
          <w:sz w:val="24"/>
          <w:szCs w:val="24"/>
        </w:rPr>
        <w:t xml:space="preserve"> mercado pues se estaba convenciendo hasta a la gente de escasos recursos, </w:t>
      </w:r>
      <w:r w:rsidR="0039327C">
        <w:rPr>
          <w:rFonts w:ascii="Arial" w:hAnsi="Arial" w:cs="Arial"/>
          <w:bCs/>
          <w:sz w:val="24"/>
          <w:szCs w:val="24"/>
        </w:rPr>
        <w:t xml:space="preserve">y </w:t>
      </w:r>
      <w:r w:rsidR="00D9124A" w:rsidRPr="00394FC8">
        <w:rPr>
          <w:rFonts w:ascii="Arial" w:hAnsi="Arial" w:cs="Arial"/>
          <w:bCs/>
          <w:sz w:val="24"/>
          <w:szCs w:val="24"/>
        </w:rPr>
        <w:t xml:space="preserve">haciendo sentir culpable a la mamá porque daba pecho en lugar de fórmula. </w:t>
      </w:r>
    </w:p>
    <w:p w:rsidR="00D9124A" w:rsidRDefault="00D9124A" w:rsidP="00A63EA6">
      <w:pPr>
        <w:pStyle w:val="Sinespaciado"/>
        <w:spacing w:line="360" w:lineRule="auto"/>
        <w:jc w:val="both"/>
        <w:rPr>
          <w:rFonts w:ascii="Arial" w:hAnsi="Arial" w:cs="Arial"/>
          <w:bCs/>
          <w:sz w:val="24"/>
          <w:szCs w:val="24"/>
        </w:rPr>
      </w:pPr>
    </w:p>
    <w:p w:rsidR="00D9124A" w:rsidRDefault="0039327C" w:rsidP="00D9124A">
      <w:pPr>
        <w:pStyle w:val="Sinespaciado"/>
        <w:tabs>
          <w:tab w:val="center" w:pos="4419"/>
        </w:tabs>
        <w:spacing w:line="360" w:lineRule="auto"/>
        <w:jc w:val="both"/>
        <w:rPr>
          <w:rFonts w:ascii="Arial" w:hAnsi="Arial" w:cs="Arial"/>
          <w:bCs/>
          <w:sz w:val="24"/>
          <w:szCs w:val="24"/>
        </w:rPr>
      </w:pPr>
      <w:r>
        <w:rPr>
          <w:rFonts w:ascii="Arial" w:hAnsi="Arial" w:cs="Arial"/>
          <w:bCs/>
          <w:sz w:val="24"/>
          <w:szCs w:val="24"/>
        </w:rPr>
        <w:t>A pesar de que</w:t>
      </w:r>
      <w:r w:rsidR="00D9124A">
        <w:rPr>
          <w:rFonts w:ascii="Arial" w:hAnsi="Arial" w:cs="Arial"/>
          <w:bCs/>
          <w:sz w:val="24"/>
          <w:szCs w:val="24"/>
        </w:rPr>
        <w:t xml:space="preserve"> México</w:t>
      </w:r>
      <w:r>
        <w:rPr>
          <w:rFonts w:ascii="Arial" w:hAnsi="Arial" w:cs="Arial"/>
          <w:bCs/>
          <w:sz w:val="24"/>
          <w:szCs w:val="24"/>
        </w:rPr>
        <w:t xml:space="preserve"> se adhirió a este Código,</w:t>
      </w:r>
      <w:r w:rsidR="00D9124A">
        <w:rPr>
          <w:rFonts w:ascii="Arial" w:hAnsi="Arial" w:cs="Arial"/>
          <w:bCs/>
          <w:sz w:val="24"/>
          <w:szCs w:val="24"/>
        </w:rPr>
        <w:t xml:space="preserve"> </w:t>
      </w:r>
      <w:r>
        <w:rPr>
          <w:rFonts w:ascii="Arial" w:hAnsi="Arial" w:cs="Arial"/>
          <w:bCs/>
          <w:sz w:val="24"/>
          <w:szCs w:val="24"/>
        </w:rPr>
        <w:t>aún no se ha llegado</w:t>
      </w:r>
      <w:r w:rsidR="00D9124A">
        <w:rPr>
          <w:rFonts w:ascii="Arial" w:hAnsi="Arial" w:cs="Arial"/>
          <w:bCs/>
          <w:sz w:val="24"/>
          <w:szCs w:val="24"/>
        </w:rPr>
        <w:t xml:space="preserve"> a cumplir </w:t>
      </w:r>
      <w:r>
        <w:rPr>
          <w:rFonts w:ascii="Arial" w:hAnsi="Arial" w:cs="Arial"/>
          <w:bCs/>
          <w:sz w:val="24"/>
          <w:szCs w:val="24"/>
        </w:rPr>
        <w:t>en su totalidad</w:t>
      </w:r>
      <w:r w:rsidR="00D9124A" w:rsidRPr="00394FC8">
        <w:rPr>
          <w:rFonts w:ascii="Arial" w:hAnsi="Arial" w:cs="Arial"/>
          <w:bCs/>
          <w:sz w:val="24"/>
          <w:szCs w:val="24"/>
        </w:rPr>
        <w:t>, porque diversos médicos suspenden la lactancia y recetan las fórmulas; piensan que la leche ya no cubre las nec</w:t>
      </w:r>
      <w:r w:rsidR="00D9124A">
        <w:rPr>
          <w:rFonts w:ascii="Arial" w:hAnsi="Arial" w:cs="Arial"/>
          <w:bCs/>
          <w:sz w:val="24"/>
          <w:szCs w:val="24"/>
        </w:rPr>
        <w:t>esidades nutricionales del niño y por eso su promoción en diferentes espacios.</w:t>
      </w:r>
    </w:p>
    <w:p w:rsidR="00FE15C2" w:rsidRDefault="00FE15C2" w:rsidP="00776300">
      <w:pPr>
        <w:pStyle w:val="Sinespaciado"/>
        <w:tabs>
          <w:tab w:val="left" w:pos="4384"/>
          <w:tab w:val="center" w:pos="4419"/>
        </w:tabs>
        <w:spacing w:line="360" w:lineRule="auto"/>
        <w:jc w:val="both"/>
        <w:rPr>
          <w:rFonts w:ascii="Arial" w:hAnsi="Arial" w:cs="Arial"/>
          <w:sz w:val="24"/>
          <w:szCs w:val="24"/>
        </w:rPr>
      </w:pPr>
      <w:r>
        <w:rPr>
          <w:rFonts w:ascii="Arial" w:hAnsi="Arial" w:cs="Arial"/>
          <w:sz w:val="24"/>
          <w:szCs w:val="24"/>
        </w:rPr>
        <w:t xml:space="preserve">Dicho Código, </w:t>
      </w:r>
      <w:r w:rsidR="003175C3">
        <w:rPr>
          <w:rFonts w:ascii="Arial" w:hAnsi="Arial" w:cs="Arial"/>
          <w:sz w:val="24"/>
          <w:szCs w:val="24"/>
        </w:rPr>
        <w:t>dentro de las limitaciones</w:t>
      </w:r>
      <w:r>
        <w:rPr>
          <w:rFonts w:ascii="Arial" w:hAnsi="Arial" w:cs="Arial"/>
          <w:sz w:val="24"/>
          <w:szCs w:val="24"/>
        </w:rPr>
        <w:t xml:space="preserve"> que contempla respecto a los sustitutos de l</w:t>
      </w:r>
      <w:r w:rsidR="00AE2D8E">
        <w:rPr>
          <w:rFonts w:ascii="Arial" w:hAnsi="Arial" w:cs="Arial"/>
          <w:sz w:val="24"/>
          <w:szCs w:val="24"/>
        </w:rPr>
        <w:t>a leche materna, se encuentran explícitamente que no se debe hacer publicidad ni utilizar otras formas de promoción al público en general, incluida la publicidad a través de medios de comunicación tales como la televisión, las revistas, las vallas publicitarias, los sitios web y las redes sociales.</w:t>
      </w:r>
    </w:p>
    <w:p w:rsidR="00AE2D8E" w:rsidRDefault="00AE2D8E" w:rsidP="00F74F06">
      <w:pPr>
        <w:pStyle w:val="Sinespaciado"/>
        <w:spacing w:line="360" w:lineRule="auto"/>
        <w:rPr>
          <w:rFonts w:ascii="Arial" w:hAnsi="Arial" w:cs="Arial"/>
          <w:sz w:val="24"/>
          <w:szCs w:val="24"/>
        </w:rPr>
      </w:pPr>
    </w:p>
    <w:p w:rsidR="00AE2D8E" w:rsidRDefault="00A63EA6" w:rsidP="00614DC3">
      <w:pPr>
        <w:pStyle w:val="Sinespaciado"/>
        <w:spacing w:line="360" w:lineRule="auto"/>
        <w:jc w:val="both"/>
        <w:rPr>
          <w:rFonts w:ascii="Arial" w:hAnsi="Arial" w:cs="Arial"/>
          <w:sz w:val="24"/>
          <w:szCs w:val="24"/>
        </w:rPr>
      </w:pPr>
      <w:r>
        <w:rPr>
          <w:rFonts w:ascii="Arial" w:hAnsi="Arial" w:cs="Arial"/>
          <w:sz w:val="24"/>
          <w:szCs w:val="24"/>
        </w:rPr>
        <w:t>E</w:t>
      </w:r>
      <w:r w:rsidR="00AE2D8E">
        <w:rPr>
          <w:rFonts w:ascii="Arial" w:hAnsi="Arial" w:cs="Arial"/>
          <w:sz w:val="24"/>
          <w:szCs w:val="24"/>
        </w:rPr>
        <w:t>l artículo 5 del menciona</w:t>
      </w:r>
      <w:r>
        <w:rPr>
          <w:rFonts w:ascii="Arial" w:hAnsi="Arial" w:cs="Arial"/>
          <w:sz w:val="24"/>
          <w:szCs w:val="24"/>
        </w:rPr>
        <w:t>do Código,</w:t>
      </w:r>
      <w:r w:rsidR="0091077D">
        <w:rPr>
          <w:rFonts w:ascii="Arial" w:hAnsi="Arial" w:cs="Arial"/>
          <w:sz w:val="24"/>
          <w:szCs w:val="24"/>
        </w:rPr>
        <w:t xml:space="preserve"> </w:t>
      </w:r>
      <w:r w:rsidR="00AE2D8E">
        <w:rPr>
          <w:rFonts w:ascii="Arial" w:hAnsi="Arial" w:cs="Arial"/>
          <w:sz w:val="24"/>
          <w:szCs w:val="24"/>
        </w:rPr>
        <w:t>establece lo siguiente:</w:t>
      </w:r>
    </w:p>
    <w:p w:rsidR="00AE2D8E" w:rsidRDefault="00AE2D8E" w:rsidP="00614DC3">
      <w:pPr>
        <w:pStyle w:val="Sinespaciado"/>
        <w:spacing w:line="360" w:lineRule="auto"/>
        <w:jc w:val="both"/>
        <w:rPr>
          <w:rFonts w:ascii="Arial" w:hAnsi="Arial" w:cs="Arial"/>
          <w:sz w:val="24"/>
          <w:szCs w:val="24"/>
        </w:rPr>
      </w:pPr>
    </w:p>
    <w:p w:rsidR="00AE2D8E" w:rsidRPr="00AE2D8E" w:rsidRDefault="00AE2D8E" w:rsidP="00AE2D8E">
      <w:pPr>
        <w:pStyle w:val="Sinespaciado"/>
        <w:spacing w:line="360" w:lineRule="auto"/>
        <w:ind w:left="567" w:right="333"/>
        <w:jc w:val="both"/>
        <w:rPr>
          <w:rFonts w:ascii="Arial" w:hAnsi="Arial" w:cs="Arial"/>
          <w:i/>
          <w:sz w:val="24"/>
          <w:szCs w:val="24"/>
        </w:rPr>
      </w:pPr>
      <w:r>
        <w:rPr>
          <w:rFonts w:ascii="Arial" w:hAnsi="Arial" w:cs="Arial"/>
          <w:i/>
          <w:sz w:val="24"/>
          <w:szCs w:val="24"/>
        </w:rPr>
        <w:t>“</w:t>
      </w:r>
      <w:r w:rsidRPr="00AE2D8E">
        <w:rPr>
          <w:rFonts w:ascii="Arial" w:hAnsi="Arial" w:cs="Arial"/>
          <w:i/>
          <w:sz w:val="24"/>
          <w:szCs w:val="24"/>
        </w:rPr>
        <w:t>5.1 No deben ser objeto de publicidad ni de ninguna otra forma de promoción destinada al público en general los productos comprendidos en las disposiciones del presente Código.</w:t>
      </w:r>
    </w:p>
    <w:p w:rsidR="00AE2D8E" w:rsidRPr="00AE2D8E" w:rsidRDefault="00AE2D8E" w:rsidP="00AE2D8E">
      <w:pPr>
        <w:pStyle w:val="Sinespaciado"/>
        <w:spacing w:line="360" w:lineRule="auto"/>
        <w:ind w:left="567" w:right="333"/>
        <w:jc w:val="both"/>
        <w:rPr>
          <w:rFonts w:ascii="Arial" w:hAnsi="Arial" w:cs="Arial"/>
          <w:i/>
          <w:sz w:val="24"/>
          <w:szCs w:val="24"/>
        </w:rPr>
      </w:pPr>
      <w:r w:rsidRPr="00AE2D8E">
        <w:rPr>
          <w:rFonts w:ascii="Arial" w:hAnsi="Arial" w:cs="Arial"/>
          <w:i/>
          <w:sz w:val="24"/>
          <w:szCs w:val="24"/>
        </w:rPr>
        <w:t>...</w:t>
      </w:r>
      <w:r w:rsidR="00EB4CBD">
        <w:rPr>
          <w:rFonts w:ascii="Arial" w:hAnsi="Arial" w:cs="Arial"/>
          <w:i/>
          <w:sz w:val="24"/>
          <w:szCs w:val="24"/>
        </w:rPr>
        <w:t xml:space="preserve">  </w:t>
      </w:r>
    </w:p>
    <w:p w:rsidR="00AE2D8E" w:rsidRPr="00AE2D8E" w:rsidRDefault="00AE2D8E" w:rsidP="00AE2D8E">
      <w:pPr>
        <w:pStyle w:val="Sinespaciado"/>
        <w:spacing w:line="360" w:lineRule="auto"/>
        <w:ind w:left="567" w:right="333"/>
        <w:jc w:val="both"/>
        <w:rPr>
          <w:rFonts w:ascii="Arial" w:hAnsi="Arial" w:cs="Arial"/>
          <w:sz w:val="24"/>
          <w:szCs w:val="24"/>
        </w:rPr>
      </w:pPr>
      <w:r w:rsidRPr="00AE2D8E">
        <w:rPr>
          <w:rFonts w:ascii="Arial" w:hAnsi="Arial" w:cs="Arial"/>
          <w:i/>
          <w:sz w:val="24"/>
          <w:szCs w:val="24"/>
        </w:rPr>
        <w:t xml:space="preserve">5.3 </w:t>
      </w:r>
      <w:r w:rsidRPr="00AE2D8E">
        <w:rPr>
          <w:rFonts w:ascii="Arial" w:hAnsi="Arial" w:cs="Arial"/>
          <w:i/>
          <w:sz w:val="24"/>
          <w:szCs w:val="24"/>
          <w:lang w:val="es-ES"/>
        </w:rPr>
        <w:t>De conformidad con los párrafos 5.1 y 5.2 no debe haber publicidad en los puntos de venta, ni distribución de muestras ni cualquier otro mecanismo de promoción que pueda contribuir a que los productos comprendidos en las disposiciones del presente Código se vendan al consumidor directamente y al por menor, como serían las presentaciones especiales, los cupones de descuento, las primas, las ventas especiales, la oferta de artículos de reclamo, las ventas vinculadas, etc. La presente disposición no debe restringir el establecimiento de políticas y prácticas de precios destinadas a facilitar productos a bajo coste y a largo plazo.</w:t>
      </w:r>
      <w:r>
        <w:rPr>
          <w:rFonts w:ascii="Arial" w:hAnsi="Arial" w:cs="Arial"/>
          <w:i/>
          <w:sz w:val="24"/>
          <w:szCs w:val="24"/>
          <w:lang w:val="es-ES"/>
        </w:rPr>
        <w:t>”</w:t>
      </w:r>
      <w:r w:rsidRPr="00AE2D8E">
        <w:rPr>
          <w:rStyle w:val="Refdenotaalpie"/>
          <w:rFonts w:ascii="Arial" w:hAnsi="Arial" w:cs="Arial"/>
          <w:sz w:val="24"/>
          <w:szCs w:val="24"/>
          <w:lang w:val="es-ES"/>
        </w:rPr>
        <w:footnoteReference w:id="3"/>
      </w:r>
    </w:p>
    <w:p w:rsidR="00FE15C2" w:rsidRDefault="00FE15C2" w:rsidP="00614DC3">
      <w:pPr>
        <w:pStyle w:val="Sinespaciado"/>
        <w:spacing w:line="360" w:lineRule="auto"/>
        <w:jc w:val="both"/>
        <w:rPr>
          <w:rFonts w:ascii="Arial" w:hAnsi="Arial" w:cs="Arial"/>
          <w:sz w:val="24"/>
          <w:szCs w:val="24"/>
        </w:rPr>
      </w:pPr>
    </w:p>
    <w:p w:rsidR="0086010B" w:rsidRDefault="007D160B" w:rsidP="00614DC3">
      <w:pPr>
        <w:pStyle w:val="Sinespaciado"/>
        <w:spacing w:line="360" w:lineRule="auto"/>
        <w:jc w:val="both"/>
        <w:rPr>
          <w:rFonts w:ascii="Arial" w:hAnsi="Arial" w:cs="Arial"/>
          <w:sz w:val="24"/>
          <w:szCs w:val="24"/>
        </w:rPr>
      </w:pPr>
      <w:r>
        <w:rPr>
          <w:rFonts w:ascii="Arial" w:hAnsi="Arial" w:cs="Arial"/>
          <w:sz w:val="24"/>
          <w:szCs w:val="24"/>
        </w:rPr>
        <w:t>A partir de lo anterior, l</w:t>
      </w:r>
      <w:r w:rsidR="0087119A">
        <w:rPr>
          <w:rFonts w:ascii="Arial" w:hAnsi="Arial" w:cs="Arial"/>
          <w:sz w:val="24"/>
          <w:szCs w:val="24"/>
        </w:rPr>
        <w:t>a publicidad agresiva de las fórmulas lácteas infantiles representa no solo una violación del Código Internacional, sino también una violación del derecho de toda niña y niño a alcanzar su pleno desarrollo gracias a una sana nutrición durante sus primeros años de vida</w:t>
      </w:r>
      <w:r w:rsidR="00D81651">
        <w:rPr>
          <w:rFonts w:ascii="Arial" w:hAnsi="Arial" w:cs="Arial"/>
          <w:sz w:val="24"/>
          <w:szCs w:val="24"/>
        </w:rPr>
        <w:t xml:space="preserve">. </w:t>
      </w:r>
    </w:p>
    <w:p w:rsidR="0087119A" w:rsidRPr="00D806F4" w:rsidRDefault="0086010B" w:rsidP="00D806F4">
      <w:pPr>
        <w:tabs>
          <w:tab w:val="left" w:pos="3855"/>
        </w:tabs>
        <w:rPr>
          <w:lang w:val="es-MX"/>
        </w:rPr>
      </w:pPr>
      <w:r>
        <w:rPr>
          <w:lang w:val="es-MX"/>
        </w:rPr>
        <w:tab/>
      </w:r>
    </w:p>
    <w:p w:rsidR="0087119A" w:rsidRDefault="00A63EA6" w:rsidP="00614DC3">
      <w:pPr>
        <w:pStyle w:val="Sinespaciado"/>
        <w:spacing w:line="360" w:lineRule="auto"/>
        <w:jc w:val="both"/>
        <w:rPr>
          <w:rFonts w:ascii="Arial" w:hAnsi="Arial" w:cs="Arial"/>
          <w:sz w:val="24"/>
          <w:szCs w:val="24"/>
        </w:rPr>
      </w:pPr>
      <w:r>
        <w:rPr>
          <w:rFonts w:ascii="Arial" w:hAnsi="Arial" w:cs="Arial"/>
          <w:sz w:val="24"/>
          <w:szCs w:val="24"/>
        </w:rPr>
        <w:t>Según datos</w:t>
      </w:r>
      <w:r w:rsidR="00596FB8">
        <w:rPr>
          <w:rFonts w:ascii="Arial" w:hAnsi="Arial" w:cs="Arial"/>
          <w:sz w:val="24"/>
          <w:szCs w:val="24"/>
        </w:rPr>
        <w:t xml:space="preserve"> procedentes de la Encuesta Nacional de Salud y Nutrición (ENSANUT) 2018, solo 28.6% de los menores de 6 meses reciben lactancia materna exclusiva, 42.9% de los menores de un año consumen fórmula infantil y cerca de 30% de aquellos entre 6 y 11 meses no consumen una diversidad de alimentos adecuada para su edad y requerimientos nutrimentales.</w:t>
      </w:r>
      <w:r w:rsidR="00596FB8">
        <w:rPr>
          <w:rStyle w:val="Refdenotaalpie"/>
          <w:rFonts w:ascii="Arial" w:hAnsi="Arial" w:cs="Arial"/>
          <w:sz w:val="24"/>
          <w:szCs w:val="24"/>
        </w:rPr>
        <w:footnoteReference w:id="4"/>
      </w:r>
    </w:p>
    <w:p w:rsidR="00614DC3" w:rsidRDefault="00614DC3" w:rsidP="00385DC7">
      <w:pPr>
        <w:pStyle w:val="Sinespaciado"/>
        <w:spacing w:line="360" w:lineRule="auto"/>
        <w:jc w:val="both"/>
        <w:rPr>
          <w:rFonts w:ascii="Arial" w:hAnsi="Arial" w:cs="Arial"/>
          <w:sz w:val="24"/>
          <w:szCs w:val="24"/>
        </w:rPr>
      </w:pPr>
    </w:p>
    <w:p w:rsidR="00EB620E" w:rsidRDefault="00670431" w:rsidP="00EB620E">
      <w:pPr>
        <w:pStyle w:val="Sinespaciado"/>
        <w:spacing w:line="360" w:lineRule="auto"/>
        <w:jc w:val="both"/>
        <w:rPr>
          <w:rFonts w:ascii="Arial" w:hAnsi="Arial" w:cs="Arial"/>
          <w:sz w:val="24"/>
          <w:szCs w:val="24"/>
        </w:rPr>
      </w:pPr>
      <w:r>
        <w:rPr>
          <w:rFonts w:ascii="Arial" w:hAnsi="Arial" w:cs="Arial"/>
          <w:sz w:val="24"/>
          <w:szCs w:val="24"/>
          <w:lang w:val="es-ES"/>
        </w:rPr>
        <w:t>Cabe resaltar que, c</w:t>
      </w:r>
      <w:r w:rsidR="00976D79">
        <w:rPr>
          <w:rFonts w:ascii="Arial" w:hAnsi="Arial" w:cs="Arial"/>
          <w:sz w:val="24"/>
          <w:szCs w:val="24"/>
          <w:lang w:val="es-ES"/>
        </w:rPr>
        <w:t>omo antecedente de la Cumbre sobre los Sistemas Alimentarios</w:t>
      </w:r>
      <w:r w:rsidR="00503347" w:rsidRPr="00503347">
        <w:rPr>
          <w:rFonts w:ascii="Arial" w:hAnsi="Arial" w:cs="Arial"/>
          <w:sz w:val="24"/>
          <w:szCs w:val="24"/>
          <w:lang w:val="es-ES"/>
        </w:rPr>
        <w:t>, entre el 15 de abril y el 3 septiembre del 2021</w:t>
      </w:r>
      <w:r w:rsidR="00976D79">
        <w:rPr>
          <w:rFonts w:ascii="Arial" w:hAnsi="Arial" w:cs="Arial"/>
          <w:sz w:val="24"/>
          <w:szCs w:val="24"/>
          <w:lang w:val="es-ES"/>
        </w:rPr>
        <w:t>,</w:t>
      </w:r>
      <w:r w:rsidR="00503347" w:rsidRPr="00503347">
        <w:rPr>
          <w:rFonts w:ascii="Arial" w:hAnsi="Arial" w:cs="Arial"/>
          <w:sz w:val="24"/>
          <w:szCs w:val="24"/>
          <w:lang w:val="es-ES"/>
        </w:rPr>
        <w:t xml:space="preserve"> se realizaron</w:t>
      </w:r>
      <w:r w:rsidR="00976D79">
        <w:rPr>
          <w:rFonts w:ascii="Arial" w:hAnsi="Arial" w:cs="Arial"/>
          <w:sz w:val="24"/>
          <w:szCs w:val="24"/>
          <w:lang w:val="es-ES"/>
        </w:rPr>
        <w:t xml:space="preserve"> en México</w:t>
      </w:r>
      <w:r w:rsidR="00503347" w:rsidRPr="00503347">
        <w:rPr>
          <w:rFonts w:ascii="Arial" w:hAnsi="Arial" w:cs="Arial"/>
          <w:sz w:val="24"/>
          <w:szCs w:val="24"/>
          <w:lang w:val="es-ES"/>
        </w:rPr>
        <w:t xml:space="preserve"> diez Diálogos Nacionales y un Diálogo Subnacional, donde participaron mil 132 personas de más de 90 instituciones y organizaciones. Durante los fo</w:t>
      </w:r>
      <w:r w:rsidR="00976D79">
        <w:rPr>
          <w:rFonts w:ascii="Arial" w:hAnsi="Arial" w:cs="Arial"/>
          <w:sz w:val="24"/>
          <w:szCs w:val="24"/>
          <w:lang w:val="es-ES"/>
        </w:rPr>
        <w:t>ros se resaltaron</w:t>
      </w:r>
      <w:r w:rsidR="00503347" w:rsidRPr="00503347">
        <w:rPr>
          <w:rFonts w:ascii="Arial" w:hAnsi="Arial" w:cs="Arial"/>
          <w:sz w:val="24"/>
          <w:szCs w:val="24"/>
          <w:lang w:val="es-ES"/>
        </w:rPr>
        <w:t xml:space="preserve"> prioridades alineadas con</w:t>
      </w:r>
      <w:r w:rsidR="00503347">
        <w:rPr>
          <w:rFonts w:ascii="Arial" w:hAnsi="Arial" w:cs="Arial"/>
          <w:sz w:val="24"/>
          <w:szCs w:val="24"/>
          <w:lang w:val="es-ES"/>
        </w:rPr>
        <w:t xml:space="preserve"> el programa especial de GISAMAC (Grupo Intersectorial de Salud, Alimentación, Medio Ambiente y Competitividad)</w:t>
      </w:r>
      <w:r w:rsidR="00503347">
        <w:rPr>
          <w:rFonts w:ascii="Arial" w:hAnsi="Arial" w:cs="Arial"/>
          <w:sz w:val="24"/>
          <w:szCs w:val="24"/>
        </w:rPr>
        <w:t>,</w:t>
      </w:r>
      <w:r w:rsidR="00976D79">
        <w:rPr>
          <w:rFonts w:ascii="Arial" w:hAnsi="Arial" w:cs="Arial"/>
          <w:sz w:val="24"/>
          <w:szCs w:val="24"/>
        </w:rPr>
        <w:t xml:space="preserve"> entre las cuales destaca;</w:t>
      </w:r>
      <w:r w:rsidR="00EB620E">
        <w:rPr>
          <w:rFonts w:ascii="Arial" w:hAnsi="Arial" w:cs="Arial"/>
          <w:sz w:val="24"/>
          <w:szCs w:val="24"/>
        </w:rPr>
        <w:t xml:space="preserve"> </w:t>
      </w:r>
      <w:r w:rsidR="00503347">
        <w:rPr>
          <w:rFonts w:ascii="Arial" w:hAnsi="Arial" w:cs="Arial"/>
          <w:sz w:val="24"/>
          <w:szCs w:val="24"/>
        </w:rPr>
        <w:t>e</w:t>
      </w:r>
      <w:r w:rsidR="00EB620E" w:rsidRPr="00EB620E">
        <w:rPr>
          <w:rFonts w:ascii="Arial" w:hAnsi="Arial" w:cs="Arial"/>
          <w:sz w:val="24"/>
          <w:szCs w:val="24"/>
        </w:rPr>
        <w:t>stablecer una estrategia integral con enfoque para prevenir la mala nutrición de los primeros 1000 días de vida, iniciando con el reforzamiento de la promoción de la lactancia materna y cumplimento pleno del Código Internacional para la Comercialización de Sucedáneos de Leche Materna.</w:t>
      </w:r>
      <w:r w:rsidR="00503347">
        <w:rPr>
          <w:rStyle w:val="Refdenotaalpie"/>
          <w:rFonts w:ascii="Arial" w:hAnsi="Arial" w:cs="Arial"/>
          <w:sz w:val="24"/>
          <w:szCs w:val="24"/>
        </w:rPr>
        <w:footnoteReference w:id="5"/>
      </w:r>
    </w:p>
    <w:p w:rsidR="00322F65" w:rsidRDefault="00322F65" w:rsidP="00243431">
      <w:pPr>
        <w:pStyle w:val="Sinespaciado"/>
        <w:spacing w:line="360" w:lineRule="auto"/>
        <w:jc w:val="center"/>
        <w:rPr>
          <w:rFonts w:ascii="Arial" w:hAnsi="Arial" w:cs="Arial"/>
          <w:sz w:val="24"/>
          <w:szCs w:val="24"/>
        </w:rPr>
      </w:pPr>
    </w:p>
    <w:p w:rsidR="00322F65" w:rsidRDefault="00322F65" w:rsidP="00EB620E">
      <w:pPr>
        <w:pStyle w:val="Sinespaciado"/>
        <w:spacing w:line="360" w:lineRule="auto"/>
        <w:jc w:val="both"/>
        <w:rPr>
          <w:rFonts w:ascii="Arial" w:hAnsi="Arial" w:cs="Arial"/>
          <w:bCs/>
          <w:sz w:val="24"/>
          <w:szCs w:val="24"/>
          <w:lang w:val="es-ES"/>
        </w:rPr>
      </w:pPr>
      <w:r>
        <w:rPr>
          <w:rFonts w:ascii="Arial" w:hAnsi="Arial" w:cs="Arial"/>
          <w:bCs/>
          <w:sz w:val="24"/>
          <w:szCs w:val="24"/>
          <w:lang w:val="es-ES"/>
        </w:rPr>
        <w:t>A</w:t>
      </w:r>
      <w:r w:rsidRPr="00322F65">
        <w:rPr>
          <w:rFonts w:ascii="Arial" w:hAnsi="Arial" w:cs="Arial"/>
          <w:bCs/>
          <w:sz w:val="24"/>
          <w:szCs w:val="24"/>
          <w:lang w:val="es-ES"/>
        </w:rPr>
        <w:t xml:space="preserve">demás, se estima que anualmente se registran más de cinco mil 700 muertes infantiles por prácticas inadecuadas de lactancia materna y cerca de mil 700 fallecimientos prematuros en mujeres, revela información del documento “Publicidad digital de sucedáneos de la leche materna, alimentos y bebidas para niños y niñas menores de dos años en </w:t>
      </w:r>
      <w:r w:rsidR="00394FC8">
        <w:rPr>
          <w:rFonts w:ascii="Arial" w:hAnsi="Arial" w:cs="Arial"/>
          <w:bCs/>
          <w:sz w:val="24"/>
          <w:szCs w:val="24"/>
          <w:lang w:val="es-ES"/>
        </w:rPr>
        <w:t>México”.</w:t>
      </w:r>
      <w:r>
        <w:rPr>
          <w:rStyle w:val="Refdenotaalpie"/>
          <w:rFonts w:ascii="Arial" w:hAnsi="Arial" w:cs="Arial"/>
          <w:bCs/>
          <w:sz w:val="24"/>
          <w:szCs w:val="24"/>
          <w:lang w:val="es-ES"/>
        </w:rPr>
        <w:footnoteReference w:id="6"/>
      </w:r>
    </w:p>
    <w:p w:rsidR="00394FC8" w:rsidRPr="00394FC8" w:rsidRDefault="00394FC8" w:rsidP="00394FC8">
      <w:pPr>
        <w:pStyle w:val="Sinespaciado"/>
        <w:tabs>
          <w:tab w:val="center" w:pos="4419"/>
        </w:tabs>
        <w:spacing w:line="360" w:lineRule="auto"/>
        <w:jc w:val="both"/>
        <w:rPr>
          <w:rFonts w:ascii="Arial" w:hAnsi="Arial" w:cs="Arial"/>
          <w:sz w:val="24"/>
          <w:szCs w:val="24"/>
        </w:rPr>
      </w:pPr>
    </w:p>
    <w:p w:rsidR="007C3651" w:rsidRDefault="0091077D" w:rsidP="00394FC8">
      <w:pPr>
        <w:pStyle w:val="Sinespaciado"/>
        <w:tabs>
          <w:tab w:val="center" w:pos="4419"/>
        </w:tabs>
        <w:spacing w:line="360" w:lineRule="auto"/>
        <w:jc w:val="both"/>
        <w:rPr>
          <w:rFonts w:ascii="Arial" w:hAnsi="Arial" w:cs="Arial"/>
          <w:bCs/>
          <w:sz w:val="24"/>
          <w:szCs w:val="24"/>
        </w:rPr>
      </w:pPr>
      <w:r>
        <w:rPr>
          <w:rFonts w:ascii="Arial" w:hAnsi="Arial" w:cs="Arial"/>
          <w:bCs/>
          <w:sz w:val="24"/>
          <w:szCs w:val="24"/>
        </w:rPr>
        <w:t>En este sentido, l</w:t>
      </w:r>
      <w:r w:rsidR="007C3651">
        <w:rPr>
          <w:rFonts w:ascii="Arial" w:hAnsi="Arial" w:cs="Arial"/>
          <w:bCs/>
          <w:sz w:val="24"/>
          <w:szCs w:val="24"/>
        </w:rPr>
        <w:t>a Asamblea Mundial de la Salud ha adoptado una serie de resoluciones en relación con la comercialización y la distribución de sucedáneos de la leche materna, entre la que destaca la siguiente:</w:t>
      </w:r>
    </w:p>
    <w:p w:rsidR="007D160B" w:rsidRDefault="007D160B" w:rsidP="00394FC8">
      <w:pPr>
        <w:pStyle w:val="Sinespaciado"/>
        <w:tabs>
          <w:tab w:val="center" w:pos="4419"/>
        </w:tabs>
        <w:spacing w:line="360" w:lineRule="auto"/>
        <w:jc w:val="both"/>
        <w:rPr>
          <w:rFonts w:ascii="Arial" w:hAnsi="Arial" w:cs="Arial"/>
          <w:bCs/>
          <w:sz w:val="24"/>
          <w:szCs w:val="24"/>
        </w:rPr>
      </w:pPr>
    </w:p>
    <w:p w:rsidR="007C3651" w:rsidRDefault="007C3651" w:rsidP="00394FC8">
      <w:pPr>
        <w:pStyle w:val="Sinespaciado"/>
        <w:tabs>
          <w:tab w:val="center" w:pos="4419"/>
        </w:tabs>
        <w:spacing w:line="360" w:lineRule="auto"/>
        <w:jc w:val="both"/>
        <w:rPr>
          <w:rFonts w:ascii="Arial" w:hAnsi="Arial" w:cs="Arial"/>
          <w:bCs/>
          <w:sz w:val="24"/>
          <w:szCs w:val="24"/>
        </w:rPr>
      </w:pPr>
      <w:r w:rsidRPr="007C3651">
        <w:rPr>
          <w:rFonts w:ascii="Arial" w:hAnsi="Arial" w:cs="Arial"/>
          <w:bCs/>
          <w:sz w:val="24"/>
          <w:szCs w:val="24"/>
        </w:rPr>
        <w:t>Resolución WHA69.9</w:t>
      </w:r>
      <w:r w:rsidR="00052E10">
        <w:rPr>
          <w:rFonts w:ascii="Arial" w:hAnsi="Arial" w:cs="Arial"/>
          <w:bCs/>
          <w:sz w:val="24"/>
          <w:szCs w:val="24"/>
        </w:rPr>
        <w:t xml:space="preserve"> - Eliminación de la promoción inadecuada de alimentos para lactantes y niños pequeños;</w:t>
      </w:r>
    </w:p>
    <w:p w:rsidR="007C3651" w:rsidRDefault="007C3651" w:rsidP="00394FC8">
      <w:pPr>
        <w:pStyle w:val="Sinespaciado"/>
        <w:tabs>
          <w:tab w:val="center" w:pos="4419"/>
        </w:tabs>
        <w:spacing w:line="360" w:lineRule="auto"/>
        <w:jc w:val="both"/>
        <w:rPr>
          <w:rFonts w:ascii="Arial" w:hAnsi="Arial" w:cs="Arial"/>
          <w:bCs/>
          <w:sz w:val="24"/>
          <w:szCs w:val="24"/>
          <w:lang w:val="es-ES"/>
        </w:rPr>
      </w:pPr>
    </w:p>
    <w:p w:rsidR="007C3651" w:rsidRPr="00F851B9" w:rsidRDefault="007C3651" w:rsidP="00052E10">
      <w:pPr>
        <w:pStyle w:val="Sinespaciado"/>
        <w:tabs>
          <w:tab w:val="center" w:pos="4419"/>
        </w:tabs>
        <w:spacing w:line="360" w:lineRule="auto"/>
        <w:ind w:right="191"/>
        <w:jc w:val="both"/>
        <w:rPr>
          <w:rFonts w:ascii="Arial" w:hAnsi="Arial" w:cs="Arial"/>
          <w:bCs/>
          <w:i/>
          <w:sz w:val="24"/>
          <w:szCs w:val="24"/>
          <w:lang w:val="es-ES"/>
        </w:rPr>
      </w:pPr>
      <w:r w:rsidRPr="00F851B9">
        <w:rPr>
          <w:rFonts w:ascii="Arial" w:hAnsi="Arial" w:cs="Arial"/>
          <w:bCs/>
          <w:i/>
          <w:sz w:val="24"/>
          <w:szCs w:val="24"/>
          <w:lang w:val="es-ES"/>
        </w:rPr>
        <w:t xml:space="preserve">1. ACOGE con agrado las orientaciones técnicas sobre la eliminación de la promoción inadecuada de alimentos para lactantes y niños pequeños; </w:t>
      </w:r>
    </w:p>
    <w:p w:rsidR="007C3651" w:rsidRPr="00F851B9" w:rsidRDefault="007C3651" w:rsidP="00F851B9">
      <w:pPr>
        <w:pStyle w:val="Sinespaciado"/>
        <w:tabs>
          <w:tab w:val="center" w:pos="4419"/>
        </w:tabs>
        <w:spacing w:line="360" w:lineRule="auto"/>
        <w:ind w:left="426" w:right="191"/>
        <w:jc w:val="both"/>
        <w:rPr>
          <w:rFonts w:ascii="Arial" w:hAnsi="Arial" w:cs="Arial"/>
          <w:bCs/>
          <w:i/>
          <w:sz w:val="24"/>
          <w:szCs w:val="24"/>
          <w:lang w:val="es-ES"/>
        </w:rPr>
      </w:pPr>
    </w:p>
    <w:p w:rsidR="007C3651" w:rsidRPr="00F851B9" w:rsidRDefault="007C3651" w:rsidP="00052E10">
      <w:pPr>
        <w:pStyle w:val="Sinespaciado"/>
        <w:tabs>
          <w:tab w:val="center" w:pos="4419"/>
        </w:tabs>
        <w:spacing w:line="360" w:lineRule="auto"/>
        <w:ind w:right="191"/>
        <w:jc w:val="both"/>
        <w:rPr>
          <w:rFonts w:ascii="Arial" w:hAnsi="Arial" w:cs="Arial"/>
          <w:bCs/>
          <w:i/>
          <w:sz w:val="24"/>
          <w:szCs w:val="24"/>
          <w:lang w:val="es-ES"/>
        </w:rPr>
      </w:pPr>
      <w:r w:rsidRPr="00F851B9">
        <w:rPr>
          <w:rFonts w:ascii="Arial" w:hAnsi="Arial" w:cs="Arial"/>
          <w:bCs/>
          <w:i/>
          <w:sz w:val="24"/>
          <w:szCs w:val="24"/>
          <w:lang w:val="es-ES"/>
        </w:rPr>
        <w:t xml:space="preserve">2. INSTA a los Estados Miembros a que de acuerdo con el contexto nacional: </w:t>
      </w:r>
    </w:p>
    <w:p w:rsidR="00F851B9" w:rsidRPr="00F851B9" w:rsidRDefault="007C3651" w:rsidP="00F851B9">
      <w:pPr>
        <w:pStyle w:val="Sinespaciado"/>
        <w:tabs>
          <w:tab w:val="center" w:pos="4419"/>
        </w:tabs>
        <w:spacing w:line="360" w:lineRule="auto"/>
        <w:ind w:left="426" w:right="191"/>
        <w:jc w:val="both"/>
        <w:rPr>
          <w:rFonts w:ascii="Arial" w:hAnsi="Arial" w:cs="Arial"/>
          <w:bCs/>
          <w:i/>
          <w:sz w:val="24"/>
          <w:szCs w:val="24"/>
          <w:lang w:val="es-ES"/>
        </w:rPr>
      </w:pPr>
      <w:r w:rsidRPr="00F851B9">
        <w:rPr>
          <w:rFonts w:ascii="Arial" w:hAnsi="Arial" w:cs="Arial"/>
          <w:bCs/>
          <w:i/>
          <w:sz w:val="24"/>
          <w:szCs w:val="24"/>
          <w:lang w:val="es-ES"/>
        </w:rPr>
        <w:t xml:space="preserve">1) adopten todas las medidas necesarias en interés de la salud pública para poner fin a la promoción inadecuada de alimentos para lactantes y niños pequeños, incluyendo en particular la aplicación de las recomendaciones de orientación y teniendo en cuenta las leyes y políticas existentes, así como las obligaciones internacionales; </w:t>
      </w:r>
    </w:p>
    <w:p w:rsidR="00F851B9" w:rsidRPr="00F851B9" w:rsidRDefault="007C3651" w:rsidP="00F851B9">
      <w:pPr>
        <w:pStyle w:val="Sinespaciado"/>
        <w:tabs>
          <w:tab w:val="center" w:pos="4419"/>
        </w:tabs>
        <w:spacing w:line="360" w:lineRule="auto"/>
        <w:ind w:left="426" w:right="191"/>
        <w:jc w:val="both"/>
        <w:rPr>
          <w:rFonts w:ascii="Arial" w:hAnsi="Arial" w:cs="Arial"/>
          <w:bCs/>
          <w:i/>
          <w:sz w:val="24"/>
          <w:szCs w:val="24"/>
          <w:lang w:val="es-ES"/>
        </w:rPr>
      </w:pPr>
      <w:r w:rsidRPr="00F851B9">
        <w:rPr>
          <w:rFonts w:ascii="Arial" w:hAnsi="Arial" w:cs="Arial"/>
          <w:bCs/>
          <w:i/>
          <w:sz w:val="24"/>
          <w:szCs w:val="24"/>
          <w:lang w:val="es-ES"/>
        </w:rPr>
        <w:t>2) establezcan un sistema de seguimiento y evaluación de</w:t>
      </w:r>
      <w:r w:rsidR="00F851B9" w:rsidRPr="00F851B9">
        <w:rPr>
          <w:rFonts w:ascii="Arial" w:hAnsi="Arial" w:cs="Arial"/>
          <w:bCs/>
          <w:i/>
          <w:sz w:val="24"/>
          <w:szCs w:val="24"/>
          <w:lang w:val="es-ES"/>
        </w:rPr>
        <w:t xml:space="preserve"> la aplicación de las recomenda</w:t>
      </w:r>
      <w:r w:rsidRPr="00F851B9">
        <w:rPr>
          <w:rFonts w:ascii="Arial" w:hAnsi="Arial" w:cs="Arial"/>
          <w:bCs/>
          <w:i/>
          <w:sz w:val="24"/>
          <w:szCs w:val="24"/>
          <w:lang w:val="es-ES"/>
        </w:rPr>
        <w:t xml:space="preserve">ciones de orientación; </w:t>
      </w:r>
    </w:p>
    <w:p w:rsidR="00F851B9" w:rsidRPr="00F851B9" w:rsidRDefault="007C3651" w:rsidP="00F851B9">
      <w:pPr>
        <w:pStyle w:val="Sinespaciado"/>
        <w:tabs>
          <w:tab w:val="center" w:pos="4419"/>
        </w:tabs>
        <w:spacing w:line="360" w:lineRule="auto"/>
        <w:ind w:left="426" w:right="191"/>
        <w:jc w:val="both"/>
        <w:rPr>
          <w:rFonts w:ascii="Arial" w:hAnsi="Arial" w:cs="Arial"/>
          <w:bCs/>
          <w:i/>
          <w:sz w:val="24"/>
          <w:szCs w:val="24"/>
          <w:lang w:val="es-ES"/>
        </w:rPr>
      </w:pPr>
      <w:r w:rsidRPr="00F851B9">
        <w:rPr>
          <w:rFonts w:ascii="Arial" w:hAnsi="Arial" w:cs="Arial"/>
          <w:bCs/>
          <w:i/>
          <w:sz w:val="24"/>
          <w:szCs w:val="24"/>
          <w:lang w:val="es-ES"/>
        </w:rPr>
        <w:t xml:space="preserve">3) pongan fin a la promoción inadecuada de alimentos para lactantes y niños pequeños y fomenten entornos normativos, sociales y económicos que permitan a los progenitores y los cuidadores adoptar decisiones bien fundamentadas sobre la alimentación de los lactantes y los niños pequeños y que sigan apoyando las prácticas de alimentación adecuadas con la mejora de los conocimientos básicos en materia de salud y nutrición; </w:t>
      </w:r>
    </w:p>
    <w:p w:rsidR="00F851B9" w:rsidRPr="00F851B9" w:rsidRDefault="007C3651" w:rsidP="00F851B9">
      <w:pPr>
        <w:pStyle w:val="Sinespaciado"/>
        <w:tabs>
          <w:tab w:val="center" w:pos="4419"/>
        </w:tabs>
        <w:spacing w:line="360" w:lineRule="auto"/>
        <w:ind w:left="426" w:right="191"/>
        <w:jc w:val="both"/>
        <w:rPr>
          <w:rFonts w:ascii="Arial" w:hAnsi="Arial" w:cs="Arial"/>
          <w:bCs/>
          <w:i/>
          <w:sz w:val="24"/>
          <w:szCs w:val="24"/>
          <w:lang w:val="es-ES"/>
        </w:rPr>
      </w:pPr>
      <w:r w:rsidRPr="00F851B9">
        <w:rPr>
          <w:rFonts w:ascii="Arial" w:hAnsi="Arial" w:cs="Arial"/>
          <w:bCs/>
          <w:i/>
          <w:sz w:val="24"/>
          <w:szCs w:val="24"/>
          <w:lang w:val="es-ES"/>
        </w:rPr>
        <w:t>4) sigan aplicando el Código Internacional de Comercialización de Sucedáneos de la Leche Materna y las recomendaciones de la OMS sobre la promoci</w:t>
      </w:r>
      <w:r w:rsidR="00F851B9" w:rsidRPr="00F851B9">
        <w:rPr>
          <w:rFonts w:ascii="Arial" w:hAnsi="Arial" w:cs="Arial"/>
          <w:bCs/>
          <w:i/>
          <w:sz w:val="24"/>
          <w:szCs w:val="24"/>
          <w:lang w:val="es-ES"/>
        </w:rPr>
        <w:t>ón de alimentos y bebidas no al</w:t>
      </w:r>
      <w:r w:rsidRPr="00F851B9">
        <w:rPr>
          <w:rFonts w:ascii="Arial" w:hAnsi="Arial" w:cs="Arial"/>
          <w:bCs/>
          <w:i/>
          <w:sz w:val="24"/>
          <w:szCs w:val="24"/>
          <w:lang w:val="es-ES"/>
        </w:rPr>
        <w:t xml:space="preserve">cohólicas dirigida a los niños; </w:t>
      </w:r>
    </w:p>
    <w:p w:rsidR="00F851B9" w:rsidRPr="00F851B9" w:rsidRDefault="00F851B9" w:rsidP="00F851B9">
      <w:pPr>
        <w:pStyle w:val="Sinespaciado"/>
        <w:tabs>
          <w:tab w:val="center" w:pos="4419"/>
        </w:tabs>
        <w:spacing w:line="360" w:lineRule="auto"/>
        <w:ind w:left="426" w:right="191"/>
        <w:jc w:val="both"/>
        <w:rPr>
          <w:rFonts w:ascii="Arial" w:hAnsi="Arial" w:cs="Arial"/>
          <w:bCs/>
          <w:i/>
          <w:sz w:val="24"/>
          <w:szCs w:val="24"/>
          <w:lang w:val="es-ES"/>
        </w:rPr>
      </w:pPr>
    </w:p>
    <w:p w:rsidR="00F851B9" w:rsidRPr="00F851B9" w:rsidRDefault="007C3651" w:rsidP="00052E10">
      <w:pPr>
        <w:pStyle w:val="Sinespaciado"/>
        <w:tabs>
          <w:tab w:val="center" w:pos="4419"/>
        </w:tabs>
        <w:spacing w:line="360" w:lineRule="auto"/>
        <w:ind w:right="191"/>
        <w:jc w:val="both"/>
        <w:rPr>
          <w:rFonts w:ascii="Arial" w:hAnsi="Arial" w:cs="Arial"/>
          <w:bCs/>
          <w:i/>
          <w:sz w:val="24"/>
          <w:szCs w:val="24"/>
          <w:lang w:val="es-ES"/>
        </w:rPr>
      </w:pPr>
      <w:r w:rsidRPr="00F851B9">
        <w:rPr>
          <w:rFonts w:ascii="Arial" w:hAnsi="Arial" w:cs="Arial"/>
          <w:bCs/>
          <w:i/>
          <w:sz w:val="24"/>
          <w:szCs w:val="24"/>
          <w:lang w:val="es-ES"/>
        </w:rPr>
        <w:t>3. EXHORTA a los fabricantes y distribuidores de alimentos para lactantes y niños pequeños a que pongan fin a todas las formas de promoción inadecuada, como s</w:t>
      </w:r>
      <w:r w:rsidR="00F851B9" w:rsidRPr="00F851B9">
        <w:rPr>
          <w:rFonts w:ascii="Arial" w:hAnsi="Arial" w:cs="Arial"/>
          <w:bCs/>
          <w:i/>
          <w:sz w:val="24"/>
          <w:szCs w:val="24"/>
          <w:lang w:val="es-ES"/>
        </w:rPr>
        <w:t>e establece en las recomendacio</w:t>
      </w:r>
      <w:r w:rsidRPr="00F851B9">
        <w:rPr>
          <w:rFonts w:ascii="Arial" w:hAnsi="Arial" w:cs="Arial"/>
          <w:bCs/>
          <w:i/>
          <w:sz w:val="24"/>
          <w:szCs w:val="24"/>
          <w:lang w:val="es-ES"/>
        </w:rPr>
        <w:t xml:space="preserve">nes de orientación; </w:t>
      </w:r>
    </w:p>
    <w:p w:rsidR="00F851B9" w:rsidRPr="00F851B9" w:rsidRDefault="00F851B9" w:rsidP="00F851B9">
      <w:pPr>
        <w:pStyle w:val="Sinespaciado"/>
        <w:tabs>
          <w:tab w:val="center" w:pos="4419"/>
        </w:tabs>
        <w:spacing w:line="360" w:lineRule="auto"/>
        <w:ind w:left="426" w:right="191"/>
        <w:jc w:val="both"/>
        <w:rPr>
          <w:rFonts w:ascii="Arial" w:hAnsi="Arial" w:cs="Arial"/>
          <w:bCs/>
          <w:i/>
          <w:sz w:val="24"/>
          <w:szCs w:val="24"/>
          <w:lang w:val="es-ES"/>
        </w:rPr>
      </w:pPr>
    </w:p>
    <w:p w:rsidR="00F851B9" w:rsidRPr="00F851B9" w:rsidRDefault="007C3651" w:rsidP="00052E10">
      <w:pPr>
        <w:pStyle w:val="Sinespaciado"/>
        <w:tabs>
          <w:tab w:val="center" w:pos="4419"/>
        </w:tabs>
        <w:spacing w:line="360" w:lineRule="auto"/>
        <w:ind w:right="191"/>
        <w:jc w:val="both"/>
        <w:rPr>
          <w:rFonts w:ascii="Arial" w:hAnsi="Arial" w:cs="Arial"/>
          <w:bCs/>
          <w:i/>
          <w:sz w:val="24"/>
          <w:szCs w:val="24"/>
          <w:lang w:val="es-ES"/>
        </w:rPr>
      </w:pPr>
      <w:r w:rsidRPr="00F851B9">
        <w:rPr>
          <w:rFonts w:ascii="Arial" w:hAnsi="Arial" w:cs="Arial"/>
          <w:bCs/>
          <w:i/>
          <w:sz w:val="24"/>
          <w:szCs w:val="24"/>
          <w:lang w:val="es-ES"/>
        </w:rPr>
        <w:t>4. EXHORTA a los profesionales de atención de la salud a que desempeñen una función esencial proporcionando a los padres y otros cuidadores información y apoyo sob</w:t>
      </w:r>
      <w:r w:rsidR="00F851B9" w:rsidRPr="00F851B9">
        <w:rPr>
          <w:rFonts w:ascii="Arial" w:hAnsi="Arial" w:cs="Arial"/>
          <w:bCs/>
          <w:i/>
          <w:sz w:val="24"/>
          <w:szCs w:val="24"/>
          <w:lang w:val="es-ES"/>
        </w:rPr>
        <w:t>re las prácticas óptimas de ali</w:t>
      </w:r>
      <w:r w:rsidRPr="00F851B9">
        <w:rPr>
          <w:rFonts w:ascii="Arial" w:hAnsi="Arial" w:cs="Arial"/>
          <w:bCs/>
          <w:i/>
          <w:sz w:val="24"/>
          <w:szCs w:val="24"/>
          <w:lang w:val="es-ES"/>
        </w:rPr>
        <w:t xml:space="preserve">mentación de los lactantes y niños pequeños y a que apliquen las recomendaciones de orientación; </w:t>
      </w:r>
    </w:p>
    <w:p w:rsidR="00F851B9" w:rsidRPr="00F851B9" w:rsidRDefault="00F851B9" w:rsidP="00F851B9">
      <w:pPr>
        <w:pStyle w:val="Sinespaciado"/>
        <w:tabs>
          <w:tab w:val="center" w:pos="4419"/>
        </w:tabs>
        <w:spacing w:line="360" w:lineRule="auto"/>
        <w:ind w:left="426" w:right="191"/>
        <w:jc w:val="both"/>
        <w:rPr>
          <w:rFonts w:ascii="Arial" w:hAnsi="Arial" w:cs="Arial"/>
          <w:bCs/>
          <w:i/>
          <w:sz w:val="24"/>
          <w:szCs w:val="24"/>
          <w:lang w:val="es-ES"/>
        </w:rPr>
      </w:pPr>
    </w:p>
    <w:p w:rsidR="007C3651" w:rsidRPr="00F851B9" w:rsidRDefault="007C3651" w:rsidP="00052E10">
      <w:pPr>
        <w:pStyle w:val="Sinespaciado"/>
        <w:tabs>
          <w:tab w:val="center" w:pos="4419"/>
        </w:tabs>
        <w:spacing w:line="360" w:lineRule="auto"/>
        <w:ind w:right="191"/>
        <w:jc w:val="both"/>
        <w:rPr>
          <w:rFonts w:ascii="Arial" w:hAnsi="Arial" w:cs="Arial"/>
          <w:bCs/>
          <w:i/>
          <w:sz w:val="24"/>
          <w:szCs w:val="24"/>
          <w:lang w:val="es-ES"/>
        </w:rPr>
      </w:pPr>
      <w:r w:rsidRPr="00F851B9">
        <w:rPr>
          <w:rFonts w:ascii="Arial" w:hAnsi="Arial" w:cs="Arial"/>
          <w:bCs/>
          <w:i/>
          <w:sz w:val="24"/>
          <w:szCs w:val="24"/>
          <w:lang w:val="es-ES"/>
        </w:rPr>
        <w:t>5. INSTA a los medios de comunicación y a las industrias creativas a que se aseguren de que las actividades que realizan en todos los canales y soportes de comunicaci</w:t>
      </w:r>
      <w:r w:rsidR="00F851B9" w:rsidRPr="00F851B9">
        <w:rPr>
          <w:rFonts w:ascii="Arial" w:hAnsi="Arial" w:cs="Arial"/>
          <w:bCs/>
          <w:i/>
          <w:sz w:val="24"/>
          <w:szCs w:val="24"/>
          <w:lang w:val="es-ES"/>
        </w:rPr>
        <w:t>ón, en todos los entornos y uti</w:t>
      </w:r>
      <w:r w:rsidRPr="00F851B9">
        <w:rPr>
          <w:rFonts w:ascii="Arial" w:hAnsi="Arial" w:cs="Arial"/>
          <w:bCs/>
          <w:i/>
          <w:sz w:val="24"/>
          <w:szCs w:val="24"/>
          <w:lang w:val="es-ES"/>
        </w:rPr>
        <w:t>lizando cualquier tipo de técnica de mercadotecnia, se lleven a cabo con arreglo a las recomendaciones de orientación sobre la forma de poner fin a la promoción inadecuada de alimentos para lactantes y niños pequeños;</w:t>
      </w:r>
    </w:p>
    <w:p w:rsidR="00F851B9" w:rsidRPr="00F851B9" w:rsidRDefault="00F851B9" w:rsidP="00F851B9">
      <w:pPr>
        <w:pStyle w:val="Sinespaciado"/>
        <w:tabs>
          <w:tab w:val="center" w:pos="4419"/>
        </w:tabs>
        <w:spacing w:line="360" w:lineRule="auto"/>
        <w:ind w:left="426" w:right="191"/>
        <w:jc w:val="both"/>
        <w:rPr>
          <w:rFonts w:ascii="Arial" w:hAnsi="Arial" w:cs="Arial"/>
          <w:bCs/>
          <w:i/>
          <w:sz w:val="24"/>
          <w:szCs w:val="24"/>
          <w:lang w:val="es-ES"/>
        </w:rPr>
      </w:pPr>
    </w:p>
    <w:p w:rsidR="00F851B9" w:rsidRPr="00F851B9" w:rsidRDefault="00F851B9" w:rsidP="00052E10">
      <w:pPr>
        <w:pStyle w:val="Sinespaciado"/>
        <w:tabs>
          <w:tab w:val="center" w:pos="4419"/>
        </w:tabs>
        <w:spacing w:line="360" w:lineRule="auto"/>
        <w:ind w:right="191"/>
        <w:jc w:val="both"/>
        <w:rPr>
          <w:rFonts w:ascii="Arial" w:hAnsi="Arial" w:cs="Arial"/>
          <w:bCs/>
          <w:sz w:val="24"/>
          <w:szCs w:val="24"/>
          <w:lang w:val="es-ES"/>
        </w:rPr>
      </w:pPr>
      <w:r w:rsidRPr="00F851B9">
        <w:rPr>
          <w:rFonts w:ascii="Arial" w:hAnsi="Arial" w:cs="Arial"/>
          <w:bCs/>
          <w:i/>
          <w:sz w:val="24"/>
          <w:szCs w:val="24"/>
        </w:rPr>
        <w:t>6. EXHORTA a la sociedad civil a que apoye las iniciativas para poner fin a la promoción inadecuada de alimentos para lactantes y niños pequeños, en particular las actividades para promocionar y vigilar los progresos de los Estados Miembros hacia el logro del objetivo de las orientaciones;</w:t>
      </w:r>
      <w:r>
        <w:rPr>
          <w:rStyle w:val="Refdenotaalpie"/>
          <w:rFonts w:ascii="Arial" w:hAnsi="Arial" w:cs="Arial"/>
          <w:bCs/>
          <w:i/>
          <w:sz w:val="24"/>
          <w:szCs w:val="24"/>
        </w:rPr>
        <w:footnoteReference w:id="7"/>
      </w:r>
    </w:p>
    <w:p w:rsidR="007C3651" w:rsidRDefault="007C3651" w:rsidP="00394FC8">
      <w:pPr>
        <w:pStyle w:val="Sinespaciado"/>
        <w:tabs>
          <w:tab w:val="center" w:pos="4419"/>
        </w:tabs>
        <w:spacing w:line="360" w:lineRule="auto"/>
        <w:jc w:val="both"/>
        <w:rPr>
          <w:rFonts w:ascii="Arial" w:hAnsi="Arial" w:cs="Arial"/>
          <w:bCs/>
          <w:sz w:val="24"/>
          <w:szCs w:val="24"/>
        </w:rPr>
      </w:pPr>
    </w:p>
    <w:p w:rsidR="00932657" w:rsidRDefault="00D806F4" w:rsidP="00394FC8">
      <w:pPr>
        <w:pStyle w:val="Sinespaciado"/>
        <w:tabs>
          <w:tab w:val="center" w:pos="4419"/>
        </w:tabs>
        <w:spacing w:line="360" w:lineRule="auto"/>
        <w:jc w:val="both"/>
        <w:rPr>
          <w:rFonts w:ascii="Arial" w:hAnsi="Arial" w:cs="Arial"/>
          <w:bCs/>
          <w:sz w:val="24"/>
          <w:szCs w:val="24"/>
        </w:rPr>
      </w:pPr>
      <w:r>
        <w:rPr>
          <w:rFonts w:ascii="Arial" w:hAnsi="Arial" w:cs="Arial"/>
          <w:bCs/>
          <w:sz w:val="24"/>
          <w:szCs w:val="24"/>
        </w:rPr>
        <w:t>Igualmente</w:t>
      </w:r>
      <w:r w:rsidR="000952F3">
        <w:rPr>
          <w:rFonts w:ascii="Arial" w:hAnsi="Arial" w:cs="Arial"/>
          <w:bCs/>
          <w:sz w:val="24"/>
          <w:szCs w:val="24"/>
        </w:rPr>
        <w:t>, e</w:t>
      </w:r>
      <w:r w:rsidR="00932657">
        <w:rPr>
          <w:rFonts w:ascii="Arial" w:hAnsi="Arial" w:cs="Arial"/>
          <w:bCs/>
          <w:sz w:val="24"/>
          <w:szCs w:val="24"/>
        </w:rPr>
        <w:t>n la Ley General de los Derechos de Niñas, Niños y Adolescentes se menciona la obligación de las entidades federativas, municipales de coordinarse a fin de promover, entre otras, la lactancia materna exclusiva dentro de los primeros seis meses y complementaria hasta los dos años, ya que a la letra dice:</w:t>
      </w:r>
    </w:p>
    <w:p w:rsidR="00932657" w:rsidRDefault="00932657" w:rsidP="00394FC8">
      <w:pPr>
        <w:pStyle w:val="Sinespaciado"/>
        <w:tabs>
          <w:tab w:val="center" w:pos="4419"/>
        </w:tabs>
        <w:spacing w:line="360" w:lineRule="auto"/>
        <w:jc w:val="both"/>
        <w:rPr>
          <w:rFonts w:ascii="Arial" w:hAnsi="Arial" w:cs="Arial"/>
          <w:bCs/>
          <w:sz w:val="24"/>
          <w:szCs w:val="24"/>
        </w:rPr>
      </w:pPr>
    </w:p>
    <w:p w:rsidR="00932657" w:rsidRPr="00151BF5" w:rsidRDefault="00932657" w:rsidP="00151BF5">
      <w:pPr>
        <w:pStyle w:val="Sinespaciado"/>
        <w:tabs>
          <w:tab w:val="center" w:pos="4419"/>
        </w:tabs>
        <w:spacing w:line="360" w:lineRule="auto"/>
        <w:ind w:left="426" w:right="191"/>
        <w:jc w:val="both"/>
        <w:rPr>
          <w:rFonts w:ascii="Arial" w:hAnsi="Arial" w:cs="Arial"/>
          <w:i/>
          <w:sz w:val="24"/>
          <w:szCs w:val="24"/>
        </w:rPr>
      </w:pPr>
      <w:r w:rsidRPr="00151BF5">
        <w:rPr>
          <w:rFonts w:ascii="Arial" w:hAnsi="Arial" w:cs="Arial"/>
          <w:i/>
          <w:sz w:val="24"/>
          <w:szCs w:val="24"/>
        </w:rPr>
        <w:t>Artículo 50. Niñas, niños y adolescentes tienen derecho a disfrutar del más alto nivel posible de salud, así como a recibir la prestación de servicios de atención médica gratuita y de calidad de conformidad con la legislación aplicable, con el fin de prevenir, proteger y restaurar su salud. Las autoridades federales, de las entidades federativas, municipales y de las demarcaciones territoriales de la Ciudad de México, en el ámbito de sus respectivas competencias, en relación con los derechos de niñas, niños y adolescentes, se coordinarán a fin de:</w:t>
      </w:r>
    </w:p>
    <w:p w:rsidR="00932657" w:rsidRPr="00151BF5" w:rsidRDefault="00932657" w:rsidP="00151BF5">
      <w:pPr>
        <w:pStyle w:val="Sinespaciado"/>
        <w:tabs>
          <w:tab w:val="center" w:pos="4419"/>
        </w:tabs>
        <w:ind w:left="426" w:right="191"/>
        <w:jc w:val="both"/>
        <w:rPr>
          <w:rFonts w:ascii="Arial" w:hAnsi="Arial" w:cs="Arial"/>
          <w:i/>
          <w:sz w:val="24"/>
          <w:szCs w:val="24"/>
        </w:rPr>
      </w:pPr>
    </w:p>
    <w:p w:rsidR="00151BF5" w:rsidRPr="00151BF5" w:rsidRDefault="00151BF5" w:rsidP="00151BF5">
      <w:pPr>
        <w:pStyle w:val="Sinespaciado"/>
        <w:tabs>
          <w:tab w:val="center" w:pos="4419"/>
        </w:tabs>
        <w:ind w:left="426" w:right="191"/>
        <w:jc w:val="both"/>
        <w:rPr>
          <w:rFonts w:ascii="Arial" w:hAnsi="Arial" w:cs="Arial"/>
          <w:i/>
          <w:sz w:val="24"/>
          <w:szCs w:val="24"/>
        </w:rPr>
      </w:pPr>
      <w:r w:rsidRPr="00151BF5">
        <w:rPr>
          <w:rFonts w:ascii="Arial" w:hAnsi="Arial" w:cs="Arial"/>
          <w:i/>
          <w:sz w:val="24"/>
          <w:szCs w:val="24"/>
        </w:rPr>
        <w:t>...</w:t>
      </w:r>
    </w:p>
    <w:p w:rsidR="00151BF5" w:rsidRPr="00151BF5" w:rsidRDefault="00151BF5" w:rsidP="00151BF5">
      <w:pPr>
        <w:pStyle w:val="Sinespaciado"/>
        <w:tabs>
          <w:tab w:val="center" w:pos="4419"/>
        </w:tabs>
        <w:ind w:left="426" w:right="191"/>
        <w:jc w:val="both"/>
        <w:rPr>
          <w:rFonts w:ascii="Arial" w:hAnsi="Arial" w:cs="Arial"/>
          <w:i/>
          <w:sz w:val="24"/>
          <w:szCs w:val="24"/>
        </w:rPr>
      </w:pPr>
    </w:p>
    <w:p w:rsidR="00932657" w:rsidRPr="00151BF5" w:rsidRDefault="00932657" w:rsidP="00151BF5">
      <w:pPr>
        <w:pStyle w:val="Sinespaciado"/>
        <w:tabs>
          <w:tab w:val="center" w:pos="4419"/>
        </w:tabs>
        <w:spacing w:line="360" w:lineRule="auto"/>
        <w:ind w:left="426" w:right="191"/>
        <w:jc w:val="both"/>
        <w:rPr>
          <w:rFonts w:ascii="Arial" w:hAnsi="Arial" w:cs="Arial"/>
          <w:bCs/>
          <w:i/>
          <w:sz w:val="24"/>
          <w:szCs w:val="24"/>
          <w:lang w:val="es-ES"/>
        </w:rPr>
      </w:pPr>
      <w:r w:rsidRPr="00151BF5">
        <w:rPr>
          <w:rFonts w:ascii="Arial" w:hAnsi="Arial" w:cs="Arial"/>
          <w:bCs/>
          <w:i/>
          <w:sz w:val="24"/>
          <w:szCs w:val="24"/>
          <w:lang w:val="es-ES"/>
        </w:rPr>
        <w:t>III. Promover en todos los grupos de la sociedad y, en particular, en quienes ejerzan la patria potestad, tutela o guarda y custodia, de niños, niñas y adolescentes, los principios básicos de la salud y la nutrición, las ventajas de la lactancia materna, la higiene y el saneamiento ambiental y las medidas de prevención de accidentes;</w:t>
      </w:r>
    </w:p>
    <w:p w:rsidR="00151BF5" w:rsidRPr="00151BF5" w:rsidRDefault="00151BF5" w:rsidP="00151BF5">
      <w:pPr>
        <w:pStyle w:val="Sinespaciado"/>
        <w:tabs>
          <w:tab w:val="center" w:pos="4419"/>
        </w:tabs>
        <w:ind w:left="426" w:right="191"/>
        <w:jc w:val="both"/>
        <w:rPr>
          <w:rFonts w:ascii="Arial" w:hAnsi="Arial" w:cs="Arial"/>
          <w:bCs/>
          <w:i/>
          <w:sz w:val="24"/>
          <w:szCs w:val="24"/>
          <w:lang w:val="es-ES"/>
        </w:rPr>
      </w:pPr>
    </w:p>
    <w:p w:rsidR="00151BF5" w:rsidRPr="00151BF5" w:rsidRDefault="00151BF5" w:rsidP="00151BF5">
      <w:pPr>
        <w:pStyle w:val="Sinespaciado"/>
        <w:tabs>
          <w:tab w:val="center" w:pos="4419"/>
        </w:tabs>
        <w:ind w:left="426" w:right="191"/>
        <w:jc w:val="both"/>
        <w:rPr>
          <w:rFonts w:ascii="Arial" w:hAnsi="Arial" w:cs="Arial"/>
          <w:bCs/>
          <w:i/>
          <w:sz w:val="24"/>
          <w:szCs w:val="24"/>
          <w:lang w:val="es-ES"/>
        </w:rPr>
      </w:pPr>
      <w:r w:rsidRPr="00151BF5">
        <w:rPr>
          <w:rFonts w:ascii="Arial" w:hAnsi="Arial" w:cs="Arial"/>
          <w:bCs/>
          <w:i/>
          <w:sz w:val="24"/>
          <w:szCs w:val="24"/>
          <w:lang w:val="es-ES"/>
        </w:rPr>
        <w:t>...</w:t>
      </w:r>
    </w:p>
    <w:p w:rsidR="00151BF5" w:rsidRPr="00151BF5" w:rsidRDefault="00151BF5" w:rsidP="00151BF5">
      <w:pPr>
        <w:pStyle w:val="Sinespaciado"/>
        <w:tabs>
          <w:tab w:val="center" w:pos="4419"/>
        </w:tabs>
        <w:ind w:left="426" w:right="191"/>
        <w:jc w:val="both"/>
        <w:rPr>
          <w:rFonts w:ascii="Arial" w:hAnsi="Arial" w:cs="Arial"/>
          <w:bCs/>
          <w:i/>
          <w:sz w:val="24"/>
          <w:szCs w:val="24"/>
          <w:lang w:val="es-ES"/>
        </w:rPr>
      </w:pPr>
    </w:p>
    <w:p w:rsidR="00151BF5" w:rsidRPr="00151BF5" w:rsidRDefault="00151BF5" w:rsidP="00151BF5">
      <w:pPr>
        <w:pStyle w:val="Sinespaciado"/>
        <w:tabs>
          <w:tab w:val="center" w:pos="4419"/>
        </w:tabs>
        <w:spacing w:line="360" w:lineRule="auto"/>
        <w:ind w:left="426" w:right="191"/>
        <w:jc w:val="both"/>
        <w:rPr>
          <w:rFonts w:ascii="Arial" w:hAnsi="Arial" w:cs="Arial"/>
          <w:bCs/>
          <w:sz w:val="24"/>
          <w:szCs w:val="24"/>
        </w:rPr>
      </w:pPr>
      <w:r w:rsidRPr="00151BF5">
        <w:rPr>
          <w:rFonts w:ascii="Arial" w:hAnsi="Arial" w:cs="Arial"/>
          <w:bCs/>
          <w:i/>
          <w:sz w:val="24"/>
          <w:szCs w:val="24"/>
          <w:lang w:val="es-ES"/>
        </w:rPr>
        <w:t>VII. Asegurar la prestación de servicios de atención médica respetuosa, efectiva e integral durante el embarazo, parto y puerperio, así como para sus hijas e hijos, y promover la lactancia materna exclusiva dentro de los primeros seis meses y complementaria hasta los dos años, así como garantizar el acceso a métodos anticonceptivos;</w:t>
      </w:r>
      <w:r>
        <w:rPr>
          <w:rStyle w:val="Refdenotaalpie"/>
          <w:rFonts w:ascii="Arial" w:hAnsi="Arial" w:cs="Arial"/>
          <w:bCs/>
          <w:i/>
          <w:sz w:val="24"/>
          <w:szCs w:val="24"/>
          <w:lang w:val="es-ES"/>
        </w:rPr>
        <w:footnoteReference w:id="8"/>
      </w:r>
    </w:p>
    <w:p w:rsidR="00394FC8" w:rsidRDefault="00394FC8" w:rsidP="00394FC8">
      <w:pPr>
        <w:pStyle w:val="Sinespaciado"/>
        <w:tabs>
          <w:tab w:val="center" w:pos="4419"/>
        </w:tabs>
        <w:spacing w:line="360" w:lineRule="auto"/>
        <w:jc w:val="both"/>
        <w:rPr>
          <w:rFonts w:ascii="Arial" w:hAnsi="Arial" w:cs="Arial"/>
          <w:sz w:val="24"/>
          <w:szCs w:val="24"/>
        </w:rPr>
      </w:pPr>
    </w:p>
    <w:p w:rsidR="00C23D31" w:rsidRDefault="008D0B14" w:rsidP="00C23D31">
      <w:pPr>
        <w:pStyle w:val="Sinespaciado"/>
        <w:spacing w:line="360" w:lineRule="auto"/>
        <w:jc w:val="both"/>
        <w:rPr>
          <w:rFonts w:ascii="Arial" w:hAnsi="Arial" w:cs="Arial"/>
          <w:sz w:val="24"/>
          <w:szCs w:val="24"/>
        </w:rPr>
      </w:pPr>
      <w:r>
        <w:rPr>
          <w:rFonts w:ascii="Arial" w:hAnsi="Arial" w:cs="Arial"/>
          <w:sz w:val="24"/>
          <w:szCs w:val="24"/>
          <w:lang w:val="es-ES"/>
        </w:rPr>
        <w:t>Asimismo, en México</w:t>
      </w:r>
      <w:r w:rsidR="00784D06">
        <w:rPr>
          <w:rFonts w:ascii="Arial" w:hAnsi="Arial" w:cs="Arial"/>
          <w:sz w:val="24"/>
          <w:szCs w:val="24"/>
          <w:lang w:val="es-ES"/>
        </w:rPr>
        <w:t xml:space="preserve"> se publicó en el Diario Oficial de la Federación el 10 de agosto del 2012,</w:t>
      </w:r>
      <w:r>
        <w:rPr>
          <w:rFonts w:ascii="Arial" w:hAnsi="Arial" w:cs="Arial"/>
          <w:sz w:val="24"/>
          <w:szCs w:val="24"/>
          <w:lang w:val="es-ES"/>
        </w:rPr>
        <w:t xml:space="preserve"> la Norma Oficial Mexicana NOM-131-SSA1-2012, PRODUCTOS Y SERVICIOS. FÓRMULAS PARA LACTANTES, DE CONTINUACIÓN Y PARA NECESIDADES ESPECIALES DE NUTRICIÓN. ALIMENTOS Y BEBIDAS NO ALCOHOLICAS PARA LACTANTES Y NIÑOS DE CORTA EDAD. DISPOSICIONES Y ESPECIFICACIONES SANITARIAS Y NUTRIMENTALES. ETIQUETADO Y MÉTODOS DE PRUEBA</w:t>
      </w:r>
      <w:r w:rsidR="00C23D31">
        <w:rPr>
          <w:rFonts w:ascii="Arial" w:hAnsi="Arial" w:cs="Arial"/>
          <w:sz w:val="24"/>
          <w:szCs w:val="24"/>
          <w:lang w:val="es-ES"/>
        </w:rPr>
        <w:t xml:space="preserve">, la cual </w:t>
      </w:r>
      <w:r w:rsidR="00C23D31" w:rsidRPr="00C23D31">
        <w:rPr>
          <w:rFonts w:ascii="Arial" w:hAnsi="Arial" w:cs="Arial"/>
          <w:sz w:val="24"/>
          <w:szCs w:val="24"/>
        </w:rPr>
        <w:t xml:space="preserve">establece las disposiciones y especificaciones sanitarias, nutrimentales y </w:t>
      </w:r>
      <w:r w:rsidR="00C23D31">
        <w:rPr>
          <w:rFonts w:ascii="Arial" w:hAnsi="Arial" w:cs="Arial"/>
          <w:sz w:val="24"/>
          <w:szCs w:val="24"/>
        </w:rPr>
        <w:t xml:space="preserve">de etiquetado que deben cumplir; </w:t>
      </w:r>
      <w:r w:rsidR="00C23D31" w:rsidRPr="00C23D31">
        <w:rPr>
          <w:rFonts w:ascii="Arial" w:hAnsi="Arial" w:cs="Arial"/>
          <w:sz w:val="24"/>
          <w:szCs w:val="24"/>
        </w:rPr>
        <w:t>las fórmulas para lactantes,</w:t>
      </w:r>
      <w:r w:rsidR="00C23D31">
        <w:rPr>
          <w:rFonts w:ascii="Arial" w:hAnsi="Arial" w:cs="Arial"/>
          <w:sz w:val="24"/>
          <w:szCs w:val="24"/>
        </w:rPr>
        <w:t xml:space="preserve"> </w:t>
      </w:r>
      <w:r w:rsidR="00C23D31" w:rsidRPr="00C23D31">
        <w:rPr>
          <w:rFonts w:ascii="Arial" w:hAnsi="Arial" w:cs="Arial"/>
          <w:sz w:val="24"/>
          <w:szCs w:val="24"/>
        </w:rPr>
        <w:t>las fórmulas para lactantes con necesidades especiales de nutrición, las fórmulas de continuación, las fórmulas de continuación para necesidades especiales de nutrición, y los alimentos y bebidas no alcohólicas para lactantes y niños de corta edad.</w:t>
      </w:r>
      <w:r w:rsidR="00C23D31">
        <w:rPr>
          <w:rStyle w:val="Refdenotaalpie"/>
          <w:rFonts w:ascii="Arial" w:hAnsi="Arial" w:cs="Arial"/>
          <w:sz w:val="24"/>
          <w:szCs w:val="24"/>
        </w:rPr>
        <w:footnoteReference w:id="9"/>
      </w:r>
    </w:p>
    <w:p w:rsidR="00784D06" w:rsidRDefault="00784D06" w:rsidP="00C23D31">
      <w:pPr>
        <w:pStyle w:val="Sinespaciado"/>
        <w:spacing w:line="360" w:lineRule="auto"/>
        <w:jc w:val="both"/>
        <w:rPr>
          <w:rFonts w:ascii="Arial" w:hAnsi="Arial" w:cs="Arial"/>
          <w:sz w:val="24"/>
          <w:szCs w:val="24"/>
        </w:rPr>
      </w:pPr>
    </w:p>
    <w:p w:rsidR="00784D06" w:rsidRPr="00C23D31" w:rsidRDefault="00784D06" w:rsidP="00C23D31">
      <w:pPr>
        <w:pStyle w:val="Sinespaciado"/>
        <w:spacing w:line="360" w:lineRule="auto"/>
        <w:jc w:val="both"/>
        <w:rPr>
          <w:rFonts w:ascii="Arial" w:hAnsi="Arial" w:cs="Arial"/>
          <w:sz w:val="24"/>
          <w:szCs w:val="24"/>
        </w:rPr>
      </w:pPr>
      <w:r>
        <w:rPr>
          <w:rFonts w:ascii="Arial" w:hAnsi="Arial" w:cs="Arial"/>
          <w:sz w:val="24"/>
          <w:szCs w:val="24"/>
        </w:rPr>
        <w:t xml:space="preserve">A raíz de esto, y tomando en cuenta la Ley </w:t>
      </w:r>
      <w:r w:rsidR="0073620F">
        <w:rPr>
          <w:rFonts w:ascii="Arial" w:hAnsi="Arial" w:cs="Arial"/>
          <w:sz w:val="24"/>
          <w:szCs w:val="24"/>
        </w:rPr>
        <w:t xml:space="preserve">Federal </w:t>
      </w:r>
      <w:r>
        <w:rPr>
          <w:rFonts w:ascii="Arial" w:hAnsi="Arial" w:cs="Arial"/>
          <w:sz w:val="24"/>
          <w:szCs w:val="24"/>
        </w:rPr>
        <w:t>Sobre Metrología y Normalización,</w:t>
      </w:r>
      <w:r w:rsidR="0073620F">
        <w:rPr>
          <w:rFonts w:ascii="Arial" w:hAnsi="Arial" w:cs="Arial"/>
          <w:sz w:val="24"/>
          <w:szCs w:val="24"/>
        </w:rPr>
        <w:t xml:space="preserve"> según establece su artículo 51,</w:t>
      </w:r>
      <w:r>
        <w:rPr>
          <w:rFonts w:ascii="Arial" w:hAnsi="Arial" w:cs="Arial"/>
          <w:sz w:val="24"/>
          <w:szCs w:val="24"/>
        </w:rPr>
        <w:t xml:space="preserve"> las normas oficiales mexicanas deberán ser revisadas cada 5 años a partir de la fecha de su entrada en vigor,</w:t>
      </w:r>
      <w:r w:rsidR="0073620F">
        <w:rPr>
          <w:rFonts w:ascii="Arial" w:hAnsi="Arial" w:cs="Arial"/>
          <w:sz w:val="24"/>
          <w:szCs w:val="24"/>
        </w:rPr>
        <w:t xml:space="preserve"> y</w:t>
      </w:r>
      <w:r w:rsidR="006B6216">
        <w:rPr>
          <w:rFonts w:ascii="Arial" w:hAnsi="Arial" w:cs="Arial"/>
          <w:sz w:val="24"/>
          <w:szCs w:val="24"/>
        </w:rPr>
        <w:t xml:space="preserve"> conforme al artículo 40</w:t>
      </w:r>
      <w:r w:rsidR="00D806F4">
        <w:rPr>
          <w:rFonts w:ascii="Arial" w:hAnsi="Arial" w:cs="Arial"/>
          <w:sz w:val="24"/>
          <w:szCs w:val="24"/>
        </w:rPr>
        <w:t>,</w:t>
      </w:r>
      <w:r w:rsidR="006B6216">
        <w:rPr>
          <w:rFonts w:ascii="Arial" w:hAnsi="Arial" w:cs="Arial"/>
          <w:sz w:val="24"/>
          <w:szCs w:val="24"/>
        </w:rPr>
        <w:t xml:space="preserve"> menciona que</w:t>
      </w:r>
      <w:r w:rsidR="0073620F">
        <w:rPr>
          <w:rFonts w:ascii="Arial" w:hAnsi="Arial" w:cs="Arial"/>
          <w:sz w:val="24"/>
          <w:szCs w:val="24"/>
        </w:rPr>
        <w:t xml:space="preserve"> estas normas tienen como finalidad establecer las características y/o especificaciones </w:t>
      </w:r>
      <w:r w:rsidR="00D806F4">
        <w:rPr>
          <w:rFonts w:ascii="Arial" w:hAnsi="Arial" w:cs="Arial"/>
          <w:sz w:val="24"/>
          <w:szCs w:val="24"/>
        </w:rPr>
        <w:t>que debe</w:t>
      </w:r>
      <w:r w:rsidR="006B6216">
        <w:rPr>
          <w:rFonts w:ascii="Arial" w:hAnsi="Arial" w:cs="Arial"/>
          <w:sz w:val="24"/>
          <w:szCs w:val="24"/>
        </w:rPr>
        <w:t>n reunir los productos y procesos cuando éstos puedan constituir un riesgo para la seguridad de las personas o dañar la salud humana</w:t>
      </w:r>
      <w:r w:rsidR="00D806F4">
        <w:rPr>
          <w:rFonts w:ascii="Arial" w:hAnsi="Arial" w:cs="Arial"/>
          <w:sz w:val="24"/>
          <w:szCs w:val="24"/>
        </w:rPr>
        <w:t xml:space="preserve">. Cabe señalar que la </w:t>
      </w:r>
      <w:r w:rsidR="004F1ED3">
        <w:rPr>
          <w:rFonts w:ascii="Arial" w:hAnsi="Arial" w:cs="Arial"/>
          <w:sz w:val="24"/>
          <w:szCs w:val="24"/>
          <w:lang w:val="es-ES"/>
        </w:rPr>
        <w:t>NOM-131-SSA1-2012 se publicó en el año 2012, por lo que ya han pasado 10 años y se debe realizar una revisión completa, ya que actualmente los valores nutrimentales en los productos sucedáneos han tenido un impacto negativo en la nutrición en las niñas y niños, se debe prevenir ciertas enfermedades provocadas por las f</w:t>
      </w:r>
      <w:r w:rsidR="00EF3A85">
        <w:rPr>
          <w:rFonts w:ascii="Arial" w:hAnsi="Arial" w:cs="Arial"/>
          <w:sz w:val="24"/>
          <w:szCs w:val="24"/>
          <w:lang w:val="es-ES"/>
        </w:rPr>
        <w:t>órmulas infantiles, de igual forma, se debe brindar la información correspondiente en los envases respectivos, resaltando en su caso, los ingredientes que pueden dañar la salud del bebe.</w:t>
      </w:r>
    </w:p>
    <w:p w:rsidR="00FE6E58" w:rsidRDefault="00FE6E58" w:rsidP="00E438C1">
      <w:pPr>
        <w:pStyle w:val="Sinespaciado"/>
        <w:spacing w:line="360" w:lineRule="auto"/>
        <w:jc w:val="both"/>
        <w:rPr>
          <w:rFonts w:ascii="Arial" w:hAnsi="Arial" w:cs="Arial"/>
          <w:sz w:val="24"/>
          <w:szCs w:val="24"/>
          <w:lang w:val="es-ES"/>
        </w:rPr>
      </w:pPr>
    </w:p>
    <w:p w:rsidR="00EF3A85" w:rsidRDefault="00EF3A85" w:rsidP="00EF3A85">
      <w:pPr>
        <w:pStyle w:val="Sinespaciado"/>
        <w:spacing w:line="360" w:lineRule="auto"/>
        <w:jc w:val="both"/>
        <w:rPr>
          <w:rFonts w:ascii="Arial" w:hAnsi="Arial" w:cs="Arial"/>
          <w:sz w:val="24"/>
          <w:szCs w:val="24"/>
          <w:lang w:val="es-ES"/>
        </w:rPr>
      </w:pPr>
      <w:r>
        <w:rPr>
          <w:rFonts w:ascii="Arial" w:hAnsi="Arial" w:cs="Arial"/>
          <w:sz w:val="24"/>
          <w:szCs w:val="24"/>
          <w:lang w:val="es-ES"/>
        </w:rPr>
        <w:t>Pues como</w:t>
      </w:r>
      <w:r w:rsidRPr="00290105">
        <w:rPr>
          <w:rFonts w:ascii="Arial" w:hAnsi="Arial" w:cs="Arial"/>
          <w:sz w:val="24"/>
          <w:szCs w:val="24"/>
          <w:lang w:val="es-ES"/>
        </w:rPr>
        <w:t xml:space="preserve"> dice el jefe de nutri</w:t>
      </w:r>
      <w:r>
        <w:rPr>
          <w:rFonts w:ascii="Arial" w:hAnsi="Arial" w:cs="Arial"/>
          <w:sz w:val="24"/>
          <w:szCs w:val="24"/>
          <w:lang w:val="es-ES"/>
        </w:rPr>
        <w:t>ción de UNICEF Werner Schultink, "l</w:t>
      </w:r>
      <w:r w:rsidRPr="00290105">
        <w:rPr>
          <w:rFonts w:ascii="Arial" w:hAnsi="Arial" w:cs="Arial"/>
          <w:sz w:val="24"/>
          <w:szCs w:val="24"/>
          <w:lang w:val="es-ES"/>
        </w:rPr>
        <w:t>as madres tienen derecho a la oportunidad de obtener la información adecuada, es decir, que tienen los medios disponibles para proteger la salud y el bienestar de sus hijos. No se debe permitir que una comercialización ingeniosa manipule la verdad, que es que no hay ningún sustituto de la leche de la madre".</w:t>
      </w:r>
      <w:r>
        <w:rPr>
          <w:rStyle w:val="Refdenotaalpie"/>
          <w:rFonts w:ascii="Arial" w:hAnsi="Arial" w:cs="Arial"/>
          <w:sz w:val="24"/>
          <w:szCs w:val="24"/>
          <w:lang w:val="es-ES"/>
        </w:rPr>
        <w:footnoteReference w:id="10"/>
      </w:r>
    </w:p>
    <w:p w:rsidR="00EF3A85" w:rsidRDefault="00EF3A85" w:rsidP="00E438C1">
      <w:pPr>
        <w:pStyle w:val="Sinespaciado"/>
        <w:spacing w:line="360" w:lineRule="auto"/>
        <w:jc w:val="both"/>
        <w:rPr>
          <w:rFonts w:ascii="Arial" w:hAnsi="Arial" w:cs="Arial"/>
          <w:sz w:val="24"/>
          <w:szCs w:val="24"/>
          <w:lang w:val="es-ES"/>
        </w:rPr>
      </w:pPr>
    </w:p>
    <w:p w:rsidR="001A0F34" w:rsidRDefault="006B6216" w:rsidP="00E438C1">
      <w:pPr>
        <w:pStyle w:val="Sinespaciado"/>
        <w:spacing w:line="360" w:lineRule="auto"/>
        <w:jc w:val="both"/>
        <w:rPr>
          <w:rFonts w:ascii="Arial" w:hAnsi="Arial" w:cs="Arial"/>
          <w:sz w:val="24"/>
          <w:szCs w:val="24"/>
          <w:lang w:val="es-ES"/>
        </w:rPr>
      </w:pPr>
      <w:r>
        <w:rPr>
          <w:rFonts w:ascii="Arial" w:hAnsi="Arial" w:cs="Arial"/>
          <w:sz w:val="24"/>
          <w:szCs w:val="24"/>
          <w:lang w:val="es-ES"/>
        </w:rPr>
        <w:t>Conforme a lo anterior, h</w:t>
      </w:r>
      <w:r w:rsidR="003B0831">
        <w:rPr>
          <w:rFonts w:ascii="Arial" w:hAnsi="Arial" w:cs="Arial"/>
          <w:sz w:val="24"/>
          <w:szCs w:val="24"/>
          <w:lang w:val="es-ES"/>
        </w:rPr>
        <w:t>ay que destacar</w:t>
      </w:r>
      <w:r w:rsidR="00B83ED6">
        <w:rPr>
          <w:rFonts w:ascii="Arial" w:hAnsi="Arial" w:cs="Arial"/>
          <w:sz w:val="24"/>
          <w:szCs w:val="24"/>
          <w:lang w:val="es-ES"/>
        </w:rPr>
        <w:t xml:space="preserve"> que existen investigaciones sobre</w:t>
      </w:r>
      <w:r w:rsidR="000A3C18">
        <w:rPr>
          <w:rFonts w:ascii="Arial" w:hAnsi="Arial" w:cs="Arial"/>
          <w:sz w:val="24"/>
          <w:szCs w:val="24"/>
          <w:lang w:val="es-ES"/>
        </w:rPr>
        <w:t xml:space="preserve"> las fórmulas o</w:t>
      </w:r>
      <w:r w:rsidR="003B0831">
        <w:rPr>
          <w:rFonts w:ascii="Arial" w:hAnsi="Arial" w:cs="Arial"/>
          <w:sz w:val="24"/>
          <w:szCs w:val="24"/>
          <w:lang w:val="es-ES"/>
        </w:rPr>
        <w:t xml:space="preserve"> </w:t>
      </w:r>
      <w:r w:rsidR="00DF1293">
        <w:rPr>
          <w:rFonts w:ascii="Arial" w:hAnsi="Arial" w:cs="Arial"/>
          <w:sz w:val="24"/>
          <w:szCs w:val="24"/>
          <w:lang w:val="es-ES"/>
        </w:rPr>
        <w:t>los sucedáneos de la leche materna</w:t>
      </w:r>
      <w:r w:rsidR="000A3C18">
        <w:rPr>
          <w:rFonts w:ascii="Arial" w:hAnsi="Arial" w:cs="Arial"/>
          <w:sz w:val="24"/>
          <w:szCs w:val="24"/>
          <w:lang w:val="es-ES"/>
        </w:rPr>
        <w:t>,</w:t>
      </w:r>
      <w:r w:rsidR="00DF1293">
        <w:rPr>
          <w:rFonts w:ascii="Arial" w:hAnsi="Arial" w:cs="Arial"/>
          <w:sz w:val="24"/>
          <w:szCs w:val="24"/>
          <w:lang w:val="es-ES"/>
        </w:rPr>
        <w:t xml:space="preserve"> </w:t>
      </w:r>
      <w:r w:rsidR="00B83ED6">
        <w:rPr>
          <w:rFonts w:ascii="Arial" w:hAnsi="Arial" w:cs="Arial"/>
          <w:sz w:val="24"/>
          <w:szCs w:val="24"/>
          <w:lang w:val="es-ES"/>
        </w:rPr>
        <w:t xml:space="preserve">donde </w:t>
      </w:r>
      <w:r w:rsidR="00DF1293">
        <w:rPr>
          <w:rFonts w:ascii="Arial" w:hAnsi="Arial" w:cs="Arial"/>
          <w:sz w:val="24"/>
          <w:szCs w:val="24"/>
          <w:lang w:val="es-ES"/>
        </w:rPr>
        <w:t>contiene</w:t>
      </w:r>
      <w:r w:rsidR="000A3C18">
        <w:rPr>
          <w:rFonts w:ascii="Arial" w:hAnsi="Arial" w:cs="Arial"/>
          <w:sz w:val="24"/>
          <w:szCs w:val="24"/>
          <w:lang w:val="es-ES"/>
        </w:rPr>
        <w:t>n</w:t>
      </w:r>
      <w:r w:rsidR="00E771B2">
        <w:rPr>
          <w:rFonts w:ascii="Arial" w:hAnsi="Arial" w:cs="Arial"/>
          <w:sz w:val="24"/>
          <w:szCs w:val="24"/>
          <w:lang w:val="es-ES"/>
        </w:rPr>
        <w:t xml:space="preserve"> exceso de grasas, de az</w:t>
      </w:r>
      <w:r w:rsidR="000A3C18">
        <w:rPr>
          <w:rFonts w:ascii="Arial" w:hAnsi="Arial" w:cs="Arial"/>
          <w:sz w:val="24"/>
          <w:szCs w:val="24"/>
          <w:lang w:val="es-ES"/>
        </w:rPr>
        <w:t>úcares, e incluso de sodio</w:t>
      </w:r>
      <w:r w:rsidR="00E771B2">
        <w:rPr>
          <w:rFonts w:ascii="Arial" w:hAnsi="Arial" w:cs="Arial"/>
          <w:sz w:val="24"/>
          <w:szCs w:val="24"/>
          <w:lang w:val="es-ES"/>
        </w:rPr>
        <w:t xml:space="preserve">. </w:t>
      </w:r>
      <w:r w:rsidR="00EF12BE" w:rsidRPr="00EF12BE">
        <w:rPr>
          <w:rFonts w:ascii="Arial" w:hAnsi="Arial" w:cs="Arial"/>
          <w:sz w:val="24"/>
          <w:szCs w:val="24"/>
          <w:lang w:val="es-ES"/>
        </w:rPr>
        <w:t xml:space="preserve">Para mayor claridad </w:t>
      </w:r>
      <w:r w:rsidR="00614DC3">
        <w:rPr>
          <w:rFonts w:ascii="Arial" w:hAnsi="Arial" w:cs="Arial"/>
          <w:sz w:val="24"/>
          <w:szCs w:val="24"/>
          <w:lang w:val="es-ES"/>
        </w:rPr>
        <w:t>se presenta</w:t>
      </w:r>
      <w:r w:rsidR="001A0F34">
        <w:rPr>
          <w:rFonts w:ascii="Arial" w:hAnsi="Arial" w:cs="Arial"/>
          <w:sz w:val="24"/>
          <w:szCs w:val="24"/>
          <w:lang w:val="es-ES"/>
        </w:rPr>
        <w:t xml:space="preserve">n los siguientes ingredientes que </w:t>
      </w:r>
      <w:r w:rsidR="009A6E62">
        <w:rPr>
          <w:rFonts w:ascii="Arial" w:hAnsi="Arial" w:cs="Arial"/>
          <w:sz w:val="24"/>
          <w:szCs w:val="24"/>
          <w:lang w:val="es-ES"/>
        </w:rPr>
        <w:t xml:space="preserve">normalmente </w:t>
      </w:r>
      <w:r w:rsidR="001A0F34">
        <w:rPr>
          <w:rFonts w:ascii="Arial" w:hAnsi="Arial" w:cs="Arial"/>
          <w:sz w:val="24"/>
          <w:szCs w:val="24"/>
          <w:lang w:val="es-ES"/>
        </w:rPr>
        <w:t>contienen los sucedáneos de la leche materna, con base en datos del Poder del Consumidor;</w:t>
      </w:r>
    </w:p>
    <w:p w:rsidR="001A0F34" w:rsidRDefault="001A0F34" w:rsidP="00E438C1">
      <w:pPr>
        <w:pStyle w:val="Sinespaciado"/>
        <w:spacing w:line="360" w:lineRule="auto"/>
        <w:jc w:val="both"/>
        <w:rPr>
          <w:rFonts w:ascii="Arial" w:hAnsi="Arial" w:cs="Arial"/>
          <w:sz w:val="24"/>
          <w:szCs w:val="24"/>
          <w:lang w:val="es-ES"/>
        </w:rPr>
      </w:pPr>
    </w:p>
    <w:p w:rsidR="009A6E62" w:rsidRDefault="001A0F34" w:rsidP="002A2991">
      <w:pPr>
        <w:pStyle w:val="Sinespaciado"/>
        <w:numPr>
          <w:ilvl w:val="0"/>
          <w:numId w:val="7"/>
        </w:numPr>
        <w:spacing w:line="360" w:lineRule="auto"/>
        <w:jc w:val="both"/>
        <w:rPr>
          <w:rFonts w:ascii="Arial" w:hAnsi="Arial" w:cs="Arial"/>
          <w:sz w:val="24"/>
          <w:szCs w:val="24"/>
          <w:lang w:val="es-ES"/>
        </w:rPr>
      </w:pPr>
      <w:r>
        <w:rPr>
          <w:rFonts w:ascii="Arial" w:hAnsi="Arial" w:cs="Arial"/>
          <w:sz w:val="24"/>
          <w:szCs w:val="24"/>
          <w:lang w:val="es-ES"/>
        </w:rPr>
        <w:t xml:space="preserve">Exceso de azúcares: </w:t>
      </w:r>
      <w:r w:rsidRPr="001A0F34">
        <w:rPr>
          <w:rFonts w:ascii="Arial" w:hAnsi="Arial" w:cs="Arial"/>
          <w:sz w:val="24"/>
          <w:szCs w:val="24"/>
          <w:lang w:val="es-ES"/>
        </w:rPr>
        <w:t xml:space="preserve">Cada biberón de fórmula infantil de 180 mililitros (ml) que un bebé consume (equivalente a un biberón de 6 onzas) contiene en promedio 1 </w:t>
      </w:r>
      <w:r w:rsidR="009A33FF">
        <w:rPr>
          <w:rFonts w:ascii="Arial" w:hAnsi="Arial" w:cs="Arial"/>
          <w:sz w:val="24"/>
          <w:szCs w:val="24"/>
          <w:lang w:val="es-ES"/>
        </w:rPr>
        <w:t xml:space="preserve">cucharada de azúcares añadidos. </w:t>
      </w:r>
      <w:r w:rsidRPr="001A0F34">
        <w:rPr>
          <w:rFonts w:ascii="Arial" w:hAnsi="Arial" w:cs="Arial"/>
          <w:sz w:val="24"/>
          <w:szCs w:val="24"/>
          <w:lang w:val="es-ES"/>
        </w:rPr>
        <w:t>Puede llegar a variar desde poco menos de 1 cucharada cafetera hasta 3 cucharadas cafeteras de azúcar añadida, dependiendo de la mar</w:t>
      </w:r>
      <w:r w:rsidR="009A33FF">
        <w:rPr>
          <w:rFonts w:ascii="Arial" w:hAnsi="Arial" w:cs="Arial"/>
          <w:sz w:val="24"/>
          <w:szCs w:val="24"/>
          <w:lang w:val="es-ES"/>
        </w:rPr>
        <w:t xml:space="preserve">ca y de la etapa de la fórmula. </w:t>
      </w:r>
      <w:r w:rsidRPr="001A0F34">
        <w:rPr>
          <w:rFonts w:ascii="Arial" w:hAnsi="Arial" w:cs="Arial"/>
          <w:sz w:val="24"/>
          <w:szCs w:val="24"/>
          <w:lang w:val="es-ES"/>
        </w:rPr>
        <w:t>Un bebé consume de 6 a 8 biberones de fórmula al día, lo que significa que estaría consumiendo alrededor de 6 a 8 cucharadas cafeteras de azúcar diarias</w:t>
      </w:r>
      <w:r>
        <w:rPr>
          <w:rFonts w:ascii="Arial" w:hAnsi="Arial" w:cs="Arial"/>
          <w:sz w:val="24"/>
          <w:szCs w:val="24"/>
          <w:lang w:val="es-ES"/>
        </w:rPr>
        <w:t>.</w:t>
      </w:r>
      <w:r>
        <w:rPr>
          <w:rStyle w:val="Refdenotaalpie"/>
          <w:rFonts w:ascii="Arial" w:hAnsi="Arial" w:cs="Arial"/>
          <w:sz w:val="24"/>
          <w:szCs w:val="24"/>
          <w:lang w:val="es-ES"/>
        </w:rPr>
        <w:footnoteReference w:id="11"/>
      </w:r>
      <w:r w:rsidR="003801AA">
        <w:rPr>
          <w:rFonts w:ascii="Arial" w:hAnsi="Arial" w:cs="Arial"/>
          <w:sz w:val="24"/>
          <w:szCs w:val="24"/>
          <w:lang w:val="es-ES"/>
        </w:rPr>
        <w:t xml:space="preserve"> </w:t>
      </w:r>
    </w:p>
    <w:p w:rsidR="002A2991" w:rsidRDefault="002A2991" w:rsidP="001A0F34">
      <w:pPr>
        <w:pStyle w:val="Sinespaciado"/>
        <w:spacing w:line="360" w:lineRule="auto"/>
        <w:jc w:val="both"/>
        <w:rPr>
          <w:rFonts w:ascii="Arial" w:hAnsi="Arial" w:cs="Arial"/>
          <w:sz w:val="24"/>
          <w:szCs w:val="24"/>
          <w:lang w:val="es-ES"/>
        </w:rPr>
      </w:pPr>
    </w:p>
    <w:p w:rsidR="001A0F34" w:rsidRPr="00E438C1" w:rsidRDefault="003801AA" w:rsidP="000A3C18">
      <w:pPr>
        <w:pStyle w:val="Sinespaciado"/>
        <w:spacing w:line="360" w:lineRule="auto"/>
        <w:ind w:left="709"/>
        <w:jc w:val="both"/>
        <w:rPr>
          <w:rFonts w:ascii="Arial" w:hAnsi="Arial" w:cs="Arial"/>
          <w:sz w:val="24"/>
          <w:szCs w:val="24"/>
          <w:lang w:val="es-ES"/>
        </w:rPr>
      </w:pPr>
      <w:r>
        <w:rPr>
          <w:rFonts w:ascii="Arial" w:hAnsi="Arial" w:cs="Arial"/>
          <w:sz w:val="24"/>
          <w:szCs w:val="24"/>
          <w:lang w:val="es-ES"/>
        </w:rPr>
        <w:t xml:space="preserve">Además, en la Revista del Consumidor del mes de junio 2020, se menciona </w:t>
      </w:r>
      <w:r w:rsidR="00B83ED6">
        <w:rPr>
          <w:rFonts w:ascii="Arial" w:hAnsi="Arial" w:cs="Arial"/>
          <w:sz w:val="24"/>
          <w:szCs w:val="24"/>
          <w:lang w:val="es-ES"/>
        </w:rPr>
        <w:t>que existen algunos estudios que</w:t>
      </w:r>
      <w:r>
        <w:rPr>
          <w:rFonts w:ascii="Arial" w:hAnsi="Arial" w:cs="Arial"/>
          <w:sz w:val="24"/>
          <w:szCs w:val="24"/>
          <w:lang w:val="es-ES"/>
        </w:rPr>
        <w:t xml:space="preserve"> ciertas marcas contienen azúcares en exceso, principalmente de glucosa y jarabe de maíz, esto puede provocar, entre otras cosas, que el bebé aumente su deseo por la fórmula, y peor aún puede provocar obesidad y diabetes. En 2020, PROFECO realizó muestras aleatorias en supermercados de la Ciudad de México, </w:t>
      </w:r>
      <w:r w:rsidR="00A70E10">
        <w:rPr>
          <w:rFonts w:ascii="Arial" w:hAnsi="Arial" w:cs="Arial"/>
          <w:sz w:val="24"/>
          <w:szCs w:val="24"/>
          <w:lang w:val="es-ES"/>
        </w:rPr>
        <w:t>donde se encontró</w:t>
      </w:r>
      <w:r>
        <w:rPr>
          <w:rFonts w:ascii="Arial" w:hAnsi="Arial" w:cs="Arial"/>
          <w:sz w:val="24"/>
          <w:szCs w:val="24"/>
          <w:lang w:val="es-ES"/>
        </w:rPr>
        <w:t xml:space="preserve"> jarabe de maíz</w:t>
      </w:r>
      <w:r w:rsidR="00A70E10">
        <w:rPr>
          <w:rFonts w:ascii="Arial" w:hAnsi="Arial" w:cs="Arial"/>
          <w:sz w:val="24"/>
          <w:szCs w:val="24"/>
          <w:lang w:val="es-ES"/>
        </w:rPr>
        <w:t xml:space="preserve"> en las siguientes fórmulas</w:t>
      </w:r>
      <w:r>
        <w:rPr>
          <w:rFonts w:ascii="Arial" w:hAnsi="Arial" w:cs="Arial"/>
          <w:sz w:val="24"/>
          <w:szCs w:val="24"/>
          <w:lang w:val="es-ES"/>
        </w:rPr>
        <w:t xml:space="preserve">; Enfagrow, Enfamil Sin Lactosa, Enfamil Promental, Nutramigen y SMA COMFORT GOLD. </w:t>
      </w:r>
      <w:r>
        <w:rPr>
          <w:rStyle w:val="Refdenotaalpie"/>
          <w:rFonts w:ascii="Arial" w:hAnsi="Arial" w:cs="Arial"/>
          <w:sz w:val="24"/>
          <w:szCs w:val="24"/>
          <w:lang w:val="es-ES"/>
        </w:rPr>
        <w:footnoteReference w:id="12"/>
      </w:r>
      <w:r>
        <w:rPr>
          <w:rFonts w:ascii="Arial" w:hAnsi="Arial" w:cs="Arial"/>
          <w:sz w:val="24"/>
          <w:szCs w:val="24"/>
          <w:lang w:val="es-ES"/>
        </w:rPr>
        <w:t xml:space="preserve"> </w:t>
      </w:r>
    </w:p>
    <w:p w:rsidR="00EB6045" w:rsidRDefault="00EB6045" w:rsidP="00976063">
      <w:pPr>
        <w:pStyle w:val="Sinespaciado"/>
        <w:spacing w:line="360" w:lineRule="auto"/>
        <w:rPr>
          <w:rFonts w:ascii="Arial" w:hAnsi="Arial" w:cs="Arial"/>
          <w:sz w:val="24"/>
          <w:szCs w:val="24"/>
        </w:rPr>
      </w:pPr>
    </w:p>
    <w:p w:rsidR="001A0F34" w:rsidRDefault="001A0F34" w:rsidP="002A2991">
      <w:pPr>
        <w:pStyle w:val="Sinespaciado"/>
        <w:numPr>
          <w:ilvl w:val="0"/>
          <w:numId w:val="7"/>
        </w:numPr>
        <w:spacing w:line="360" w:lineRule="auto"/>
        <w:jc w:val="both"/>
        <w:rPr>
          <w:rFonts w:ascii="Arial" w:hAnsi="Arial" w:cs="Arial"/>
          <w:sz w:val="24"/>
          <w:szCs w:val="24"/>
        </w:rPr>
      </w:pPr>
      <w:r>
        <w:rPr>
          <w:rFonts w:ascii="Arial" w:hAnsi="Arial" w:cs="Arial"/>
          <w:sz w:val="24"/>
          <w:szCs w:val="24"/>
        </w:rPr>
        <w:t>Calorías: Según la PROFECO, ciertas fórmulas se exceden en las calorías o en la cantidad de proteínas recomendadas.</w:t>
      </w:r>
      <w:r>
        <w:rPr>
          <w:rStyle w:val="Refdenotaalpie"/>
          <w:rFonts w:ascii="Arial" w:hAnsi="Arial" w:cs="Arial"/>
          <w:sz w:val="24"/>
          <w:szCs w:val="24"/>
        </w:rPr>
        <w:footnoteReference w:id="13"/>
      </w:r>
      <w:r w:rsidR="009A33FF">
        <w:rPr>
          <w:rFonts w:ascii="Arial" w:hAnsi="Arial" w:cs="Arial"/>
          <w:sz w:val="24"/>
          <w:szCs w:val="24"/>
        </w:rPr>
        <w:t xml:space="preserve"> </w:t>
      </w:r>
      <w:r>
        <w:rPr>
          <w:rFonts w:ascii="Arial" w:hAnsi="Arial" w:cs="Arial"/>
          <w:sz w:val="24"/>
          <w:szCs w:val="24"/>
        </w:rPr>
        <w:t>Cabe resaltar que,</w:t>
      </w:r>
      <w:r w:rsidRPr="001A0F34">
        <w:rPr>
          <w:rFonts w:ascii="Arial" w:hAnsi="Arial" w:cs="Arial"/>
          <w:sz w:val="24"/>
          <w:szCs w:val="24"/>
        </w:rPr>
        <w:t xml:space="preserve"> </w:t>
      </w:r>
      <w:r>
        <w:rPr>
          <w:rFonts w:ascii="Arial" w:hAnsi="Arial" w:cs="Arial"/>
          <w:sz w:val="24"/>
          <w:szCs w:val="24"/>
        </w:rPr>
        <w:t>p</w:t>
      </w:r>
      <w:r w:rsidR="00E771B2">
        <w:rPr>
          <w:rFonts w:ascii="Arial" w:hAnsi="Arial" w:cs="Arial"/>
          <w:sz w:val="24"/>
          <w:szCs w:val="24"/>
        </w:rPr>
        <w:t xml:space="preserve">ara calcular las </w:t>
      </w:r>
      <w:r w:rsidRPr="001A0F34">
        <w:rPr>
          <w:rFonts w:ascii="Arial" w:hAnsi="Arial" w:cs="Arial"/>
          <w:sz w:val="24"/>
          <w:szCs w:val="24"/>
        </w:rPr>
        <w:t>necesidades energéticas de los niños mayores de 1 año a partir de mediciones del gasto energético, es necesario conocer tanto el tiempo como el coste de todos los tipos de actividad física. Desafortunadamente, esta información no está disponible para los niños en este grupo de edad, y</w:t>
      </w:r>
      <w:r w:rsidR="00D30695">
        <w:rPr>
          <w:rFonts w:ascii="Arial" w:hAnsi="Arial" w:cs="Arial"/>
          <w:sz w:val="24"/>
          <w:szCs w:val="24"/>
        </w:rPr>
        <w:t xml:space="preserve"> por lo tanto es necesario, para los infantes</w:t>
      </w:r>
      <w:r w:rsidRPr="001A0F34">
        <w:rPr>
          <w:rFonts w:ascii="Arial" w:hAnsi="Arial" w:cs="Arial"/>
          <w:sz w:val="24"/>
          <w:szCs w:val="24"/>
        </w:rPr>
        <w:t>, evaluar sus necesidades energéticas a partir de datos sobre la ingesta dietética.</w:t>
      </w:r>
      <w:r w:rsidR="008D3EED">
        <w:rPr>
          <w:rStyle w:val="Refdenotaalpie"/>
          <w:rFonts w:ascii="Arial" w:hAnsi="Arial" w:cs="Arial"/>
          <w:sz w:val="24"/>
          <w:szCs w:val="24"/>
        </w:rPr>
        <w:footnoteReference w:id="14"/>
      </w:r>
      <w:r w:rsidRPr="001A0F34">
        <w:rPr>
          <w:rFonts w:ascii="Arial" w:hAnsi="Arial" w:cs="Arial"/>
          <w:sz w:val="24"/>
          <w:szCs w:val="24"/>
        </w:rPr>
        <w:t xml:space="preserve"> </w:t>
      </w:r>
    </w:p>
    <w:p w:rsidR="008D3EED" w:rsidRDefault="008D3EED" w:rsidP="008D3EED">
      <w:pPr>
        <w:pStyle w:val="Sinespaciado"/>
        <w:spacing w:line="360" w:lineRule="auto"/>
        <w:jc w:val="both"/>
        <w:rPr>
          <w:rFonts w:ascii="Arial" w:hAnsi="Arial" w:cs="Arial"/>
          <w:sz w:val="24"/>
          <w:szCs w:val="24"/>
        </w:rPr>
      </w:pPr>
    </w:p>
    <w:p w:rsidR="008D3EED" w:rsidRDefault="008D3EED" w:rsidP="002A2991">
      <w:pPr>
        <w:pStyle w:val="Sinespaciado"/>
        <w:numPr>
          <w:ilvl w:val="0"/>
          <w:numId w:val="7"/>
        </w:numPr>
        <w:spacing w:line="360" w:lineRule="auto"/>
        <w:jc w:val="both"/>
        <w:rPr>
          <w:rFonts w:ascii="Arial" w:hAnsi="Arial" w:cs="Arial"/>
          <w:sz w:val="24"/>
          <w:szCs w:val="24"/>
        </w:rPr>
      </w:pPr>
      <w:r>
        <w:rPr>
          <w:rFonts w:ascii="Arial" w:hAnsi="Arial" w:cs="Arial"/>
          <w:sz w:val="24"/>
          <w:szCs w:val="24"/>
        </w:rPr>
        <w:t xml:space="preserve">Sodio: </w:t>
      </w:r>
      <w:r w:rsidRPr="008D3EED">
        <w:rPr>
          <w:rFonts w:ascii="Arial" w:hAnsi="Arial" w:cs="Arial"/>
          <w:sz w:val="24"/>
          <w:szCs w:val="24"/>
        </w:rPr>
        <w:t>Contiene un promedio de 45 milig</w:t>
      </w:r>
      <w:r>
        <w:rPr>
          <w:rFonts w:ascii="Arial" w:hAnsi="Arial" w:cs="Arial"/>
          <w:sz w:val="24"/>
          <w:szCs w:val="24"/>
        </w:rPr>
        <w:t xml:space="preserve">ramos (mg) de sodio por medida. </w:t>
      </w:r>
      <w:r w:rsidRPr="008D3EED">
        <w:rPr>
          <w:rFonts w:ascii="Arial" w:hAnsi="Arial" w:cs="Arial"/>
          <w:sz w:val="24"/>
          <w:szCs w:val="24"/>
        </w:rPr>
        <w:t>Es una cantidad baja para cada biberón preparado, pero considerando el consumo de biberones al día (entre 6 y 8) se podría llegar a un consumo total de sodio promedio de 360 mg diarios.</w:t>
      </w:r>
      <w:r>
        <w:rPr>
          <w:rStyle w:val="Refdenotaalpie"/>
          <w:rFonts w:ascii="Arial" w:hAnsi="Arial" w:cs="Arial"/>
          <w:sz w:val="24"/>
          <w:szCs w:val="24"/>
        </w:rPr>
        <w:footnoteReference w:id="15"/>
      </w:r>
    </w:p>
    <w:p w:rsidR="008D3EED" w:rsidRDefault="008D3EED" w:rsidP="008D3EED">
      <w:pPr>
        <w:pStyle w:val="Sinespaciado"/>
        <w:spacing w:line="360" w:lineRule="auto"/>
        <w:jc w:val="both"/>
        <w:rPr>
          <w:rFonts w:ascii="Arial" w:hAnsi="Arial" w:cs="Arial"/>
          <w:sz w:val="24"/>
          <w:szCs w:val="24"/>
        </w:rPr>
      </w:pPr>
    </w:p>
    <w:p w:rsidR="008D3EED" w:rsidRDefault="008D3EED" w:rsidP="002A2991">
      <w:pPr>
        <w:pStyle w:val="Sinespaciado"/>
        <w:numPr>
          <w:ilvl w:val="0"/>
          <w:numId w:val="7"/>
        </w:numPr>
        <w:spacing w:line="360" w:lineRule="auto"/>
        <w:jc w:val="both"/>
        <w:rPr>
          <w:rFonts w:ascii="Arial" w:hAnsi="Arial" w:cs="Arial"/>
          <w:sz w:val="24"/>
          <w:szCs w:val="24"/>
        </w:rPr>
      </w:pPr>
      <w:r>
        <w:rPr>
          <w:rFonts w:ascii="Arial" w:hAnsi="Arial" w:cs="Arial"/>
          <w:sz w:val="24"/>
          <w:szCs w:val="24"/>
        </w:rPr>
        <w:t>Grasas: Los productos sucedáneos de leche materna contienen diversos tipos de grasas, incluidas grasas trans y principalmente de origen vegetal.</w:t>
      </w:r>
    </w:p>
    <w:p w:rsidR="004A0AC9" w:rsidRDefault="004A0AC9" w:rsidP="008D3EED">
      <w:pPr>
        <w:pStyle w:val="Sinespaciado"/>
        <w:spacing w:line="360" w:lineRule="auto"/>
        <w:jc w:val="both"/>
        <w:rPr>
          <w:rFonts w:ascii="Arial" w:hAnsi="Arial" w:cs="Arial"/>
          <w:sz w:val="24"/>
          <w:szCs w:val="24"/>
        </w:rPr>
      </w:pPr>
    </w:p>
    <w:p w:rsidR="004A0AC9" w:rsidRDefault="006B6216" w:rsidP="008D3EED">
      <w:pPr>
        <w:pStyle w:val="Sinespaciado"/>
        <w:spacing w:line="360" w:lineRule="auto"/>
        <w:jc w:val="both"/>
        <w:rPr>
          <w:rFonts w:ascii="Arial" w:hAnsi="Arial" w:cs="Arial"/>
          <w:sz w:val="24"/>
          <w:szCs w:val="24"/>
          <w:lang w:val="es-ES"/>
        </w:rPr>
      </w:pPr>
      <w:r>
        <w:rPr>
          <w:rFonts w:ascii="Arial" w:hAnsi="Arial" w:cs="Arial"/>
          <w:sz w:val="24"/>
          <w:szCs w:val="24"/>
          <w:lang w:val="es-ES"/>
        </w:rPr>
        <w:t>S</w:t>
      </w:r>
      <w:r w:rsidR="004A0AC9">
        <w:rPr>
          <w:rFonts w:ascii="Arial" w:hAnsi="Arial" w:cs="Arial"/>
          <w:sz w:val="24"/>
          <w:szCs w:val="24"/>
          <w:lang w:val="es-ES"/>
        </w:rPr>
        <w:t>eg</w:t>
      </w:r>
      <w:r w:rsidR="002A2991">
        <w:rPr>
          <w:rFonts w:ascii="Arial" w:hAnsi="Arial" w:cs="Arial"/>
          <w:sz w:val="24"/>
          <w:szCs w:val="24"/>
          <w:lang w:val="es-ES"/>
        </w:rPr>
        <w:t>ún el Poder del C</w:t>
      </w:r>
      <w:r w:rsidR="004A0AC9">
        <w:rPr>
          <w:rFonts w:ascii="Arial" w:hAnsi="Arial" w:cs="Arial"/>
          <w:sz w:val="24"/>
          <w:szCs w:val="24"/>
          <w:lang w:val="es-ES"/>
        </w:rPr>
        <w:t>onsumidor, d</w:t>
      </w:r>
      <w:r w:rsidR="004A0AC9" w:rsidRPr="004A0AC9">
        <w:rPr>
          <w:rFonts w:ascii="Arial" w:hAnsi="Arial" w:cs="Arial"/>
          <w:sz w:val="24"/>
          <w:szCs w:val="24"/>
          <w:lang w:val="es-ES"/>
        </w:rPr>
        <w:t>ar a los recién nacidos fórmulas infantiles en lugar de leche materna</w:t>
      </w:r>
      <w:r>
        <w:rPr>
          <w:rFonts w:ascii="Arial" w:hAnsi="Arial" w:cs="Arial"/>
          <w:sz w:val="24"/>
          <w:szCs w:val="24"/>
          <w:lang w:val="es-ES"/>
        </w:rPr>
        <w:t>,</w:t>
      </w:r>
      <w:r w:rsidR="004A0AC9" w:rsidRPr="004A0AC9">
        <w:rPr>
          <w:rFonts w:ascii="Arial" w:hAnsi="Arial" w:cs="Arial"/>
          <w:sz w:val="24"/>
          <w:szCs w:val="24"/>
          <w:lang w:val="es-ES"/>
        </w:rPr>
        <w:t xml:space="preserve"> les crea </w:t>
      </w:r>
      <w:r w:rsidR="004A0AC9" w:rsidRPr="004A0AC9">
        <w:rPr>
          <w:rFonts w:ascii="Arial" w:hAnsi="Arial" w:cs="Arial"/>
          <w:bCs/>
          <w:sz w:val="24"/>
          <w:szCs w:val="24"/>
          <w:lang w:val="es-ES"/>
        </w:rPr>
        <w:t>adicción al sabor dulce</w:t>
      </w:r>
      <w:r w:rsidR="004A0AC9" w:rsidRPr="004A0AC9">
        <w:rPr>
          <w:rFonts w:ascii="Arial" w:hAnsi="Arial" w:cs="Arial"/>
          <w:sz w:val="24"/>
          <w:szCs w:val="24"/>
          <w:lang w:val="es-ES"/>
        </w:rPr>
        <w:t> y podría ser un detonante para desarrollar obesidad a futuro, ya que se encontró que sustitutos de leche para bebés tienen hasta un 54% de azúcar añadida.</w:t>
      </w:r>
    </w:p>
    <w:p w:rsidR="00D105F4" w:rsidRDefault="00D105F4" w:rsidP="008D3EED">
      <w:pPr>
        <w:pStyle w:val="Sinespaciado"/>
        <w:spacing w:line="360" w:lineRule="auto"/>
        <w:jc w:val="both"/>
        <w:rPr>
          <w:rFonts w:ascii="Arial" w:hAnsi="Arial" w:cs="Arial"/>
          <w:sz w:val="24"/>
          <w:szCs w:val="24"/>
          <w:lang w:val="es-ES"/>
        </w:rPr>
      </w:pPr>
    </w:p>
    <w:p w:rsidR="00872184" w:rsidRDefault="00872184" w:rsidP="00872184">
      <w:pPr>
        <w:pStyle w:val="Sinespaciado"/>
        <w:spacing w:line="360" w:lineRule="auto"/>
        <w:jc w:val="both"/>
        <w:rPr>
          <w:rFonts w:ascii="Arial" w:hAnsi="Arial" w:cs="Arial"/>
          <w:sz w:val="24"/>
          <w:szCs w:val="24"/>
        </w:rPr>
      </w:pPr>
      <w:r>
        <w:rPr>
          <w:rFonts w:ascii="Arial" w:hAnsi="Arial" w:cs="Arial"/>
          <w:sz w:val="24"/>
          <w:szCs w:val="24"/>
        </w:rPr>
        <w:t>También, la UNICEF menciona que 1 de cada 20 niñas y niños menores de 5 años y 1 de cada 3 entre 6 y 19 años padece sobrepeso u obesidad. Esto coloca a México entre los primeros lugares en obesidad infantil a nivel mundial.</w:t>
      </w:r>
      <w:r>
        <w:rPr>
          <w:rStyle w:val="Refdenotaalpie"/>
          <w:rFonts w:ascii="Arial" w:hAnsi="Arial" w:cs="Arial"/>
          <w:sz w:val="24"/>
          <w:szCs w:val="24"/>
        </w:rPr>
        <w:footnoteReference w:id="16"/>
      </w:r>
      <w:r>
        <w:rPr>
          <w:rFonts w:ascii="Arial" w:hAnsi="Arial" w:cs="Arial"/>
          <w:sz w:val="24"/>
          <w:szCs w:val="24"/>
        </w:rPr>
        <w:t xml:space="preserve"> De igual forma se recalca que el sobrepeso y la obesidad favorecen la aparición de enfermedades como la diabetes, problemas circulatorios, del corazón o de los riñones, repercusiones graves que afectan la calidad y la esperanza de vida. </w:t>
      </w:r>
    </w:p>
    <w:p w:rsidR="003A7DCD" w:rsidRDefault="003A7DCD" w:rsidP="00872184">
      <w:pPr>
        <w:pStyle w:val="Sinespaciado"/>
        <w:spacing w:line="360" w:lineRule="auto"/>
        <w:jc w:val="both"/>
        <w:rPr>
          <w:rFonts w:ascii="Arial" w:hAnsi="Arial" w:cs="Arial"/>
          <w:sz w:val="24"/>
          <w:szCs w:val="24"/>
        </w:rPr>
      </w:pPr>
    </w:p>
    <w:p w:rsidR="003A7DCD" w:rsidRDefault="003A7DCD" w:rsidP="00872184">
      <w:pPr>
        <w:pStyle w:val="Sinespaciado"/>
        <w:spacing w:line="360" w:lineRule="auto"/>
        <w:jc w:val="both"/>
        <w:rPr>
          <w:rFonts w:ascii="Arial" w:hAnsi="Arial" w:cs="Arial"/>
          <w:sz w:val="24"/>
          <w:szCs w:val="24"/>
        </w:rPr>
      </w:pPr>
      <w:r>
        <w:rPr>
          <w:rFonts w:ascii="Arial" w:hAnsi="Arial" w:cs="Arial"/>
          <w:sz w:val="24"/>
          <w:szCs w:val="24"/>
        </w:rPr>
        <w:t>Para el Estado de México, según la Encuesta Nacional de Salud y Nutrición 2018, la prevalencia de sobrepeso más obesidad en los menores de 5 años, fue de 4.6%. En cuanto a niñas y niños de 5 a 11 años, la prevalencia de sobrepeso fue de 17.8% y obesidad de 20.5% respectivamente.</w:t>
      </w:r>
      <w:r>
        <w:rPr>
          <w:rStyle w:val="Refdenotaalpie"/>
          <w:rFonts w:ascii="Arial" w:hAnsi="Arial" w:cs="Arial"/>
          <w:sz w:val="24"/>
          <w:szCs w:val="24"/>
        </w:rPr>
        <w:footnoteReference w:id="17"/>
      </w:r>
    </w:p>
    <w:p w:rsidR="00872184" w:rsidRDefault="00872184" w:rsidP="008D3EED">
      <w:pPr>
        <w:pStyle w:val="Sinespaciado"/>
        <w:spacing w:line="360" w:lineRule="auto"/>
        <w:jc w:val="both"/>
        <w:rPr>
          <w:rFonts w:ascii="Arial" w:hAnsi="Arial" w:cs="Arial"/>
          <w:sz w:val="24"/>
          <w:szCs w:val="24"/>
          <w:lang w:val="es-ES"/>
        </w:rPr>
      </w:pPr>
    </w:p>
    <w:p w:rsidR="00A3106C" w:rsidRDefault="00872184" w:rsidP="008D3EED">
      <w:pPr>
        <w:pStyle w:val="Sinespaciado"/>
        <w:spacing w:line="360" w:lineRule="auto"/>
        <w:jc w:val="both"/>
        <w:rPr>
          <w:rFonts w:ascii="Arial" w:hAnsi="Arial" w:cs="Arial"/>
          <w:sz w:val="24"/>
          <w:szCs w:val="24"/>
        </w:rPr>
      </w:pPr>
      <w:r>
        <w:rPr>
          <w:rFonts w:ascii="Arial" w:hAnsi="Arial" w:cs="Arial"/>
          <w:sz w:val="24"/>
          <w:szCs w:val="24"/>
        </w:rPr>
        <w:t>Aunado a lo anterior</w:t>
      </w:r>
      <w:r w:rsidR="00D30695">
        <w:rPr>
          <w:rFonts w:ascii="Arial" w:hAnsi="Arial" w:cs="Arial"/>
          <w:sz w:val="24"/>
          <w:szCs w:val="24"/>
          <w:lang w:val="es-ES"/>
        </w:rPr>
        <w:t xml:space="preserve">, la </w:t>
      </w:r>
      <w:r w:rsidR="00D105F4" w:rsidRPr="00D105F4">
        <w:rPr>
          <w:rFonts w:ascii="Arial" w:hAnsi="Arial" w:cs="Arial"/>
          <w:sz w:val="24"/>
          <w:szCs w:val="24"/>
          <w:lang w:val="es-ES"/>
        </w:rPr>
        <w:t>pediatra y endocrinóloga</w:t>
      </w:r>
      <w:r w:rsidR="00051BAD" w:rsidRPr="00D105F4">
        <w:rPr>
          <w:rFonts w:ascii="Arial" w:hAnsi="Arial" w:cs="Arial"/>
          <w:sz w:val="24"/>
          <w:szCs w:val="24"/>
          <w:lang w:val="es-ES"/>
        </w:rPr>
        <w:t xml:space="preserve"> </w:t>
      </w:r>
      <w:r w:rsidR="00051BAD" w:rsidRPr="00D30695">
        <w:rPr>
          <w:rFonts w:ascii="Arial" w:hAnsi="Arial" w:cs="Arial"/>
          <w:sz w:val="24"/>
          <w:szCs w:val="24"/>
          <w:lang w:val="es-ES"/>
        </w:rPr>
        <w:t>Ana Lilia Rodríguez Ventura</w:t>
      </w:r>
      <w:r w:rsidR="00051BAD">
        <w:rPr>
          <w:rFonts w:ascii="Arial" w:hAnsi="Arial" w:cs="Arial"/>
          <w:sz w:val="24"/>
          <w:szCs w:val="24"/>
          <w:lang w:val="es-ES"/>
        </w:rPr>
        <w:t>,</w:t>
      </w:r>
      <w:r w:rsidR="00051BAD" w:rsidRPr="00D105F4">
        <w:rPr>
          <w:rFonts w:ascii="Arial" w:hAnsi="Arial" w:cs="Arial"/>
          <w:sz w:val="24"/>
          <w:szCs w:val="24"/>
          <w:lang w:val="es-ES"/>
        </w:rPr>
        <w:t xml:space="preserve"> </w:t>
      </w:r>
      <w:r w:rsidR="00D105F4" w:rsidRPr="00D105F4">
        <w:rPr>
          <w:rFonts w:ascii="Arial" w:hAnsi="Arial" w:cs="Arial"/>
          <w:sz w:val="24"/>
          <w:szCs w:val="24"/>
          <w:lang w:val="es-ES"/>
        </w:rPr>
        <w:t>del Hospital Infantil de México Federico Gómez</w:t>
      </w:r>
      <w:r w:rsidR="00D30695">
        <w:rPr>
          <w:rFonts w:ascii="Arial" w:hAnsi="Arial" w:cs="Arial"/>
          <w:sz w:val="24"/>
          <w:szCs w:val="24"/>
          <w:lang w:val="es-ES"/>
        </w:rPr>
        <w:t>,</w:t>
      </w:r>
      <w:r w:rsidR="00D30695" w:rsidRPr="00D30695">
        <w:rPr>
          <w:rFonts w:ascii="Arial" w:hAnsi="Arial" w:cs="Arial"/>
          <w:sz w:val="24"/>
          <w:szCs w:val="24"/>
          <w:lang w:val="es-ES"/>
        </w:rPr>
        <w:t xml:space="preserve"> </w:t>
      </w:r>
      <w:r w:rsidR="00D30695">
        <w:rPr>
          <w:rFonts w:ascii="Arial" w:hAnsi="Arial" w:cs="Arial"/>
          <w:sz w:val="24"/>
          <w:szCs w:val="24"/>
          <w:lang w:val="es-ES"/>
        </w:rPr>
        <w:t>explica que los c</w:t>
      </w:r>
      <w:r w:rsidR="00A3106C" w:rsidRPr="00A3106C">
        <w:rPr>
          <w:rFonts w:ascii="Arial" w:hAnsi="Arial" w:cs="Arial"/>
          <w:sz w:val="24"/>
          <w:szCs w:val="24"/>
          <w:lang w:val="es-ES"/>
        </w:rPr>
        <w:t>aso</w:t>
      </w:r>
      <w:r w:rsidR="00D30695">
        <w:rPr>
          <w:rFonts w:ascii="Arial" w:hAnsi="Arial" w:cs="Arial"/>
          <w:sz w:val="24"/>
          <w:szCs w:val="24"/>
          <w:lang w:val="es-ES"/>
        </w:rPr>
        <w:t>s</w:t>
      </w:r>
      <w:r w:rsidR="00A3106C" w:rsidRPr="00A3106C">
        <w:rPr>
          <w:rFonts w:ascii="Arial" w:hAnsi="Arial" w:cs="Arial"/>
          <w:sz w:val="24"/>
          <w:szCs w:val="24"/>
          <w:lang w:val="es-ES"/>
        </w:rPr>
        <w:t xml:space="preserve"> de la diabetes T</w:t>
      </w:r>
      <w:r w:rsidR="00D30695">
        <w:rPr>
          <w:rFonts w:ascii="Arial" w:hAnsi="Arial" w:cs="Arial"/>
          <w:sz w:val="24"/>
          <w:szCs w:val="24"/>
          <w:lang w:val="es-ES"/>
        </w:rPr>
        <w:t xml:space="preserve">ipo </w:t>
      </w:r>
      <w:r w:rsidR="00A3106C" w:rsidRPr="00A3106C">
        <w:rPr>
          <w:rFonts w:ascii="Arial" w:hAnsi="Arial" w:cs="Arial"/>
          <w:sz w:val="24"/>
          <w:szCs w:val="24"/>
          <w:lang w:val="es-ES"/>
        </w:rPr>
        <w:t>1 en niños no se sabe aún con precisión cuáles son las causa</w:t>
      </w:r>
      <w:r w:rsidR="00D30695">
        <w:rPr>
          <w:rFonts w:ascii="Arial" w:hAnsi="Arial" w:cs="Arial"/>
          <w:sz w:val="24"/>
          <w:szCs w:val="24"/>
          <w:lang w:val="es-ES"/>
        </w:rPr>
        <w:t>s biológicas; sin embargo</w:t>
      </w:r>
      <w:r w:rsidR="00A3106C" w:rsidRPr="00A3106C">
        <w:rPr>
          <w:rFonts w:ascii="Arial" w:hAnsi="Arial" w:cs="Arial"/>
          <w:sz w:val="24"/>
          <w:szCs w:val="24"/>
          <w:lang w:val="es-ES"/>
        </w:rPr>
        <w:t>, se habla</w:t>
      </w:r>
      <w:r w:rsidR="00D30695">
        <w:rPr>
          <w:rFonts w:ascii="Arial" w:hAnsi="Arial" w:cs="Arial"/>
          <w:sz w:val="24"/>
          <w:szCs w:val="24"/>
          <w:lang w:val="es-ES"/>
        </w:rPr>
        <w:t xml:space="preserve"> y se relaciona con</w:t>
      </w:r>
      <w:r w:rsidR="00A3106C" w:rsidRPr="00A3106C">
        <w:rPr>
          <w:rFonts w:ascii="Arial" w:hAnsi="Arial" w:cs="Arial"/>
          <w:sz w:val="24"/>
          <w:szCs w:val="24"/>
          <w:lang w:val="es-ES"/>
        </w:rPr>
        <w:t xml:space="preserve"> la exposic</w:t>
      </w:r>
      <w:r w:rsidR="00D30695">
        <w:rPr>
          <w:rFonts w:ascii="Arial" w:hAnsi="Arial" w:cs="Arial"/>
          <w:sz w:val="24"/>
          <w:szCs w:val="24"/>
          <w:lang w:val="es-ES"/>
        </w:rPr>
        <w:t>ión temprana a fórmulas lácteas.</w:t>
      </w:r>
      <w:r w:rsidR="00D30695">
        <w:rPr>
          <w:rStyle w:val="Refdenotaalpie"/>
          <w:rFonts w:ascii="Arial" w:hAnsi="Arial" w:cs="Arial"/>
          <w:sz w:val="24"/>
          <w:szCs w:val="24"/>
          <w:lang w:val="es-ES"/>
        </w:rPr>
        <w:footnoteReference w:id="18"/>
      </w:r>
    </w:p>
    <w:p w:rsidR="00A3106C" w:rsidRDefault="00A3106C" w:rsidP="008D3EED">
      <w:pPr>
        <w:pStyle w:val="Sinespaciado"/>
        <w:spacing w:line="360" w:lineRule="auto"/>
        <w:jc w:val="both"/>
        <w:rPr>
          <w:rFonts w:ascii="Arial" w:hAnsi="Arial" w:cs="Arial"/>
          <w:sz w:val="24"/>
          <w:szCs w:val="24"/>
        </w:rPr>
      </w:pPr>
    </w:p>
    <w:p w:rsidR="00290105" w:rsidRDefault="00290105" w:rsidP="006A0AA0">
      <w:pPr>
        <w:pStyle w:val="Sinespaciado"/>
        <w:spacing w:line="360" w:lineRule="auto"/>
        <w:rPr>
          <w:rFonts w:ascii="Arial" w:hAnsi="Arial" w:cs="Arial"/>
          <w:sz w:val="24"/>
          <w:szCs w:val="24"/>
        </w:rPr>
      </w:pPr>
    </w:p>
    <w:p w:rsidR="003C6FB2" w:rsidRDefault="00EF3A85" w:rsidP="00533E3D">
      <w:pPr>
        <w:pStyle w:val="Sinespaciado"/>
        <w:spacing w:line="360" w:lineRule="auto"/>
        <w:jc w:val="both"/>
        <w:rPr>
          <w:rFonts w:ascii="Arial" w:hAnsi="Arial" w:cs="Arial"/>
          <w:sz w:val="24"/>
          <w:szCs w:val="24"/>
          <w:lang w:val="es-ES"/>
        </w:rPr>
      </w:pPr>
      <w:r>
        <w:rPr>
          <w:rFonts w:ascii="Arial" w:hAnsi="Arial" w:cs="Arial"/>
          <w:sz w:val="24"/>
          <w:szCs w:val="24"/>
        </w:rPr>
        <w:t>Al mismo tiempo</w:t>
      </w:r>
      <w:r w:rsidR="003C6FB2">
        <w:rPr>
          <w:rFonts w:ascii="Arial" w:hAnsi="Arial" w:cs="Arial"/>
          <w:sz w:val="24"/>
          <w:szCs w:val="24"/>
        </w:rPr>
        <w:t>, la Organización Panamericana de la Salud</w:t>
      </w:r>
      <w:r w:rsidR="00533E3D">
        <w:rPr>
          <w:rFonts w:ascii="Arial" w:hAnsi="Arial" w:cs="Arial"/>
          <w:sz w:val="24"/>
          <w:szCs w:val="24"/>
        </w:rPr>
        <w:t xml:space="preserve"> en su artículo “Las Leyes para proteger la lactancia materna son inadecuadas</w:t>
      </w:r>
      <w:r>
        <w:rPr>
          <w:rFonts w:ascii="Arial" w:hAnsi="Arial" w:cs="Arial"/>
          <w:sz w:val="24"/>
          <w:szCs w:val="24"/>
        </w:rPr>
        <w:t xml:space="preserve"> en la mayoría de los países”</w:t>
      </w:r>
      <w:r w:rsidR="00533E3D">
        <w:rPr>
          <w:rFonts w:ascii="Arial" w:hAnsi="Arial" w:cs="Arial"/>
          <w:sz w:val="24"/>
          <w:szCs w:val="24"/>
        </w:rPr>
        <w:t xml:space="preserve"> hace énfasis en que el monitoreo es esencial para detectar las violaciones y denunciarlas a las autoridades </w:t>
      </w:r>
      <w:r w:rsidR="00533E3D" w:rsidRPr="00533E3D">
        <w:rPr>
          <w:rFonts w:ascii="Arial" w:hAnsi="Arial" w:cs="Arial"/>
          <w:sz w:val="24"/>
          <w:szCs w:val="24"/>
          <w:lang w:val="es-ES"/>
        </w:rPr>
        <w:t>correspondientes para que puedan intervenir y detener este tipo de actividades. Sin embargo, sólo 32 países informan haber puesto en vigor un mecanismo de monitoreo y de esos, pocos son completamente funcionales. Entre los países con un mecanismo oficial de monitoreo, menos de la mitad publican los resultados, y sólo seis países han dedicado presupuestos o financiación para el seguimiento y su cumplimiento.</w:t>
      </w:r>
      <w:r w:rsidR="00533E3D">
        <w:rPr>
          <w:rStyle w:val="Refdenotaalpie"/>
          <w:rFonts w:ascii="Arial" w:hAnsi="Arial" w:cs="Arial"/>
          <w:sz w:val="24"/>
          <w:szCs w:val="24"/>
          <w:lang w:val="es-ES"/>
        </w:rPr>
        <w:footnoteReference w:id="19"/>
      </w:r>
    </w:p>
    <w:p w:rsidR="003C6FB2" w:rsidRDefault="003C6FB2" w:rsidP="00533E3D">
      <w:pPr>
        <w:pStyle w:val="Sinespaciado"/>
        <w:spacing w:line="360" w:lineRule="auto"/>
        <w:jc w:val="center"/>
        <w:rPr>
          <w:rFonts w:ascii="Arial" w:hAnsi="Arial" w:cs="Arial"/>
          <w:sz w:val="24"/>
          <w:szCs w:val="24"/>
        </w:rPr>
      </w:pPr>
    </w:p>
    <w:p w:rsidR="00976063" w:rsidRDefault="00976063" w:rsidP="00976063">
      <w:pPr>
        <w:pStyle w:val="Sinespaciado"/>
        <w:spacing w:line="360" w:lineRule="auto"/>
        <w:rPr>
          <w:rFonts w:ascii="Arial" w:hAnsi="Arial" w:cs="Arial"/>
          <w:sz w:val="24"/>
          <w:szCs w:val="24"/>
        </w:rPr>
      </w:pPr>
      <w:r w:rsidRPr="00A0440D">
        <w:rPr>
          <w:rFonts w:ascii="Arial" w:hAnsi="Arial" w:cs="Arial"/>
          <w:sz w:val="24"/>
          <w:szCs w:val="24"/>
        </w:rPr>
        <w:t xml:space="preserve">Por lo anterior expuesto, someto a consideración de esta Honorable Soberanía la siguiente: </w:t>
      </w:r>
    </w:p>
    <w:p w:rsidR="00976063" w:rsidRPr="00A0440D" w:rsidRDefault="00976063" w:rsidP="00976063">
      <w:pPr>
        <w:pStyle w:val="Sinespaciado"/>
        <w:spacing w:line="360" w:lineRule="auto"/>
        <w:rPr>
          <w:rFonts w:ascii="Arial" w:hAnsi="Arial" w:cs="Arial"/>
          <w:sz w:val="24"/>
          <w:szCs w:val="24"/>
        </w:rPr>
      </w:pPr>
    </w:p>
    <w:p w:rsidR="00976063" w:rsidRDefault="00976063" w:rsidP="00976063">
      <w:pPr>
        <w:pStyle w:val="Sinespaciado"/>
        <w:spacing w:line="360" w:lineRule="auto"/>
        <w:jc w:val="both"/>
        <w:rPr>
          <w:rFonts w:ascii="Arial" w:hAnsi="Arial" w:cs="Arial"/>
          <w:sz w:val="24"/>
          <w:szCs w:val="24"/>
        </w:rPr>
      </w:pPr>
      <w:r w:rsidRPr="00A0440D">
        <w:rPr>
          <w:rFonts w:ascii="Arial" w:hAnsi="Arial" w:cs="Arial"/>
          <w:sz w:val="24"/>
          <w:szCs w:val="24"/>
        </w:rPr>
        <w:t>LA H. "LXI" LEGISLATURA EN EJERCICIO DE LAS FACULTADES QUE LE CONFIEREN LOS ARTÍCULOS 61 FRACCIÓN I DE LA CONSTITUCIÓN POLÍTICA DEL ESTADO LIBRE Y SOBERANO DE MÉXICO Y 38 FRACCIÓN IV DE LA LEY ORGÁNICA DEL PODER LEGISLATIVO DEL ESTADO LIBRE Y SOBERANO DE MÉXICO, HA TENIDO A BIEN EMITIR EL SIGUIENTE:</w:t>
      </w:r>
    </w:p>
    <w:p w:rsidR="00614DC3" w:rsidRDefault="00614DC3" w:rsidP="00976063">
      <w:pPr>
        <w:pStyle w:val="Sinespaciado"/>
        <w:spacing w:line="360" w:lineRule="auto"/>
        <w:jc w:val="both"/>
        <w:rPr>
          <w:rFonts w:ascii="Arial" w:hAnsi="Arial" w:cs="Arial"/>
          <w:sz w:val="24"/>
          <w:szCs w:val="24"/>
        </w:rPr>
      </w:pPr>
    </w:p>
    <w:p w:rsidR="00776300" w:rsidRPr="00776300" w:rsidRDefault="00776300" w:rsidP="00776300">
      <w:pPr>
        <w:pStyle w:val="Sinespaciado"/>
        <w:spacing w:line="360" w:lineRule="auto"/>
        <w:jc w:val="center"/>
        <w:rPr>
          <w:rFonts w:ascii="Arial" w:hAnsi="Arial" w:cs="Arial"/>
          <w:b/>
          <w:sz w:val="24"/>
          <w:szCs w:val="24"/>
        </w:rPr>
      </w:pPr>
      <w:r w:rsidRPr="00776300">
        <w:rPr>
          <w:rFonts w:ascii="Arial" w:hAnsi="Arial" w:cs="Arial"/>
          <w:b/>
          <w:sz w:val="24"/>
          <w:szCs w:val="24"/>
        </w:rPr>
        <w:t>AC</w:t>
      </w:r>
      <w:r>
        <w:rPr>
          <w:rFonts w:ascii="Arial" w:hAnsi="Arial" w:cs="Arial"/>
          <w:b/>
          <w:sz w:val="24"/>
          <w:szCs w:val="24"/>
        </w:rPr>
        <w:t>U</w:t>
      </w:r>
      <w:r w:rsidRPr="00776300">
        <w:rPr>
          <w:rFonts w:ascii="Arial" w:hAnsi="Arial" w:cs="Arial"/>
          <w:b/>
          <w:sz w:val="24"/>
          <w:szCs w:val="24"/>
        </w:rPr>
        <w:t>ERDO</w:t>
      </w:r>
    </w:p>
    <w:p w:rsidR="00E30931" w:rsidRDefault="00E30931" w:rsidP="00976063">
      <w:pPr>
        <w:pStyle w:val="Sinespaciado"/>
        <w:spacing w:line="360" w:lineRule="auto"/>
        <w:jc w:val="both"/>
        <w:rPr>
          <w:rFonts w:ascii="Arial" w:hAnsi="Arial" w:cs="Arial"/>
          <w:sz w:val="24"/>
          <w:szCs w:val="24"/>
        </w:rPr>
      </w:pPr>
    </w:p>
    <w:p w:rsidR="00776300" w:rsidRDefault="00776300" w:rsidP="005875B5">
      <w:pPr>
        <w:pStyle w:val="Sinespaciado"/>
        <w:spacing w:line="360" w:lineRule="auto"/>
        <w:jc w:val="both"/>
        <w:rPr>
          <w:rFonts w:ascii="Arial" w:hAnsi="Arial" w:cs="Arial"/>
          <w:b/>
          <w:sz w:val="24"/>
          <w:szCs w:val="24"/>
          <w:lang w:val="es-ES"/>
        </w:rPr>
      </w:pPr>
      <w:r>
        <w:rPr>
          <w:rFonts w:ascii="Arial" w:hAnsi="Arial" w:cs="Arial"/>
          <w:b/>
          <w:sz w:val="24"/>
          <w:szCs w:val="24"/>
          <w:lang w:val="es-ES"/>
        </w:rPr>
        <w:t xml:space="preserve">ARTICULO PRIMERO: </w:t>
      </w:r>
      <w:r w:rsidR="00AA345D" w:rsidRPr="00AA345D">
        <w:rPr>
          <w:rFonts w:ascii="Arial" w:hAnsi="Arial" w:cs="Arial"/>
          <w:b/>
          <w:sz w:val="24"/>
          <w:szCs w:val="24"/>
          <w:lang w:val="es-ES"/>
        </w:rPr>
        <w:t xml:space="preserve">SE EXHORTA RESPETUOSAMENTE A LA CÁMARA DE DIPUTADOS DEL CONGRESO DE LA UNIÓN, EN EL ÁMBITO DE SUS FACULTADES, COORDINE A LAS AUTORIDADES, INSTITUCIONES Y ORGANIZACIONES COMPETENTES PARA QUE REVISEN, ACTUALICEN Y MODIFIQUEN LA TABLA NUTRIMENTAL DE LA NOM-131-SSA1-2012, Y EN SU CASO EL ETIQUETADO CORRESPONDIENTE A LOS PRODUCTOS SUCEDÁNEOS DE LA LECHE MATERNA, CON EL FIN DE PROTEGER LOS DERECHOS DE SALUD Y NUTRICIÓN ADECUADA DE LAS NIÑAS Y NIÑOS, </w:t>
      </w:r>
    </w:p>
    <w:p w:rsidR="00776300" w:rsidRDefault="00776300" w:rsidP="005875B5">
      <w:pPr>
        <w:pStyle w:val="Sinespaciado"/>
        <w:spacing w:line="360" w:lineRule="auto"/>
        <w:jc w:val="both"/>
        <w:rPr>
          <w:rFonts w:ascii="Arial" w:hAnsi="Arial" w:cs="Arial"/>
          <w:b/>
          <w:sz w:val="24"/>
          <w:szCs w:val="24"/>
          <w:lang w:val="es-ES"/>
        </w:rPr>
      </w:pPr>
    </w:p>
    <w:p w:rsidR="005875B5" w:rsidRDefault="00776300" w:rsidP="005875B5">
      <w:pPr>
        <w:pStyle w:val="Sinespaciado"/>
        <w:spacing w:line="360" w:lineRule="auto"/>
        <w:jc w:val="both"/>
        <w:rPr>
          <w:rFonts w:ascii="Arial" w:hAnsi="Arial" w:cs="Arial"/>
          <w:b/>
          <w:sz w:val="24"/>
          <w:szCs w:val="24"/>
        </w:rPr>
      </w:pPr>
      <w:r>
        <w:rPr>
          <w:rFonts w:ascii="Arial" w:hAnsi="Arial" w:cs="Arial"/>
          <w:b/>
          <w:sz w:val="24"/>
          <w:szCs w:val="24"/>
          <w:lang w:val="es-ES"/>
        </w:rPr>
        <w:t xml:space="preserve">ARTÍCULO SEGUNDO: </w:t>
      </w:r>
      <w:r w:rsidRPr="00AA345D">
        <w:rPr>
          <w:rFonts w:ascii="Arial" w:hAnsi="Arial" w:cs="Arial"/>
          <w:b/>
          <w:sz w:val="24"/>
          <w:szCs w:val="24"/>
          <w:lang w:val="es-ES"/>
        </w:rPr>
        <w:t xml:space="preserve">SE EXHORTA RESPETUOSAMENTE A LA CÁMARA DE DIPUTADOS DEL CONGRESO DE LA UNIÓN, </w:t>
      </w:r>
      <w:r>
        <w:rPr>
          <w:rFonts w:ascii="Arial" w:hAnsi="Arial" w:cs="Arial"/>
          <w:b/>
          <w:sz w:val="24"/>
          <w:szCs w:val="24"/>
          <w:lang w:val="es-ES"/>
        </w:rPr>
        <w:t xml:space="preserve">PARA QUE </w:t>
      </w:r>
      <w:r w:rsidRPr="00AA345D">
        <w:rPr>
          <w:rFonts w:ascii="Arial" w:hAnsi="Arial" w:cs="Arial"/>
          <w:b/>
          <w:sz w:val="24"/>
          <w:szCs w:val="24"/>
          <w:lang w:val="es-ES"/>
        </w:rPr>
        <w:t xml:space="preserve">EN EL ÁMBITO DE SUS FACULTADES EXHORTE A LA COMISIÓN FEDERAL PARA </w:t>
      </w:r>
      <w:r w:rsidR="00AA345D" w:rsidRPr="00AA345D">
        <w:rPr>
          <w:rFonts w:ascii="Arial" w:hAnsi="Arial" w:cs="Arial"/>
          <w:b/>
          <w:sz w:val="24"/>
          <w:szCs w:val="24"/>
          <w:lang w:val="es-ES"/>
        </w:rPr>
        <w:t>LA PROTECCIÓN CONTRA RIESGOS SANITARIOS Y LA PROCURADURÍA FEDERAL DEL CONSUMIDOR PARA QUE REALICEN LOS ESTUDIOS DE CALIDAD RESPECTIVOS</w:t>
      </w:r>
      <w:r w:rsidR="00AA345D">
        <w:rPr>
          <w:rFonts w:ascii="Arial" w:hAnsi="Arial" w:cs="Arial"/>
          <w:b/>
          <w:sz w:val="24"/>
          <w:szCs w:val="24"/>
          <w:lang w:val="es-ES"/>
        </w:rPr>
        <w:t>.</w:t>
      </w:r>
    </w:p>
    <w:p w:rsidR="00820318" w:rsidRPr="005875B5" w:rsidRDefault="00820318" w:rsidP="005875B5">
      <w:pPr>
        <w:pStyle w:val="Sinespaciado"/>
        <w:spacing w:line="360" w:lineRule="auto"/>
        <w:jc w:val="both"/>
        <w:rPr>
          <w:rFonts w:ascii="Arial" w:hAnsi="Arial" w:cs="Arial"/>
          <w:b/>
          <w:sz w:val="24"/>
          <w:szCs w:val="24"/>
        </w:rPr>
      </w:pPr>
    </w:p>
    <w:p w:rsidR="00976063" w:rsidRDefault="00976063" w:rsidP="00976063">
      <w:pPr>
        <w:pStyle w:val="Sinespaciado"/>
        <w:spacing w:line="360" w:lineRule="auto"/>
        <w:jc w:val="center"/>
        <w:rPr>
          <w:rFonts w:ascii="Arial" w:hAnsi="Arial" w:cs="Arial"/>
          <w:b/>
          <w:sz w:val="24"/>
          <w:szCs w:val="24"/>
        </w:rPr>
      </w:pPr>
      <w:r>
        <w:rPr>
          <w:rFonts w:ascii="Arial" w:hAnsi="Arial" w:cs="Arial"/>
          <w:b/>
          <w:sz w:val="24"/>
          <w:szCs w:val="24"/>
        </w:rPr>
        <w:t>TRANSITORIOS</w:t>
      </w:r>
    </w:p>
    <w:p w:rsidR="00976063" w:rsidRDefault="00976063" w:rsidP="00976063">
      <w:pPr>
        <w:pStyle w:val="Sinespaciado"/>
        <w:spacing w:line="360" w:lineRule="auto"/>
        <w:jc w:val="both"/>
        <w:rPr>
          <w:rFonts w:ascii="Arial" w:hAnsi="Arial" w:cs="Arial"/>
          <w:b/>
          <w:sz w:val="24"/>
          <w:szCs w:val="24"/>
        </w:rPr>
      </w:pPr>
    </w:p>
    <w:p w:rsidR="00976063" w:rsidRDefault="00976063" w:rsidP="00976063">
      <w:pPr>
        <w:pStyle w:val="Sinespaciado"/>
        <w:spacing w:line="360" w:lineRule="auto"/>
        <w:jc w:val="both"/>
        <w:rPr>
          <w:rFonts w:ascii="Arial" w:hAnsi="Arial" w:cs="Arial"/>
          <w:sz w:val="24"/>
          <w:szCs w:val="24"/>
        </w:rPr>
      </w:pPr>
      <w:r>
        <w:rPr>
          <w:rFonts w:ascii="Arial" w:hAnsi="Arial" w:cs="Arial"/>
          <w:b/>
          <w:sz w:val="24"/>
          <w:szCs w:val="24"/>
        </w:rPr>
        <w:t xml:space="preserve">PRIMERO. </w:t>
      </w:r>
      <w:r>
        <w:rPr>
          <w:rFonts w:ascii="Arial" w:hAnsi="Arial" w:cs="Arial"/>
          <w:sz w:val="24"/>
          <w:szCs w:val="24"/>
        </w:rPr>
        <w:t xml:space="preserve">Publíquese el presente </w:t>
      </w:r>
      <w:r w:rsidR="00776300">
        <w:rPr>
          <w:rFonts w:ascii="Arial" w:hAnsi="Arial" w:cs="Arial"/>
          <w:sz w:val="24"/>
          <w:szCs w:val="24"/>
        </w:rPr>
        <w:t>acuerdo</w:t>
      </w:r>
      <w:r>
        <w:rPr>
          <w:rFonts w:ascii="Arial" w:hAnsi="Arial" w:cs="Arial"/>
          <w:sz w:val="24"/>
          <w:szCs w:val="24"/>
        </w:rPr>
        <w:t xml:space="preserve"> en el Periódico Oficial “Gaceta de Gobierno” del Estado de México.</w:t>
      </w:r>
    </w:p>
    <w:p w:rsidR="00976063" w:rsidRDefault="00976063" w:rsidP="00AA345D">
      <w:pPr>
        <w:pStyle w:val="Sinespaciado"/>
        <w:spacing w:line="360" w:lineRule="auto"/>
        <w:jc w:val="center"/>
        <w:rPr>
          <w:rFonts w:ascii="Arial" w:hAnsi="Arial" w:cs="Arial"/>
          <w:sz w:val="24"/>
          <w:szCs w:val="24"/>
        </w:rPr>
      </w:pPr>
    </w:p>
    <w:p w:rsidR="00776300" w:rsidRDefault="00776300" w:rsidP="00776300">
      <w:pPr>
        <w:pStyle w:val="Sinespaciado"/>
        <w:spacing w:line="360" w:lineRule="auto"/>
        <w:jc w:val="both"/>
        <w:rPr>
          <w:rFonts w:ascii="Arial" w:hAnsi="Arial" w:cs="Arial"/>
          <w:sz w:val="24"/>
          <w:szCs w:val="24"/>
        </w:rPr>
      </w:pPr>
      <w:r w:rsidRPr="00776300">
        <w:rPr>
          <w:rFonts w:ascii="Arial" w:hAnsi="Arial" w:cs="Arial"/>
          <w:b/>
          <w:sz w:val="24"/>
          <w:szCs w:val="24"/>
        </w:rPr>
        <w:t xml:space="preserve">SEGUNDO. - </w:t>
      </w:r>
      <w:r w:rsidRPr="00776300">
        <w:rPr>
          <w:rFonts w:ascii="Arial" w:hAnsi="Arial" w:cs="Arial"/>
          <w:sz w:val="24"/>
          <w:szCs w:val="24"/>
        </w:rPr>
        <w:t>El presente Acuerdo entrará en vigor al día siguiente de su publicación en el Periódico Oficial “Gaceta del</w:t>
      </w:r>
      <w:r>
        <w:rPr>
          <w:rFonts w:ascii="Arial" w:hAnsi="Arial" w:cs="Arial"/>
          <w:sz w:val="24"/>
          <w:szCs w:val="24"/>
        </w:rPr>
        <w:t xml:space="preserve"> </w:t>
      </w:r>
      <w:r w:rsidRPr="00776300">
        <w:rPr>
          <w:rFonts w:ascii="Arial" w:hAnsi="Arial" w:cs="Arial"/>
          <w:sz w:val="24"/>
          <w:szCs w:val="24"/>
        </w:rPr>
        <w:t>Gobierno”.</w:t>
      </w:r>
    </w:p>
    <w:p w:rsidR="00776300" w:rsidRPr="00776300" w:rsidRDefault="00776300" w:rsidP="00776300">
      <w:pPr>
        <w:pStyle w:val="Sinespaciado"/>
        <w:spacing w:line="360" w:lineRule="auto"/>
        <w:jc w:val="both"/>
        <w:rPr>
          <w:rFonts w:ascii="Arial" w:hAnsi="Arial" w:cs="Arial"/>
          <w:sz w:val="24"/>
          <w:szCs w:val="24"/>
        </w:rPr>
      </w:pPr>
    </w:p>
    <w:p w:rsidR="00776300" w:rsidRDefault="00776300" w:rsidP="00776300">
      <w:pPr>
        <w:pStyle w:val="Sinespaciado"/>
        <w:spacing w:line="360" w:lineRule="auto"/>
        <w:jc w:val="both"/>
        <w:rPr>
          <w:rFonts w:ascii="Arial" w:hAnsi="Arial" w:cs="Arial"/>
          <w:sz w:val="24"/>
          <w:szCs w:val="24"/>
        </w:rPr>
      </w:pPr>
      <w:r w:rsidRPr="00776300">
        <w:rPr>
          <w:rFonts w:ascii="Arial" w:hAnsi="Arial" w:cs="Arial"/>
          <w:b/>
          <w:sz w:val="24"/>
          <w:szCs w:val="24"/>
        </w:rPr>
        <w:t xml:space="preserve">TERCERO. </w:t>
      </w:r>
      <w:r w:rsidRPr="00776300">
        <w:rPr>
          <w:rFonts w:ascii="Arial" w:hAnsi="Arial" w:cs="Arial"/>
          <w:sz w:val="24"/>
          <w:szCs w:val="24"/>
        </w:rPr>
        <w:t>Comuníquese a</w:t>
      </w:r>
      <w:r>
        <w:rPr>
          <w:rFonts w:ascii="Arial" w:hAnsi="Arial" w:cs="Arial"/>
          <w:sz w:val="24"/>
          <w:szCs w:val="24"/>
        </w:rPr>
        <w:t xml:space="preserve"> </w:t>
      </w:r>
      <w:r w:rsidRPr="00776300">
        <w:rPr>
          <w:rFonts w:ascii="Arial" w:hAnsi="Arial" w:cs="Arial"/>
          <w:sz w:val="24"/>
          <w:szCs w:val="24"/>
        </w:rPr>
        <w:t>l</w:t>
      </w:r>
      <w:r>
        <w:rPr>
          <w:rFonts w:ascii="Arial" w:hAnsi="Arial" w:cs="Arial"/>
          <w:sz w:val="24"/>
          <w:szCs w:val="24"/>
        </w:rPr>
        <w:t>as autoridades correspondientes.</w:t>
      </w:r>
    </w:p>
    <w:p w:rsidR="00776300" w:rsidRPr="00776300" w:rsidRDefault="00776300" w:rsidP="00776300">
      <w:pPr>
        <w:pStyle w:val="Sinespaciado"/>
        <w:spacing w:line="360" w:lineRule="auto"/>
        <w:jc w:val="both"/>
        <w:rPr>
          <w:rFonts w:ascii="Arial" w:hAnsi="Arial" w:cs="Arial"/>
          <w:sz w:val="24"/>
          <w:szCs w:val="24"/>
        </w:rPr>
      </w:pPr>
    </w:p>
    <w:p w:rsidR="00976063" w:rsidRDefault="00976063" w:rsidP="00976063">
      <w:pPr>
        <w:spacing w:line="360" w:lineRule="auto"/>
        <w:jc w:val="both"/>
        <w:rPr>
          <w:rFonts w:ascii="Arial" w:hAnsi="Arial" w:cs="Arial"/>
          <w:sz w:val="24"/>
          <w:szCs w:val="24"/>
        </w:rPr>
      </w:pPr>
      <w:r>
        <w:rPr>
          <w:rFonts w:ascii="Arial" w:hAnsi="Arial" w:cs="Arial"/>
          <w:sz w:val="24"/>
          <w:szCs w:val="24"/>
        </w:rPr>
        <w:t>Dado en el Palacio del Poder Legislativo, en la ciudad de Toluca de Lerdo, capital del Estado de México, a</w:t>
      </w:r>
      <w:r w:rsidR="009379F4">
        <w:rPr>
          <w:rFonts w:ascii="Arial" w:hAnsi="Arial" w:cs="Arial"/>
          <w:sz w:val="24"/>
          <w:szCs w:val="24"/>
        </w:rPr>
        <w:t xml:space="preserve"> ocho</w:t>
      </w:r>
      <w:r w:rsidR="00C94EB2">
        <w:rPr>
          <w:rFonts w:ascii="Arial" w:hAnsi="Arial" w:cs="Arial"/>
          <w:sz w:val="24"/>
          <w:szCs w:val="24"/>
        </w:rPr>
        <w:t xml:space="preserve"> </w:t>
      </w:r>
      <w:r w:rsidR="000A3C18">
        <w:rPr>
          <w:rFonts w:ascii="Arial" w:hAnsi="Arial" w:cs="Arial"/>
          <w:sz w:val="24"/>
          <w:szCs w:val="24"/>
        </w:rPr>
        <w:t>día</w:t>
      </w:r>
      <w:r w:rsidR="009379F4">
        <w:rPr>
          <w:rFonts w:ascii="Arial" w:hAnsi="Arial" w:cs="Arial"/>
          <w:sz w:val="24"/>
          <w:szCs w:val="24"/>
        </w:rPr>
        <w:t>s</w:t>
      </w:r>
      <w:r>
        <w:rPr>
          <w:rFonts w:ascii="Arial" w:hAnsi="Arial" w:cs="Arial"/>
          <w:sz w:val="24"/>
          <w:szCs w:val="24"/>
        </w:rPr>
        <w:t xml:space="preserve"> del mes de </w:t>
      </w:r>
      <w:r w:rsidR="000A3C18">
        <w:rPr>
          <w:rFonts w:ascii="Arial" w:hAnsi="Arial" w:cs="Arial"/>
          <w:sz w:val="24"/>
          <w:szCs w:val="24"/>
        </w:rPr>
        <w:t>diciembre</w:t>
      </w:r>
      <w:r>
        <w:rPr>
          <w:rFonts w:ascii="Arial" w:hAnsi="Arial" w:cs="Arial"/>
          <w:sz w:val="24"/>
          <w:szCs w:val="24"/>
        </w:rPr>
        <w:t xml:space="preserve"> del año dos mil veintidós.</w:t>
      </w:r>
    </w:p>
    <w:p w:rsidR="00DA0B70" w:rsidRDefault="00DA0B70" w:rsidP="00AA345D">
      <w:pPr>
        <w:spacing w:line="360" w:lineRule="auto"/>
        <w:jc w:val="center"/>
        <w:rPr>
          <w:rFonts w:ascii="Arial" w:hAnsi="Arial" w:cs="Arial"/>
          <w:sz w:val="24"/>
          <w:szCs w:val="24"/>
        </w:rPr>
      </w:pPr>
    </w:p>
    <w:tbl>
      <w:tblPr>
        <w:tblW w:w="5245" w:type="dxa"/>
        <w:jc w:val="center"/>
        <w:tblCellMar>
          <w:left w:w="70" w:type="dxa"/>
          <w:right w:w="70" w:type="dxa"/>
        </w:tblCellMar>
        <w:tblLook w:val="04A0" w:firstRow="1" w:lastRow="0" w:firstColumn="1" w:lastColumn="0" w:noHBand="0" w:noVBand="1"/>
      </w:tblPr>
      <w:tblGrid>
        <w:gridCol w:w="5245"/>
      </w:tblGrid>
      <w:tr w:rsidR="00992B26" w:rsidTr="00992B26">
        <w:trPr>
          <w:trHeight w:val="300"/>
          <w:jc w:val="center"/>
        </w:trPr>
        <w:tc>
          <w:tcPr>
            <w:tcW w:w="5245" w:type="dxa"/>
            <w:noWrap/>
            <w:vAlign w:val="bottom"/>
          </w:tcPr>
          <w:p w:rsidR="00992B26" w:rsidRDefault="00992B26" w:rsidP="0034214C">
            <w:pPr>
              <w:spacing w:line="276" w:lineRule="auto"/>
              <w:jc w:val="center"/>
              <w:rPr>
                <w:rFonts w:ascii="Arial" w:eastAsia="Times New Roman" w:hAnsi="Arial" w:cs="Arial"/>
                <w:b/>
                <w:color w:val="000000"/>
                <w:sz w:val="24"/>
                <w:szCs w:val="24"/>
                <w:lang w:eastAsia="es-MX"/>
              </w:rPr>
            </w:pPr>
            <w:bookmarkStart w:id="2" w:name="_Hlk99035466"/>
          </w:p>
          <w:p w:rsidR="00992B26" w:rsidRDefault="00992B26" w:rsidP="0034214C">
            <w:pPr>
              <w:spacing w:line="276" w:lineRule="auto"/>
              <w:jc w:val="center"/>
              <w:rPr>
                <w:rFonts w:ascii="Arial" w:eastAsia="Times New Roman" w:hAnsi="Arial" w:cs="Arial"/>
                <w:b/>
                <w:color w:val="000000"/>
                <w:sz w:val="24"/>
                <w:szCs w:val="24"/>
                <w:lang w:eastAsia="es-MX"/>
              </w:rPr>
            </w:pPr>
          </w:p>
          <w:p w:rsidR="00992B26" w:rsidRDefault="00992B26" w:rsidP="0034214C">
            <w:pPr>
              <w:spacing w:line="276" w:lineRule="auto"/>
              <w:jc w:val="center"/>
              <w:rPr>
                <w:rFonts w:ascii="Arial" w:eastAsia="Times New Roman" w:hAnsi="Arial" w:cs="Arial"/>
                <w:b/>
                <w:color w:val="000000"/>
                <w:sz w:val="24"/>
                <w:szCs w:val="24"/>
                <w:lang w:eastAsia="es-MX"/>
              </w:rPr>
            </w:pPr>
          </w:p>
          <w:p w:rsidR="00992B26" w:rsidRDefault="00992B26" w:rsidP="0034214C">
            <w:pPr>
              <w:spacing w:line="276" w:lineRule="auto"/>
              <w:jc w:val="center"/>
              <w:rPr>
                <w:rFonts w:ascii="Arial" w:eastAsia="Times New Roman" w:hAnsi="Arial" w:cs="Arial"/>
                <w:b/>
                <w:color w:val="000000"/>
                <w:sz w:val="24"/>
                <w:szCs w:val="24"/>
                <w:lang w:eastAsia="es-MX"/>
              </w:rPr>
            </w:pPr>
            <w:r>
              <w:rPr>
                <w:rFonts w:ascii="Arial" w:eastAsia="Times New Roman" w:hAnsi="Arial" w:cs="Arial"/>
                <w:b/>
                <w:color w:val="000000"/>
                <w:sz w:val="24"/>
                <w:szCs w:val="24"/>
                <w:lang w:eastAsia="es-MX"/>
              </w:rPr>
              <w:t>ATENTAMENTE</w:t>
            </w:r>
          </w:p>
          <w:p w:rsidR="00992B26" w:rsidRDefault="00992B26" w:rsidP="0034214C">
            <w:pPr>
              <w:spacing w:line="276" w:lineRule="auto"/>
              <w:jc w:val="center"/>
              <w:rPr>
                <w:rFonts w:ascii="Arial" w:eastAsia="Times New Roman" w:hAnsi="Arial" w:cs="Arial"/>
                <w:b/>
                <w:color w:val="000000"/>
                <w:sz w:val="24"/>
                <w:szCs w:val="24"/>
                <w:lang w:eastAsia="es-MX"/>
              </w:rPr>
            </w:pPr>
          </w:p>
          <w:p w:rsidR="00992B26" w:rsidRDefault="00992B26" w:rsidP="0034214C">
            <w:pPr>
              <w:spacing w:line="276" w:lineRule="auto"/>
              <w:jc w:val="center"/>
              <w:rPr>
                <w:rFonts w:ascii="Arial" w:eastAsia="Times New Roman" w:hAnsi="Arial" w:cs="Arial"/>
                <w:b/>
                <w:color w:val="000000"/>
                <w:sz w:val="24"/>
                <w:szCs w:val="24"/>
                <w:lang w:eastAsia="es-MX"/>
              </w:rPr>
            </w:pPr>
          </w:p>
          <w:p w:rsidR="00992B26" w:rsidRDefault="00992B26" w:rsidP="0034214C">
            <w:pPr>
              <w:spacing w:line="276" w:lineRule="auto"/>
              <w:jc w:val="center"/>
              <w:rPr>
                <w:rFonts w:ascii="Arial" w:eastAsia="Times New Roman" w:hAnsi="Arial" w:cs="Arial"/>
                <w:b/>
                <w:color w:val="000000"/>
                <w:sz w:val="24"/>
                <w:szCs w:val="24"/>
                <w:lang w:eastAsia="es-MX"/>
              </w:rPr>
            </w:pPr>
          </w:p>
        </w:tc>
      </w:tr>
      <w:tr w:rsidR="00992B26" w:rsidTr="00992B26">
        <w:trPr>
          <w:trHeight w:val="300"/>
          <w:jc w:val="center"/>
        </w:trPr>
        <w:tc>
          <w:tcPr>
            <w:tcW w:w="5245" w:type="dxa"/>
            <w:noWrap/>
            <w:vAlign w:val="bottom"/>
            <w:hideMark/>
          </w:tcPr>
          <w:p w:rsidR="00992B26" w:rsidRDefault="00992B26" w:rsidP="007335E6">
            <w:pPr>
              <w:spacing w:line="276" w:lineRule="auto"/>
              <w:jc w:val="center"/>
              <w:rPr>
                <w:rFonts w:ascii="Arial" w:eastAsia="Times New Roman" w:hAnsi="Arial" w:cs="Arial"/>
                <w:b/>
                <w:color w:val="000000"/>
                <w:sz w:val="24"/>
                <w:szCs w:val="24"/>
                <w:lang w:eastAsia="es-MX"/>
              </w:rPr>
            </w:pPr>
            <w:r>
              <w:rPr>
                <w:rFonts w:ascii="Arial" w:eastAsia="Times New Roman" w:hAnsi="Arial" w:cs="Arial"/>
                <w:b/>
                <w:color w:val="000000"/>
                <w:sz w:val="24"/>
                <w:szCs w:val="24"/>
                <w:lang w:eastAsia="es-MX"/>
              </w:rPr>
              <w:t xml:space="preserve">DIP. </w:t>
            </w:r>
            <w:r w:rsidR="007335E6">
              <w:rPr>
                <w:rFonts w:ascii="Arial" w:eastAsia="Times New Roman" w:hAnsi="Arial" w:cs="Arial"/>
                <w:b/>
                <w:color w:val="000000"/>
                <w:sz w:val="24"/>
                <w:szCs w:val="24"/>
                <w:lang w:eastAsia="es-MX"/>
              </w:rPr>
              <w:t>RIGOBERTO VARGAS CERVANTES</w:t>
            </w:r>
          </w:p>
        </w:tc>
      </w:tr>
      <w:bookmarkEnd w:id="2"/>
    </w:tbl>
    <w:p w:rsidR="007E3E54" w:rsidRDefault="007E3E54" w:rsidP="007D7EDD">
      <w:pPr>
        <w:jc w:val="center"/>
      </w:pPr>
    </w:p>
    <w:p w:rsidR="00252F5C" w:rsidRPr="007D7EDD" w:rsidRDefault="00252F5C" w:rsidP="009A6E62"/>
    <w:sectPr w:rsidR="00252F5C" w:rsidRPr="007D7EDD">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E30C7" w:rsidRDefault="00FE30C7" w:rsidP="00344E4D">
      <w:r>
        <w:separator/>
      </w:r>
    </w:p>
  </w:endnote>
  <w:endnote w:type="continuationSeparator" w:id="0">
    <w:p w:rsidR="00FE30C7" w:rsidRDefault="00FE30C7" w:rsidP="00344E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66798716"/>
      <w:docPartObj>
        <w:docPartGallery w:val="Page Numbers (Bottom of Page)"/>
        <w:docPartUnique/>
      </w:docPartObj>
    </w:sdtPr>
    <w:sdtEndPr/>
    <w:sdtContent>
      <w:p w:rsidR="0087119A" w:rsidRDefault="0087119A">
        <w:pPr>
          <w:pStyle w:val="Piedepgina"/>
          <w:jc w:val="right"/>
        </w:pPr>
        <w:r>
          <w:fldChar w:fldCharType="begin"/>
        </w:r>
        <w:r>
          <w:instrText>PAGE   \* MERGEFORMAT</w:instrText>
        </w:r>
        <w:r>
          <w:fldChar w:fldCharType="separate"/>
        </w:r>
        <w:r w:rsidR="003A7DCD">
          <w:rPr>
            <w:noProof/>
          </w:rPr>
          <w:t>13</w:t>
        </w:r>
        <w:r>
          <w:fldChar w:fldCharType="end"/>
        </w:r>
      </w:p>
    </w:sdtContent>
  </w:sdt>
  <w:p w:rsidR="0087119A" w:rsidRDefault="0087119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E30C7" w:rsidRDefault="00FE30C7" w:rsidP="00344E4D">
      <w:r>
        <w:separator/>
      </w:r>
    </w:p>
  </w:footnote>
  <w:footnote w:type="continuationSeparator" w:id="0">
    <w:p w:rsidR="00FE30C7" w:rsidRDefault="00FE30C7" w:rsidP="00344E4D">
      <w:r>
        <w:continuationSeparator/>
      </w:r>
    </w:p>
  </w:footnote>
  <w:footnote w:id="1">
    <w:p w:rsidR="004911AB" w:rsidRPr="009A6E62" w:rsidRDefault="004911AB" w:rsidP="00504D65">
      <w:pPr>
        <w:pStyle w:val="Textonotapie"/>
        <w:jc w:val="both"/>
        <w:rPr>
          <w:rFonts w:ascii="Arial" w:hAnsi="Arial" w:cs="Arial"/>
          <w:sz w:val="16"/>
          <w:szCs w:val="16"/>
          <w:lang w:val="es-MX"/>
        </w:rPr>
      </w:pPr>
      <w:r w:rsidRPr="009A6E62">
        <w:rPr>
          <w:rStyle w:val="Refdenotaalpie"/>
          <w:rFonts w:ascii="Arial" w:hAnsi="Arial" w:cs="Arial"/>
          <w:sz w:val="16"/>
          <w:szCs w:val="16"/>
        </w:rPr>
        <w:footnoteRef/>
      </w:r>
      <w:r w:rsidRPr="009A6E62">
        <w:rPr>
          <w:rFonts w:ascii="Arial" w:hAnsi="Arial" w:cs="Arial"/>
          <w:sz w:val="16"/>
          <w:szCs w:val="16"/>
        </w:rPr>
        <w:t xml:space="preserve"> </w:t>
      </w:r>
      <w:r w:rsidRPr="009A6E62">
        <w:rPr>
          <w:rFonts w:ascii="Arial" w:hAnsi="Arial" w:cs="Arial"/>
          <w:sz w:val="16"/>
          <w:szCs w:val="16"/>
          <w:lang w:val="es-MX"/>
        </w:rPr>
        <w:t xml:space="preserve">Senties, Y. (1991). La lactancia materna. Revista De La Facultad De Medicina. Disponible en: https://revistas.unam.mx/index.php/rfm/article/view/74540 </w:t>
      </w:r>
    </w:p>
  </w:footnote>
  <w:footnote w:id="2">
    <w:p w:rsidR="00D61278" w:rsidRPr="00D61278" w:rsidRDefault="00D61278">
      <w:pPr>
        <w:pStyle w:val="Textonotapie"/>
        <w:rPr>
          <w:rFonts w:ascii="Arial" w:hAnsi="Arial" w:cs="Arial"/>
          <w:sz w:val="16"/>
          <w:szCs w:val="16"/>
          <w:lang w:val="es-MX"/>
        </w:rPr>
      </w:pPr>
      <w:r w:rsidRPr="00D61278">
        <w:rPr>
          <w:rStyle w:val="Refdenotaalpie"/>
          <w:rFonts w:ascii="Arial" w:hAnsi="Arial" w:cs="Arial"/>
          <w:sz w:val="16"/>
          <w:szCs w:val="16"/>
        </w:rPr>
        <w:footnoteRef/>
      </w:r>
      <w:r w:rsidRPr="00D61278">
        <w:rPr>
          <w:rFonts w:ascii="Arial" w:hAnsi="Arial" w:cs="Arial"/>
          <w:sz w:val="16"/>
          <w:szCs w:val="16"/>
        </w:rPr>
        <w:t xml:space="preserve"> </w:t>
      </w:r>
      <w:r w:rsidRPr="00D61278">
        <w:rPr>
          <w:rFonts w:ascii="Arial" w:hAnsi="Arial" w:cs="Arial"/>
          <w:sz w:val="16"/>
          <w:szCs w:val="16"/>
          <w:lang w:val="es-MX"/>
        </w:rPr>
        <w:t>Disponible en: https://www.unicef.org/mexico/salud-y-nutrici%C3%B3n#:~:text=1%20de%20cada%2020%20ni%C3%B1as,norte%20y%20en%20comunidades%20urbanas.</w:t>
      </w:r>
    </w:p>
  </w:footnote>
  <w:footnote w:id="3">
    <w:p w:rsidR="00AE2D8E" w:rsidRPr="009A6E62" w:rsidRDefault="00AE2D8E" w:rsidP="00504D65">
      <w:pPr>
        <w:pStyle w:val="Textonotapie"/>
        <w:jc w:val="both"/>
        <w:rPr>
          <w:rFonts w:ascii="Arial" w:hAnsi="Arial" w:cs="Arial"/>
          <w:sz w:val="16"/>
          <w:szCs w:val="16"/>
          <w:lang w:val="es-MX"/>
        </w:rPr>
      </w:pPr>
      <w:r w:rsidRPr="009A6E62">
        <w:rPr>
          <w:rStyle w:val="Refdenotaalpie"/>
          <w:rFonts w:ascii="Arial" w:hAnsi="Arial" w:cs="Arial"/>
          <w:sz w:val="16"/>
          <w:szCs w:val="16"/>
        </w:rPr>
        <w:footnoteRef/>
      </w:r>
      <w:r w:rsidRPr="009A6E62">
        <w:rPr>
          <w:rFonts w:ascii="Arial" w:hAnsi="Arial" w:cs="Arial"/>
          <w:sz w:val="16"/>
          <w:szCs w:val="16"/>
        </w:rPr>
        <w:t xml:space="preserve"> Disponible en: https://www.ihan.es/docs/oms/codigopaho.pdf - Consultado el 25/10/2022</w:t>
      </w:r>
    </w:p>
  </w:footnote>
  <w:footnote w:id="4">
    <w:p w:rsidR="00596FB8" w:rsidRPr="009A6E62" w:rsidRDefault="00596FB8">
      <w:pPr>
        <w:pStyle w:val="Textonotapie"/>
        <w:rPr>
          <w:rFonts w:ascii="Arial" w:hAnsi="Arial" w:cs="Arial"/>
          <w:sz w:val="16"/>
          <w:szCs w:val="16"/>
          <w:lang w:val="es-MX"/>
        </w:rPr>
      </w:pPr>
      <w:r w:rsidRPr="009A6E62">
        <w:rPr>
          <w:rStyle w:val="Refdenotaalpie"/>
          <w:rFonts w:ascii="Arial" w:hAnsi="Arial" w:cs="Arial"/>
          <w:sz w:val="16"/>
          <w:szCs w:val="16"/>
        </w:rPr>
        <w:footnoteRef/>
      </w:r>
      <w:r w:rsidRPr="009A6E62">
        <w:rPr>
          <w:rFonts w:ascii="Arial" w:hAnsi="Arial" w:cs="Arial"/>
          <w:sz w:val="16"/>
          <w:szCs w:val="16"/>
        </w:rPr>
        <w:t xml:space="preserve"> </w:t>
      </w:r>
      <w:r w:rsidRPr="009A6E62">
        <w:rPr>
          <w:rFonts w:ascii="Arial" w:hAnsi="Arial" w:cs="Arial"/>
          <w:sz w:val="16"/>
          <w:szCs w:val="16"/>
          <w:lang w:val="es-MX"/>
        </w:rPr>
        <w:t>Disponible en: https://ensanut.insp.mx/encuestas/ensanut2018/doctos/informes/ensanut_2018_presentacion_resultados.pdf - Consultado el 11/10/2022</w:t>
      </w:r>
    </w:p>
  </w:footnote>
  <w:footnote w:id="5">
    <w:p w:rsidR="00503347" w:rsidRPr="009A6E62" w:rsidRDefault="00503347">
      <w:pPr>
        <w:pStyle w:val="Textonotapie"/>
        <w:rPr>
          <w:rFonts w:ascii="Arial" w:hAnsi="Arial" w:cs="Arial"/>
          <w:sz w:val="16"/>
          <w:szCs w:val="16"/>
          <w:lang w:val="es-MX"/>
        </w:rPr>
      </w:pPr>
      <w:r w:rsidRPr="009A6E62">
        <w:rPr>
          <w:rStyle w:val="Refdenotaalpie"/>
          <w:rFonts w:ascii="Arial" w:hAnsi="Arial" w:cs="Arial"/>
          <w:sz w:val="16"/>
          <w:szCs w:val="16"/>
        </w:rPr>
        <w:footnoteRef/>
      </w:r>
      <w:r w:rsidRPr="009A6E62">
        <w:rPr>
          <w:rFonts w:ascii="Arial" w:hAnsi="Arial" w:cs="Arial"/>
          <w:sz w:val="16"/>
          <w:szCs w:val="16"/>
        </w:rPr>
        <w:t xml:space="preserve"> </w:t>
      </w:r>
      <w:r w:rsidRPr="009A6E62">
        <w:rPr>
          <w:rFonts w:ascii="Arial" w:hAnsi="Arial" w:cs="Arial"/>
          <w:sz w:val="16"/>
          <w:szCs w:val="16"/>
          <w:lang w:val="es-MX"/>
        </w:rPr>
        <w:t>Disponible en: https://www.gob.mx/pa/es/articulos/mexico-fija-postura-de-cara-a-la-cumbre-sobre-sistemas-alimentarios-de-la-onu-283480?idiom=es - Consultado el 11/10/2022</w:t>
      </w:r>
    </w:p>
  </w:footnote>
  <w:footnote w:id="6">
    <w:p w:rsidR="00322F65" w:rsidRPr="00322F65" w:rsidRDefault="00322F65">
      <w:pPr>
        <w:pStyle w:val="Textonotapie"/>
        <w:rPr>
          <w:lang w:val="es-MX"/>
        </w:rPr>
      </w:pPr>
      <w:r w:rsidRPr="009A6E62">
        <w:rPr>
          <w:rStyle w:val="Refdenotaalpie"/>
          <w:rFonts w:ascii="Arial" w:hAnsi="Arial" w:cs="Arial"/>
          <w:sz w:val="16"/>
          <w:szCs w:val="16"/>
        </w:rPr>
        <w:footnoteRef/>
      </w:r>
      <w:r w:rsidRPr="009A6E62">
        <w:rPr>
          <w:rFonts w:ascii="Arial" w:hAnsi="Arial" w:cs="Arial"/>
          <w:sz w:val="16"/>
          <w:szCs w:val="16"/>
        </w:rPr>
        <w:t xml:space="preserve"> </w:t>
      </w:r>
      <w:r w:rsidRPr="009A6E62">
        <w:rPr>
          <w:rFonts w:ascii="Arial" w:hAnsi="Arial" w:cs="Arial"/>
          <w:sz w:val="16"/>
          <w:szCs w:val="16"/>
          <w:lang w:val="es-MX"/>
        </w:rPr>
        <w:t>Disponible en: https://www.unicef.org/mexico/media/6476/file/Publicidad%20digital%20de%20suced%C3%A1neos%20de%20la%20leche%20materna,%20alimentos%20y%20bebidas%20para%20ni%C3%B1os%20y%20ni%C3%B1as%20menores%20de%20dos%20a%C3%B1os%20en%20M%C3%A9xico.pdf – Consultado el 11/10/2022</w:t>
      </w:r>
    </w:p>
  </w:footnote>
  <w:footnote w:id="7">
    <w:p w:rsidR="00F851B9" w:rsidRPr="009A6E62" w:rsidRDefault="00F851B9">
      <w:pPr>
        <w:pStyle w:val="Textonotapie"/>
        <w:rPr>
          <w:rFonts w:ascii="Arial" w:hAnsi="Arial" w:cs="Arial"/>
          <w:sz w:val="16"/>
          <w:szCs w:val="16"/>
          <w:lang w:val="es-MX"/>
        </w:rPr>
      </w:pPr>
      <w:r w:rsidRPr="009A6E62">
        <w:rPr>
          <w:rStyle w:val="Refdenotaalpie"/>
          <w:rFonts w:ascii="Arial" w:hAnsi="Arial" w:cs="Arial"/>
          <w:sz w:val="16"/>
          <w:szCs w:val="16"/>
        </w:rPr>
        <w:footnoteRef/>
      </w:r>
      <w:r w:rsidRPr="009A6E62">
        <w:rPr>
          <w:rFonts w:ascii="Arial" w:hAnsi="Arial" w:cs="Arial"/>
          <w:sz w:val="16"/>
          <w:szCs w:val="16"/>
        </w:rPr>
        <w:t xml:space="preserve"> </w:t>
      </w:r>
      <w:r w:rsidRPr="009A6E62">
        <w:rPr>
          <w:rFonts w:ascii="Arial" w:hAnsi="Arial" w:cs="Arial"/>
          <w:sz w:val="16"/>
          <w:szCs w:val="16"/>
          <w:lang w:val="es-MX"/>
        </w:rPr>
        <w:t>Disponible en: https://apps.who.int/gb/ebwha/pdf_files/WHA69/A69_R9-sp.pdf - Consultado el 18/10/2022</w:t>
      </w:r>
    </w:p>
  </w:footnote>
  <w:footnote w:id="8">
    <w:p w:rsidR="00151BF5" w:rsidRPr="009A6E62" w:rsidRDefault="00151BF5">
      <w:pPr>
        <w:pStyle w:val="Textonotapie"/>
        <w:rPr>
          <w:rFonts w:ascii="Arial" w:hAnsi="Arial" w:cs="Arial"/>
          <w:sz w:val="16"/>
          <w:szCs w:val="16"/>
          <w:lang w:val="es-MX"/>
        </w:rPr>
      </w:pPr>
      <w:r w:rsidRPr="009A6E62">
        <w:rPr>
          <w:rStyle w:val="Refdenotaalpie"/>
          <w:rFonts w:ascii="Arial" w:hAnsi="Arial" w:cs="Arial"/>
          <w:sz w:val="16"/>
          <w:szCs w:val="16"/>
        </w:rPr>
        <w:footnoteRef/>
      </w:r>
      <w:r w:rsidRPr="009A6E62">
        <w:rPr>
          <w:rFonts w:ascii="Arial" w:hAnsi="Arial" w:cs="Arial"/>
          <w:sz w:val="16"/>
          <w:szCs w:val="16"/>
        </w:rPr>
        <w:t xml:space="preserve"> </w:t>
      </w:r>
      <w:r w:rsidRPr="009A6E62">
        <w:rPr>
          <w:rFonts w:ascii="Arial" w:hAnsi="Arial" w:cs="Arial"/>
          <w:sz w:val="16"/>
          <w:szCs w:val="16"/>
          <w:lang w:val="es-MX"/>
        </w:rPr>
        <w:t>Disponible en: https://www.gob.mx/cms/uploads/attachment/file/725568/LGDNNA_nva_reforma_230322.pdf - Consultado el 19/10/2022</w:t>
      </w:r>
    </w:p>
  </w:footnote>
  <w:footnote w:id="9">
    <w:p w:rsidR="00C23D31" w:rsidRPr="00C23D31" w:rsidRDefault="00C23D31">
      <w:pPr>
        <w:pStyle w:val="Textonotapie"/>
        <w:rPr>
          <w:rFonts w:ascii="Arial" w:hAnsi="Arial" w:cs="Arial"/>
          <w:sz w:val="16"/>
          <w:szCs w:val="16"/>
          <w:lang w:val="es-MX"/>
        </w:rPr>
      </w:pPr>
      <w:r w:rsidRPr="00C23D31">
        <w:rPr>
          <w:rStyle w:val="Refdenotaalpie"/>
          <w:rFonts w:ascii="Arial" w:hAnsi="Arial" w:cs="Arial"/>
          <w:sz w:val="16"/>
          <w:szCs w:val="16"/>
        </w:rPr>
        <w:footnoteRef/>
      </w:r>
      <w:r w:rsidRPr="00C23D31">
        <w:rPr>
          <w:rFonts w:ascii="Arial" w:hAnsi="Arial" w:cs="Arial"/>
          <w:sz w:val="16"/>
          <w:szCs w:val="16"/>
        </w:rPr>
        <w:t xml:space="preserve"> </w:t>
      </w:r>
      <w:r w:rsidRPr="00C23D31">
        <w:rPr>
          <w:rFonts w:ascii="Arial" w:hAnsi="Arial" w:cs="Arial"/>
          <w:sz w:val="16"/>
          <w:szCs w:val="16"/>
          <w:lang w:val="es-MX"/>
        </w:rPr>
        <w:t>Disponible en: https://www.dof.gob.mx/nota_detalle.php?codigo=5267447&amp;fecha=10/09/2012#gsc.tab=0 – Consultado el 24/11/2022</w:t>
      </w:r>
    </w:p>
  </w:footnote>
  <w:footnote w:id="10">
    <w:p w:rsidR="00EF3A85" w:rsidRPr="009A6E62" w:rsidRDefault="00EF3A85" w:rsidP="00EF3A85">
      <w:pPr>
        <w:pStyle w:val="Textonotapie"/>
        <w:rPr>
          <w:rFonts w:ascii="Arial" w:hAnsi="Arial" w:cs="Arial"/>
          <w:sz w:val="16"/>
          <w:szCs w:val="16"/>
          <w:lang w:val="es-MX"/>
        </w:rPr>
      </w:pPr>
      <w:r w:rsidRPr="009A6E62">
        <w:rPr>
          <w:rStyle w:val="Refdenotaalpie"/>
          <w:rFonts w:ascii="Arial" w:hAnsi="Arial" w:cs="Arial"/>
          <w:sz w:val="16"/>
          <w:szCs w:val="16"/>
        </w:rPr>
        <w:footnoteRef/>
      </w:r>
      <w:r w:rsidRPr="009A6E62">
        <w:rPr>
          <w:rFonts w:ascii="Arial" w:hAnsi="Arial" w:cs="Arial"/>
          <w:sz w:val="16"/>
          <w:szCs w:val="16"/>
        </w:rPr>
        <w:t xml:space="preserve"> </w:t>
      </w:r>
      <w:r w:rsidRPr="009A6E62">
        <w:rPr>
          <w:rFonts w:ascii="Arial" w:hAnsi="Arial" w:cs="Arial"/>
          <w:sz w:val="16"/>
          <w:szCs w:val="16"/>
          <w:lang w:val="es-MX"/>
        </w:rPr>
        <w:t>Disponible en: https://www3.paho.org/hq/index.php?option=com_content&amp;view=article&amp;id=11988:laws-protect-breastfeeding-inadequate-most-countries&amp;Itemid=0&amp;lang=es#gsc.tab=0 – Consultado el 08/11/2022</w:t>
      </w:r>
    </w:p>
  </w:footnote>
  <w:footnote w:id="11">
    <w:p w:rsidR="001A0F34" w:rsidRPr="009A6E62" w:rsidRDefault="001A0F34">
      <w:pPr>
        <w:pStyle w:val="Textonotapie"/>
        <w:rPr>
          <w:rFonts w:ascii="Arial" w:hAnsi="Arial" w:cs="Arial"/>
          <w:sz w:val="16"/>
          <w:szCs w:val="16"/>
          <w:lang w:val="es-MX"/>
        </w:rPr>
      </w:pPr>
      <w:r w:rsidRPr="009A6E62">
        <w:rPr>
          <w:rStyle w:val="Refdenotaalpie"/>
          <w:rFonts w:ascii="Arial" w:hAnsi="Arial" w:cs="Arial"/>
          <w:sz w:val="16"/>
          <w:szCs w:val="16"/>
        </w:rPr>
        <w:footnoteRef/>
      </w:r>
      <w:r w:rsidRPr="009A6E62">
        <w:rPr>
          <w:rFonts w:ascii="Arial" w:hAnsi="Arial" w:cs="Arial"/>
          <w:sz w:val="16"/>
          <w:szCs w:val="16"/>
        </w:rPr>
        <w:t xml:space="preserve"> </w:t>
      </w:r>
      <w:r w:rsidRPr="009A6E62">
        <w:rPr>
          <w:rFonts w:ascii="Arial" w:hAnsi="Arial" w:cs="Arial"/>
          <w:sz w:val="16"/>
          <w:szCs w:val="16"/>
          <w:lang w:val="es-MX"/>
        </w:rPr>
        <w:t>Disponible en: https://elpoderdelconsumidor.org/2021/08/radiografia-de-formulas-infantiles-sucedaneos-de-la-leche-materna/ - Consultado el 26/10/2022</w:t>
      </w:r>
    </w:p>
  </w:footnote>
  <w:footnote w:id="12">
    <w:p w:rsidR="003801AA" w:rsidRPr="009A6E62" w:rsidRDefault="003801AA">
      <w:pPr>
        <w:pStyle w:val="Textonotapie"/>
        <w:rPr>
          <w:rFonts w:ascii="Arial" w:hAnsi="Arial" w:cs="Arial"/>
          <w:sz w:val="16"/>
          <w:szCs w:val="16"/>
          <w:lang w:val="es-MX"/>
        </w:rPr>
      </w:pPr>
      <w:r w:rsidRPr="009A6E62">
        <w:rPr>
          <w:rStyle w:val="Refdenotaalpie"/>
          <w:rFonts w:ascii="Arial" w:hAnsi="Arial" w:cs="Arial"/>
          <w:sz w:val="16"/>
          <w:szCs w:val="16"/>
        </w:rPr>
        <w:footnoteRef/>
      </w:r>
      <w:r w:rsidRPr="009A6E62">
        <w:rPr>
          <w:rFonts w:ascii="Arial" w:hAnsi="Arial" w:cs="Arial"/>
          <w:sz w:val="16"/>
          <w:szCs w:val="16"/>
        </w:rPr>
        <w:t xml:space="preserve"> </w:t>
      </w:r>
      <w:r w:rsidRPr="009A6E62">
        <w:rPr>
          <w:rFonts w:ascii="Arial" w:hAnsi="Arial" w:cs="Arial"/>
          <w:sz w:val="16"/>
          <w:szCs w:val="16"/>
          <w:lang w:val="es-MX"/>
        </w:rPr>
        <w:t>Disponible en: https://issuu.com/profeco/docs/revistadelconsumidor_junio_2020_520 - Consultado el 08/11/2022</w:t>
      </w:r>
    </w:p>
  </w:footnote>
  <w:footnote w:id="13">
    <w:p w:rsidR="001A0F34" w:rsidRPr="009A6E62" w:rsidRDefault="001A0F34">
      <w:pPr>
        <w:pStyle w:val="Textonotapie"/>
        <w:rPr>
          <w:rFonts w:ascii="Arial" w:hAnsi="Arial" w:cs="Arial"/>
          <w:sz w:val="16"/>
          <w:szCs w:val="16"/>
          <w:lang w:val="es-MX"/>
        </w:rPr>
      </w:pPr>
      <w:r w:rsidRPr="009A6E62">
        <w:rPr>
          <w:rStyle w:val="Refdenotaalpie"/>
          <w:rFonts w:ascii="Arial" w:hAnsi="Arial" w:cs="Arial"/>
          <w:sz w:val="16"/>
          <w:szCs w:val="16"/>
        </w:rPr>
        <w:footnoteRef/>
      </w:r>
      <w:r w:rsidRPr="009A6E62">
        <w:rPr>
          <w:rFonts w:ascii="Arial" w:hAnsi="Arial" w:cs="Arial"/>
          <w:sz w:val="16"/>
          <w:szCs w:val="16"/>
        </w:rPr>
        <w:t xml:space="preserve"> </w:t>
      </w:r>
      <w:r w:rsidRPr="009A6E62">
        <w:rPr>
          <w:rFonts w:ascii="Arial" w:hAnsi="Arial" w:cs="Arial"/>
          <w:sz w:val="16"/>
          <w:szCs w:val="16"/>
          <w:lang w:val="es-MX"/>
        </w:rPr>
        <w:t>Disponible en: https://issuu.com/profeco/docs/revistadelconsumidor_junio_2020_520?fbclid=IwAR1KY3X7RDsX_5oUT7VAkAQLgcH4c_LS6wqci6RaLq7lOvf3C0TEWX_cRwI – Consultado el 26/10/2022</w:t>
      </w:r>
    </w:p>
  </w:footnote>
  <w:footnote w:id="14">
    <w:p w:rsidR="008D3EED" w:rsidRPr="008D3EED" w:rsidRDefault="008D3EED">
      <w:pPr>
        <w:pStyle w:val="Textonotapie"/>
        <w:rPr>
          <w:lang w:val="es-MX"/>
        </w:rPr>
      </w:pPr>
      <w:r w:rsidRPr="009A6E62">
        <w:rPr>
          <w:rStyle w:val="Refdenotaalpie"/>
          <w:rFonts w:ascii="Arial" w:hAnsi="Arial" w:cs="Arial"/>
          <w:sz w:val="16"/>
          <w:szCs w:val="16"/>
        </w:rPr>
        <w:footnoteRef/>
      </w:r>
      <w:r w:rsidRPr="009A6E62">
        <w:rPr>
          <w:rFonts w:ascii="Arial" w:hAnsi="Arial" w:cs="Arial"/>
          <w:sz w:val="16"/>
          <w:szCs w:val="16"/>
        </w:rPr>
        <w:t xml:space="preserve"> </w:t>
      </w:r>
      <w:r w:rsidRPr="009A6E62">
        <w:rPr>
          <w:rFonts w:ascii="Arial" w:hAnsi="Arial" w:cs="Arial"/>
          <w:sz w:val="16"/>
          <w:szCs w:val="16"/>
          <w:lang w:val="es-MX"/>
        </w:rPr>
        <w:t>Disponible en: https://www.fao.org/3/AA040E/AA040E07.htm - Consultado el 26/10/2022</w:t>
      </w:r>
    </w:p>
  </w:footnote>
  <w:footnote w:id="15">
    <w:p w:rsidR="008D3EED" w:rsidRPr="009A6E62" w:rsidRDefault="008D3EED">
      <w:pPr>
        <w:pStyle w:val="Textonotapie"/>
        <w:rPr>
          <w:rFonts w:ascii="Arial" w:hAnsi="Arial" w:cs="Arial"/>
          <w:sz w:val="16"/>
          <w:szCs w:val="16"/>
          <w:lang w:val="es-MX"/>
        </w:rPr>
      </w:pPr>
      <w:r w:rsidRPr="009A6E62">
        <w:rPr>
          <w:rStyle w:val="Refdenotaalpie"/>
          <w:rFonts w:ascii="Arial" w:hAnsi="Arial" w:cs="Arial"/>
          <w:sz w:val="16"/>
          <w:szCs w:val="16"/>
        </w:rPr>
        <w:footnoteRef/>
      </w:r>
      <w:r w:rsidRPr="009A6E62">
        <w:rPr>
          <w:rFonts w:ascii="Arial" w:hAnsi="Arial" w:cs="Arial"/>
          <w:sz w:val="16"/>
          <w:szCs w:val="16"/>
        </w:rPr>
        <w:t xml:space="preserve"> </w:t>
      </w:r>
      <w:r w:rsidRPr="009A6E62">
        <w:rPr>
          <w:rFonts w:ascii="Arial" w:hAnsi="Arial" w:cs="Arial"/>
          <w:sz w:val="16"/>
          <w:szCs w:val="16"/>
          <w:lang w:val="es-MX"/>
        </w:rPr>
        <w:t>Disponible en: https://elpoderdelconsumidor.org/2021/08/radiografia-de-formulas-infantiles-sucedaneos-de-la-leche-materna/ - Consultado el 26/10/2022</w:t>
      </w:r>
    </w:p>
  </w:footnote>
  <w:footnote w:id="16">
    <w:p w:rsidR="00872184" w:rsidRPr="00F819B6" w:rsidRDefault="00872184" w:rsidP="00872184">
      <w:pPr>
        <w:pStyle w:val="Textonotapie"/>
        <w:rPr>
          <w:rFonts w:ascii="Arial" w:hAnsi="Arial" w:cs="Arial"/>
          <w:sz w:val="16"/>
          <w:szCs w:val="16"/>
          <w:lang w:val="es-MX"/>
        </w:rPr>
      </w:pPr>
      <w:r w:rsidRPr="00F819B6">
        <w:rPr>
          <w:rStyle w:val="Refdenotaalpie"/>
          <w:rFonts w:ascii="Arial" w:hAnsi="Arial" w:cs="Arial"/>
          <w:sz w:val="16"/>
          <w:szCs w:val="16"/>
        </w:rPr>
        <w:footnoteRef/>
      </w:r>
      <w:r w:rsidRPr="00F819B6">
        <w:rPr>
          <w:rFonts w:ascii="Arial" w:hAnsi="Arial" w:cs="Arial"/>
          <w:sz w:val="16"/>
          <w:szCs w:val="16"/>
        </w:rPr>
        <w:t xml:space="preserve"> </w:t>
      </w:r>
      <w:r w:rsidRPr="00F819B6">
        <w:rPr>
          <w:rFonts w:ascii="Arial" w:hAnsi="Arial" w:cs="Arial"/>
          <w:sz w:val="16"/>
          <w:szCs w:val="16"/>
          <w:lang w:val="es-MX"/>
        </w:rPr>
        <w:t>Disponible en: https://www.unicef.org/mexico/salud-y-nutrici%C3%B3n#:~:text=1%20de%20cada%2020%20ni%C3%B1as,norte%20y%20en%20comunidades%20urbanas.</w:t>
      </w:r>
    </w:p>
  </w:footnote>
  <w:footnote w:id="17">
    <w:p w:rsidR="003A7DCD" w:rsidRPr="003A7DCD" w:rsidRDefault="003A7DCD">
      <w:pPr>
        <w:pStyle w:val="Textonotapie"/>
        <w:rPr>
          <w:rFonts w:ascii="Arial" w:hAnsi="Arial" w:cs="Arial"/>
          <w:sz w:val="16"/>
          <w:szCs w:val="16"/>
          <w:lang w:val="es-MX"/>
        </w:rPr>
      </w:pPr>
      <w:r w:rsidRPr="003A7DCD">
        <w:rPr>
          <w:rStyle w:val="Refdenotaalpie"/>
          <w:rFonts w:ascii="Arial" w:hAnsi="Arial" w:cs="Arial"/>
          <w:sz w:val="16"/>
          <w:szCs w:val="16"/>
        </w:rPr>
        <w:footnoteRef/>
      </w:r>
      <w:r w:rsidRPr="003A7DCD">
        <w:rPr>
          <w:rFonts w:ascii="Arial" w:hAnsi="Arial" w:cs="Arial"/>
          <w:sz w:val="16"/>
          <w:szCs w:val="16"/>
        </w:rPr>
        <w:t xml:space="preserve"> </w:t>
      </w:r>
      <w:r w:rsidRPr="003A7DCD">
        <w:rPr>
          <w:rFonts w:ascii="Arial" w:hAnsi="Arial" w:cs="Arial"/>
          <w:sz w:val="16"/>
          <w:szCs w:val="16"/>
          <w:lang w:val="es-MX"/>
        </w:rPr>
        <w:t>Disponible en: https://ensanut.insp.mx/encuestas/ensanut2018/doctos/informes/Resultado_Entidad_EdoMex.pdf - Consultado el 29/11/2022</w:t>
      </w:r>
    </w:p>
  </w:footnote>
  <w:footnote w:id="18">
    <w:p w:rsidR="00D30695" w:rsidRPr="003B1909" w:rsidRDefault="00D30695">
      <w:pPr>
        <w:pStyle w:val="Textonotapie"/>
        <w:rPr>
          <w:rFonts w:ascii="Arial" w:hAnsi="Arial" w:cs="Arial"/>
          <w:sz w:val="16"/>
          <w:szCs w:val="16"/>
          <w:lang w:val="es-MX"/>
        </w:rPr>
      </w:pPr>
      <w:r w:rsidRPr="003B1909">
        <w:rPr>
          <w:rStyle w:val="Refdenotaalpie"/>
          <w:rFonts w:ascii="Arial" w:hAnsi="Arial" w:cs="Arial"/>
          <w:sz w:val="16"/>
          <w:szCs w:val="16"/>
        </w:rPr>
        <w:footnoteRef/>
      </w:r>
      <w:r w:rsidRPr="003B1909">
        <w:rPr>
          <w:rFonts w:ascii="Arial" w:hAnsi="Arial" w:cs="Arial"/>
          <w:sz w:val="16"/>
          <w:szCs w:val="16"/>
        </w:rPr>
        <w:t xml:space="preserve"> </w:t>
      </w:r>
      <w:r w:rsidR="003B1909" w:rsidRPr="003B1909">
        <w:rPr>
          <w:rFonts w:ascii="Arial" w:hAnsi="Arial" w:cs="Arial"/>
          <w:sz w:val="16"/>
          <w:szCs w:val="16"/>
          <w:lang w:val="es-MX"/>
        </w:rPr>
        <w:t>Disponible en: https://www.gaceta.unam.mx/acecha-la-diabetes-tipo-2-a-la-ninez/</w:t>
      </w:r>
    </w:p>
  </w:footnote>
  <w:footnote w:id="19">
    <w:p w:rsidR="00533E3D" w:rsidRPr="00533E3D" w:rsidRDefault="00533E3D" w:rsidP="00D105F4">
      <w:pPr>
        <w:pStyle w:val="Textonotapie"/>
        <w:rPr>
          <w:lang w:val="es-MX"/>
        </w:rPr>
      </w:pPr>
      <w:r w:rsidRPr="009A6E62">
        <w:rPr>
          <w:rStyle w:val="Refdenotaalpie"/>
          <w:rFonts w:ascii="Arial" w:hAnsi="Arial" w:cs="Arial"/>
          <w:sz w:val="16"/>
          <w:szCs w:val="16"/>
        </w:rPr>
        <w:footnoteRef/>
      </w:r>
      <w:r w:rsidRPr="009A6E62">
        <w:rPr>
          <w:rFonts w:ascii="Arial" w:hAnsi="Arial" w:cs="Arial"/>
          <w:sz w:val="16"/>
          <w:szCs w:val="16"/>
        </w:rPr>
        <w:t xml:space="preserve"> </w:t>
      </w:r>
      <w:r w:rsidRPr="009A6E62">
        <w:rPr>
          <w:rFonts w:ascii="Arial" w:hAnsi="Arial" w:cs="Arial"/>
          <w:sz w:val="16"/>
          <w:szCs w:val="16"/>
          <w:lang w:val="es-MX"/>
        </w:rPr>
        <w:t>Ibídem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119A" w:rsidRDefault="0087119A" w:rsidP="00344E4D">
    <w:pPr>
      <w:pStyle w:val="Encabezado"/>
      <w:jc w:val="center"/>
      <w:rPr>
        <w:rFonts w:ascii="Arial" w:hAnsi="Arial" w:cs="Arial"/>
        <w:color w:val="C00000"/>
        <w:sz w:val="20"/>
        <w:szCs w:val="20"/>
      </w:rPr>
    </w:pPr>
    <w:r>
      <w:rPr>
        <w:noProof/>
        <w:lang w:val="es-MX" w:eastAsia="es-MX"/>
      </w:rPr>
      <w:drawing>
        <wp:anchor distT="0" distB="0" distL="0" distR="0" simplePos="0" relativeHeight="251661312" behindDoc="1" locked="0" layoutInCell="1" allowOverlap="1" wp14:anchorId="77502A05" wp14:editId="5968F907">
          <wp:simplePos x="0" y="0"/>
          <wp:positionH relativeFrom="margin">
            <wp:posOffset>1465599</wp:posOffset>
          </wp:positionH>
          <wp:positionV relativeFrom="topMargin">
            <wp:posOffset>187012</wp:posOffset>
          </wp:positionV>
          <wp:extent cx="2566170" cy="762000"/>
          <wp:effectExtent l="0" t="0" r="5715" b="0"/>
          <wp:wrapNone/>
          <wp:docPr id="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2566170" cy="762000"/>
                  </a:xfrm>
                  <a:prstGeom prst="rect">
                    <a:avLst/>
                  </a:prstGeom>
                </pic:spPr>
              </pic:pic>
            </a:graphicData>
          </a:graphic>
          <wp14:sizeRelH relativeFrom="margin">
            <wp14:pctWidth>0</wp14:pctWidth>
          </wp14:sizeRelH>
          <wp14:sizeRelV relativeFrom="margin">
            <wp14:pctHeight>0</wp14:pctHeight>
          </wp14:sizeRelV>
        </wp:anchor>
      </w:drawing>
    </w:r>
  </w:p>
  <w:p w:rsidR="0087119A" w:rsidRDefault="0087119A" w:rsidP="00344E4D">
    <w:pPr>
      <w:pStyle w:val="Encabezado"/>
      <w:jc w:val="center"/>
      <w:rPr>
        <w:rFonts w:ascii="Arial" w:hAnsi="Arial" w:cs="Arial"/>
        <w:color w:val="C00000"/>
        <w:sz w:val="20"/>
        <w:szCs w:val="20"/>
      </w:rPr>
    </w:pPr>
  </w:p>
  <w:p w:rsidR="0087119A" w:rsidRPr="00374B05" w:rsidRDefault="0087119A" w:rsidP="00344E4D">
    <w:pPr>
      <w:pStyle w:val="Encabezado"/>
      <w:rPr>
        <w:rFonts w:ascii="Arial" w:hAnsi="Arial" w:cs="Arial"/>
        <w:b/>
        <w:color w:val="96174A"/>
        <w:sz w:val="20"/>
        <w:szCs w:val="20"/>
      </w:rPr>
    </w:pPr>
  </w:p>
  <w:p w:rsidR="0087119A" w:rsidRDefault="0087119A" w:rsidP="005955E7">
    <w:pPr>
      <w:pStyle w:val="Encabezado"/>
      <w:rPr>
        <w:rFonts w:ascii="Arial" w:hAnsi="Arial" w:cs="Arial"/>
        <w:b/>
        <w:color w:val="96174A"/>
        <w:sz w:val="20"/>
        <w:szCs w:val="20"/>
      </w:rPr>
    </w:pPr>
  </w:p>
  <w:p w:rsidR="0087119A" w:rsidRPr="00374B05" w:rsidRDefault="0087119A" w:rsidP="00344E4D">
    <w:pPr>
      <w:pStyle w:val="Encabezado"/>
      <w:jc w:val="center"/>
      <w:rPr>
        <w:rFonts w:ascii="Arial" w:hAnsi="Arial" w:cs="Arial"/>
        <w:b/>
        <w:color w:val="96174A"/>
        <w:sz w:val="20"/>
        <w:szCs w:val="20"/>
      </w:rPr>
    </w:pPr>
    <w:r>
      <w:rPr>
        <w:rFonts w:ascii="Arial" w:hAnsi="Arial" w:cs="Arial"/>
        <w:b/>
        <w:color w:val="96174A"/>
        <w:sz w:val="20"/>
        <w:szCs w:val="20"/>
      </w:rPr>
      <w:t>DIP</w:t>
    </w:r>
    <w:r w:rsidR="007335E6">
      <w:rPr>
        <w:rFonts w:ascii="Arial" w:hAnsi="Arial" w:cs="Arial"/>
        <w:b/>
        <w:color w:val="96174A"/>
        <w:sz w:val="20"/>
        <w:szCs w:val="20"/>
      </w:rPr>
      <w:t>. Rigoberto Vargas Cervantes</w:t>
    </w:r>
  </w:p>
  <w:p w:rsidR="0087119A" w:rsidRPr="00374B05" w:rsidRDefault="0087119A" w:rsidP="00344E4D">
    <w:pPr>
      <w:pStyle w:val="Encabezado"/>
      <w:jc w:val="center"/>
      <w:rPr>
        <w:rFonts w:ascii="Arial" w:hAnsi="Arial" w:cs="Arial"/>
        <w:b/>
        <w:color w:val="96174A"/>
        <w:sz w:val="20"/>
        <w:szCs w:val="20"/>
      </w:rPr>
    </w:pPr>
  </w:p>
  <w:p w:rsidR="0087119A" w:rsidRPr="00374B05" w:rsidRDefault="0087119A" w:rsidP="00344E4D">
    <w:pPr>
      <w:pStyle w:val="Encabezado"/>
      <w:jc w:val="center"/>
      <w:rPr>
        <w:b/>
        <w:color w:val="96174A"/>
        <w:sz w:val="20"/>
      </w:rPr>
    </w:pPr>
    <w:r>
      <w:rPr>
        <w:rFonts w:ascii="Arial" w:hAnsi="Arial" w:cs="Arial"/>
        <w:b/>
        <w:color w:val="96174A"/>
        <w:sz w:val="20"/>
        <w:szCs w:val="20"/>
      </w:rPr>
      <w:t xml:space="preserve">“2022. </w:t>
    </w:r>
    <w:r w:rsidRPr="00374B05">
      <w:rPr>
        <w:rFonts w:ascii="Arial" w:hAnsi="Arial" w:cs="Arial"/>
        <w:b/>
        <w:color w:val="96174A"/>
        <w:sz w:val="20"/>
        <w:szCs w:val="20"/>
      </w:rPr>
      <w:t>Año del</w:t>
    </w:r>
    <w:r>
      <w:rPr>
        <w:rFonts w:ascii="Arial" w:hAnsi="Arial" w:cs="Arial"/>
        <w:b/>
        <w:color w:val="96174A"/>
        <w:sz w:val="20"/>
        <w:szCs w:val="20"/>
      </w:rPr>
      <w:t xml:space="preserve"> Quincentenario de Toluca</w:t>
    </w:r>
    <w:r w:rsidRPr="00374B05">
      <w:rPr>
        <w:rFonts w:ascii="Arial" w:hAnsi="Arial" w:cs="Arial"/>
        <w:b/>
        <w:color w:val="96174A"/>
        <w:sz w:val="20"/>
        <w:szCs w:val="20"/>
      </w:rPr>
      <w:t>, Capital del Estado de México”</w:t>
    </w:r>
  </w:p>
  <w:p w:rsidR="0087119A" w:rsidRDefault="0087119A">
    <w:pPr>
      <w:pStyle w:val="Encabezado"/>
    </w:pPr>
  </w:p>
  <w:p w:rsidR="0087119A" w:rsidRDefault="0087119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653003"/>
    <w:multiLevelType w:val="hybridMultilevel"/>
    <w:tmpl w:val="9F5053DA"/>
    <w:lvl w:ilvl="0" w:tplc="6F242C0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C7E409A"/>
    <w:multiLevelType w:val="hybridMultilevel"/>
    <w:tmpl w:val="1022556C"/>
    <w:lvl w:ilvl="0" w:tplc="706EC9C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9D97B21"/>
    <w:multiLevelType w:val="hybridMultilevel"/>
    <w:tmpl w:val="5CBCF002"/>
    <w:lvl w:ilvl="0" w:tplc="4B2C6B5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4B2A50D7"/>
    <w:multiLevelType w:val="hybridMultilevel"/>
    <w:tmpl w:val="9620D9A2"/>
    <w:lvl w:ilvl="0" w:tplc="B6E88B8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55597C49"/>
    <w:multiLevelType w:val="hybridMultilevel"/>
    <w:tmpl w:val="D51C180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6118179B"/>
    <w:multiLevelType w:val="hybridMultilevel"/>
    <w:tmpl w:val="6DC462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75905F41"/>
    <w:multiLevelType w:val="multilevel"/>
    <w:tmpl w:val="FC3E6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2"/>
  </w:num>
  <w:num w:numId="4">
    <w:abstractNumId w:val="0"/>
  </w:num>
  <w:num w:numId="5">
    <w:abstractNumId w:val="1"/>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7B7F"/>
    <w:rsid w:val="00006680"/>
    <w:rsid w:val="000106E6"/>
    <w:rsid w:val="00027861"/>
    <w:rsid w:val="000360D8"/>
    <w:rsid w:val="000363A9"/>
    <w:rsid w:val="00051BAD"/>
    <w:rsid w:val="00052E10"/>
    <w:rsid w:val="000952F3"/>
    <w:rsid w:val="000A3C18"/>
    <w:rsid w:val="000B3A12"/>
    <w:rsid w:val="000C4A66"/>
    <w:rsid w:val="000C6DD0"/>
    <w:rsid w:val="000D42C9"/>
    <w:rsid w:val="000D6432"/>
    <w:rsid w:val="000E002D"/>
    <w:rsid w:val="00107C88"/>
    <w:rsid w:val="00133129"/>
    <w:rsid w:val="0015080D"/>
    <w:rsid w:val="00151BF5"/>
    <w:rsid w:val="00161917"/>
    <w:rsid w:val="00182A70"/>
    <w:rsid w:val="001877F1"/>
    <w:rsid w:val="001A0F34"/>
    <w:rsid w:val="001A59E7"/>
    <w:rsid w:val="001B2400"/>
    <w:rsid w:val="001B4D4C"/>
    <w:rsid w:val="001C3A78"/>
    <w:rsid w:val="001C6375"/>
    <w:rsid w:val="001C7B7F"/>
    <w:rsid w:val="001E5A32"/>
    <w:rsid w:val="001E61BC"/>
    <w:rsid w:val="001E654B"/>
    <w:rsid w:val="001F5376"/>
    <w:rsid w:val="00243431"/>
    <w:rsid w:val="00250427"/>
    <w:rsid w:val="00252F5C"/>
    <w:rsid w:val="002813AD"/>
    <w:rsid w:val="00284053"/>
    <w:rsid w:val="00290105"/>
    <w:rsid w:val="002925FC"/>
    <w:rsid w:val="00292EE4"/>
    <w:rsid w:val="00295754"/>
    <w:rsid w:val="002A2991"/>
    <w:rsid w:val="002A675F"/>
    <w:rsid w:val="002A6CE1"/>
    <w:rsid w:val="002B4086"/>
    <w:rsid w:val="002B6D96"/>
    <w:rsid w:val="002B7B7B"/>
    <w:rsid w:val="002C282F"/>
    <w:rsid w:val="002C4932"/>
    <w:rsid w:val="002D4F9C"/>
    <w:rsid w:val="002E2B54"/>
    <w:rsid w:val="002E338C"/>
    <w:rsid w:val="002E3E0F"/>
    <w:rsid w:val="002F079F"/>
    <w:rsid w:val="002F19F9"/>
    <w:rsid w:val="002F727E"/>
    <w:rsid w:val="00315ADC"/>
    <w:rsid w:val="003166B3"/>
    <w:rsid w:val="00316997"/>
    <w:rsid w:val="003175C3"/>
    <w:rsid w:val="00322F65"/>
    <w:rsid w:val="003256BE"/>
    <w:rsid w:val="0034214C"/>
    <w:rsid w:val="00343CB6"/>
    <w:rsid w:val="00344E4D"/>
    <w:rsid w:val="00344E97"/>
    <w:rsid w:val="00347014"/>
    <w:rsid w:val="0035336E"/>
    <w:rsid w:val="00356ED5"/>
    <w:rsid w:val="00373E19"/>
    <w:rsid w:val="003801AA"/>
    <w:rsid w:val="00385DC7"/>
    <w:rsid w:val="0039327C"/>
    <w:rsid w:val="00394FC8"/>
    <w:rsid w:val="003A2BA3"/>
    <w:rsid w:val="003A7DCD"/>
    <w:rsid w:val="003B0831"/>
    <w:rsid w:val="003B1909"/>
    <w:rsid w:val="003B3A91"/>
    <w:rsid w:val="003C08F4"/>
    <w:rsid w:val="003C0F44"/>
    <w:rsid w:val="003C61D7"/>
    <w:rsid w:val="003C6FB2"/>
    <w:rsid w:val="003E64D2"/>
    <w:rsid w:val="003E6FC8"/>
    <w:rsid w:val="003F4AC1"/>
    <w:rsid w:val="00411CFF"/>
    <w:rsid w:val="0041570D"/>
    <w:rsid w:val="00421A86"/>
    <w:rsid w:val="0042612C"/>
    <w:rsid w:val="004379F0"/>
    <w:rsid w:val="00465A9F"/>
    <w:rsid w:val="00474051"/>
    <w:rsid w:val="00481CBF"/>
    <w:rsid w:val="00482C0D"/>
    <w:rsid w:val="004911AB"/>
    <w:rsid w:val="004A0AC9"/>
    <w:rsid w:val="004A0B2D"/>
    <w:rsid w:val="004D304C"/>
    <w:rsid w:val="004D3773"/>
    <w:rsid w:val="004F1ED3"/>
    <w:rsid w:val="004F270B"/>
    <w:rsid w:val="004F4671"/>
    <w:rsid w:val="00503347"/>
    <w:rsid w:val="00503EC6"/>
    <w:rsid w:val="00504154"/>
    <w:rsid w:val="00504D65"/>
    <w:rsid w:val="005115E8"/>
    <w:rsid w:val="00512040"/>
    <w:rsid w:val="00517870"/>
    <w:rsid w:val="0052734D"/>
    <w:rsid w:val="00533E3D"/>
    <w:rsid w:val="005562FF"/>
    <w:rsid w:val="00566517"/>
    <w:rsid w:val="00581CCF"/>
    <w:rsid w:val="005838E5"/>
    <w:rsid w:val="005875B5"/>
    <w:rsid w:val="00587834"/>
    <w:rsid w:val="00590838"/>
    <w:rsid w:val="005955E7"/>
    <w:rsid w:val="00596FB8"/>
    <w:rsid w:val="005A3560"/>
    <w:rsid w:val="005D4256"/>
    <w:rsid w:val="005E0913"/>
    <w:rsid w:val="005E77F9"/>
    <w:rsid w:val="005E7EFE"/>
    <w:rsid w:val="00604020"/>
    <w:rsid w:val="00614DC3"/>
    <w:rsid w:val="0061511C"/>
    <w:rsid w:val="0062236E"/>
    <w:rsid w:val="00652F78"/>
    <w:rsid w:val="00670431"/>
    <w:rsid w:val="006778BE"/>
    <w:rsid w:val="006854C6"/>
    <w:rsid w:val="00685CF6"/>
    <w:rsid w:val="0068736E"/>
    <w:rsid w:val="00697E59"/>
    <w:rsid w:val="006A0AA0"/>
    <w:rsid w:val="006B31B6"/>
    <w:rsid w:val="006B6216"/>
    <w:rsid w:val="006C1898"/>
    <w:rsid w:val="006C44CD"/>
    <w:rsid w:val="006C5C26"/>
    <w:rsid w:val="006C6C02"/>
    <w:rsid w:val="006E39B5"/>
    <w:rsid w:val="006E5C83"/>
    <w:rsid w:val="006F106A"/>
    <w:rsid w:val="006F33A5"/>
    <w:rsid w:val="00707163"/>
    <w:rsid w:val="00712786"/>
    <w:rsid w:val="00714670"/>
    <w:rsid w:val="00715AE4"/>
    <w:rsid w:val="007161F2"/>
    <w:rsid w:val="00717B87"/>
    <w:rsid w:val="007335DC"/>
    <w:rsid w:val="007335E6"/>
    <w:rsid w:val="007339A1"/>
    <w:rsid w:val="0073620F"/>
    <w:rsid w:val="00747753"/>
    <w:rsid w:val="00766F1F"/>
    <w:rsid w:val="00774F10"/>
    <w:rsid w:val="00775D92"/>
    <w:rsid w:val="00776300"/>
    <w:rsid w:val="00781427"/>
    <w:rsid w:val="00784D06"/>
    <w:rsid w:val="00785459"/>
    <w:rsid w:val="00785EF6"/>
    <w:rsid w:val="00791710"/>
    <w:rsid w:val="00794256"/>
    <w:rsid w:val="00794699"/>
    <w:rsid w:val="00794BD5"/>
    <w:rsid w:val="007A04AF"/>
    <w:rsid w:val="007A56B1"/>
    <w:rsid w:val="007A76B4"/>
    <w:rsid w:val="007C3651"/>
    <w:rsid w:val="007C6B86"/>
    <w:rsid w:val="007D160B"/>
    <w:rsid w:val="007D5423"/>
    <w:rsid w:val="007D7EDD"/>
    <w:rsid w:val="007E3E54"/>
    <w:rsid w:val="007E67AD"/>
    <w:rsid w:val="00800328"/>
    <w:rsid w:val="00820318"/>
    <w:rsid w:val="008216E7"/>
    <w:rsid w:val="008244B8"/>
    <w:rsid w:val="00835775"/>
    <w:rsid w:val="00841118"/>
    <w:rsid w:val="008433E4"/>
    <w:rsid w:val="008468DC"/>
    <w:rsid w:val="0086010B"/>
    <w:rsid w:val="0087119A"/>
    <w:rsid w:val="0087121B"/>
    <w:rsid w:val="00872184"/>
    <w:rsid w:val="00872A4C"/>
    <w:rsid w:val="00876A1E"/>
    <w:rsid w:val="008A0DE1"/>
    <w:rsid w:val="008A190E"/>
    <w:rsid w:val="008A74B2"/>
    <w:rsid w:val="008B2EA2"/>
    <w:rsid w:val="008D0B14"/>
    <w:rsid w:val="008D1728"/>
    <w:rsid w:val="008D3EED"/>
    <w:rsid w:val="008F1484"/>
    <w:rsid w:val="008F3F4D"/>
    <w:rsid w:val="008F66AE"/>
    <w:rsid w:val="008F7684"/>
    <w:rsid w:val="008F7FE4"/>
    <w:rsid w:val="0091077D"/>
    <w:rsid w:val="00922DD1"/>
    <w:rsid w:val="00932657"/>
    <w:rsid w:val="009379F4"/>
    <w:rsid w:val="00945AB0"/>
    <w:rsid w:val="0095472C"/>
    <w:rsid w:val="00961B95"/>
    <w:rsid w:val="00973128"/>
    <w:rsid w:val="00973EC4"/>
    <w:rsid w:val="00976063"/>
    <w:rsid w:val="00976D79"/>
    <w:rsid w:val="00992391"/>
    <w:rsid w:val="00992B26"/>
    <w:rsid w:val="00993194"/>
    <w:rsid w:val="00996827"/>
    <w:rsid w:val="009A33FF"/>
    <w:rsid w:val="009A6E62"/>
    <w:rsid w:val="009B1B58"/>
    <w:rsid w:val="00A00A37"/>
    <w:rsid w:val="00A2197D"/>
    <w:rsid w:val="00A2350A"/>
    <w:rsid w:val="00A3106C"/>
    <w:rsid w:val="00A36F05"/>
    <w:rsid w:val="00A53B21"/>
    <w:rsid w:val="00A53CF7"/>
    <w:rsid w:val="00A63EA6"/>
    <w:rsid w:val="00A70E10"/>
    <w:rsid w:val="00A77296"/>
    <w:rsid w:val="00A93F9F"/>
    <w:rsid w:val="00A95538"/>
    <w:rsid w:val="00AA345D"/>
    <w:rsid w:val="00AD52B9"/>
    <w:rsid w:val="00AE2D8E"/>
    <w:rsid w:val="00AE6F67"/>
    <w:rsid w:val="00AE7456"/>
    <w:rsid w:val="00AF762F"/>
    <w:rsid w:val="00B0379F"/>
    <w:rsid w:val="00B268B6"/>
    <w:rsid w:val="00B33449"/>
    <w:rsid w:val="00B44872"/>
    <w:rsid w:val="00B50DE7"/>
    <w:rsid w:val="00B700BE"/>
    <w:rsid w:val="00B76207"/>
    <w:rsid w:val="00B80A83"/>
    <w:rsid w:val="00B80DE9"/>
    <w:rsid w:val="00B836EF"/>
    <w:rsid w:val="00B83ED6"/>
    <w:rsid w:val="00B8481C"/>
    <w:rsid w:val="00B975ED"/>
    <w:rsid w:val="00BA7980"/>
    <w:rsid w:val="00BB47D5"/>
    <w:rsid w:val="00BB47FD"/>
    <w:rsid w:val="00BC5189"/>
    <w:rsid w:val="00C138A8"/>
    <w:rsid w:val="00C15EBF"/>
    <w:rsid w:val="00C23D31"/>
    <w:rsid w:val="00C246FB"/>
    <w:rsid w:val="00C2498D"/>
    <w:rsid w:val="00C24C78"/>
    <w:rsid w:val="00C2555B"/>
    <w:rsid w:val="00C267E7"/>
    <w:rsid w:val="00C330D7"/>
    <w:rsid w:val="00C4525C"/>
    <w:rsid w:val="00C64C4C"/>
    <w:rsid w:val="00C67E2E"/>
    <w:rsid w:val="00C94EB2"/>
    <w:rsid w:val="00C96CB3"/>
    <w:rsid w:val="00CA06CD"/>
    <w:rsid w:val="00CA36FA"/>
    <w:rsid w:val="00CB0BF8"/>
    <w:rsid w:val="00CB26DD"/>
    <w:rsid w:val="00CD16BF"/>
    <w:rsid w:val="00CD618E"/>
    <w:rsid w:val="00CE5C4E"/>
    <w:rsid w:val="00CF099B"/>
    <w:rsid w:val="00CF78C1"/>
    <w:rsid w:val="00D105F4"/>
    <w:rsid w:val="00D1616E"/>
    <w:rsid w:val="00D26569"/>
    <w:rsid w:val="00D30695"/>
    <w:rsid w:val="00D407BF"/>
    <w:rsid w:val="00D47E1F"/>
    <w:rsid w:val="00D61278"/>
    <w:rsid w:val="00D6482A"/>
    <w:rsid w:val="00D75C93"/>
    <w:rsid w:val="00D806F4"/>
    <w:rsid w:val="00D81294"/>
    <w:rsid w:val="00D81651"/>
    <w:rsid w:val="00D9124A"/>
    <w:rsid w:val="00D92ADE"/>
    <w:rsid w:val="00D94AD9"/>
    <w:rsid w:val="00DA0B70"/>
    <w:rsid w:val="00DA3435"/>
    <w:rsid w:val="00DA403A"/>
    <w:rsid w:val="00DB4D55"/>
    <w:rsid w:val="00DC473D"/>
    <w:rsid w:val="00DE03B1"/>
    <w:rsid w:val="00DE170A"/>
    <w:rsid w:val="00DE731C"/>
    <w:rsid w:val="00DF1293"/>
    <w:rsid w:val="00E12DDE"/>
    <w:rsid w:val="00E2072C"/>
    <w:rsid w:val="00E23196"/>
    <w:rsid w:val="00E30931"/>
    <w:rsid w:val="00E31DD7"/>
    <w:rsid w:val="00E370F5"/>
    <w:rsid w:val="00E41866"/>
    <w:rsid w:val="00E438C1"/>
    <w:rsid w:val="00E448CC"/>
    <w:rsid w:val="00E63C5B"/>
    <w:rsid w:val="00E67621"/>
    <w:rsid w:val="00E771B2"/>
    <w:rsid w:val="00E81D7B"/>
    <w:rsid w:val="00E838CC"/>
    <w:rsid w:val="00E96DF1"/>
    <w:rsid w:val="00EA160D"/>
    <w:rsid w:val="00EB2A1A"/>
    <w:rsid w:val="00EB4CBD"/>
    <w:rsid w:val="00EB6045"/>
    <w:rsid w:val="00EB620E"/>
    <w:rsid w:val="00ED5880"/>
    <w:rsid w:val="00EF12BE"/>
    <w:rsid w:val="00EF3A85"/>
    <w:rsid w:val="00F10B3D"/>
    <w:rsid w:val="00F1567D"/>
    <w:rsid w:val="00F22573"/>
    <w:rsid w:val="00F23879"/>
    <w:rsid w:val="00F24348"/>
    <w:rsid w:val="00F414FD"/>
    <w:rsid w:val="00F56CB6"/>
    <w:rsid w:val="00F63F14"/>
    <w:rsid w:val="00F65D5C"/>
    <w:rsid w:val="00F663E7"/>
    <w:rsid w:val="00F66F41"/>
    <w:rsid w:val="00F74F06"/>
    <w:rsid w:val="00F76CB1"/>
    <w:rsid w:val="00F80F32"/>
    <w:rsid w:val="00F8147D"/>
    <w:rsid w:val="00F819B6"/>
    <w:rsid w:val="00F851B9"/>
    <w:rsid w:val="00FA201D"/>
    <w:rsid w:val="00FC3F57"/>
    <w:rsid w:val="00FD3432"/>
    <w:rsid w:val="00FD7CFA"/>
    <w:rsid w:val="00FE15C2"/>
    <w:rsid w:val="00FE30C7"/>
    <w:rsid w:val="00FE6E5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714432-B2E8-4AB4-848F-E38AACD6B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8F7FE4"/>
    <w:pPr>
      <w:widowControl w:val="0"/>
      <w:autoSpaceDE w:val="0"/>
      <w:autoSpaceDN w:val="0"/>
      <w:spacing w:after="0" w:line="240" w:lineRule="auto"/>
    </w:pPr>
    <w:rPr>
      <w:rFonts w:ascii="Verdana" w:eastAsia="Verdana" w:hAnsi="Verdana" w:cs="Verdana"/>
      <w:lang w:val="es-ES"/>
    </w:rPr>
  </w:style>
  <w:style w:type="paragraph" w:styleId="Ttulo1">
    <w:name w:val="heading 1"/>
    <w:basedOn w:val="Normal"/>
    <w:next w:val="Normal"/>
    <w:link w:val="Ttulo1Car"/>
    <w:uiPriority w:val="9"/>
    <w:qFormat/>
    <w:rsid w:val="0095472C"/>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1C7B7F"/>
    <w:pPr>
      <w:spacing w:after="0" w:line="240" w:lineRule="auto"/>
    </w:pPr>
  </w:style>
  <w:style w:type="paragraph" w:styleId="Encabezado">
    <w:name w:val="header"/>
    <w:basedOn w:val="Normal"/>
    <w:link w:val="EncabezadoCar"/>
    <w:uiPriority w:val="99"/>
    <w:unhideWhenUsed/>
    <w:rsid w:val="00344E4D"/>
    <w:pPr>
      <w:tabs>
        <w:tab w:val="center" w:pos="4419"/>
        <w:tab w:val="right" w:pos="8838"/>
      </w:tabs>
    </w:pPr>
  </w:style>
  <w:style w:type="character" w:customStyle="1" w:styleId="EncabezadoCar">
    <w:name w:val="Encabezado Car"/>
    <w:basedOn w:val="Fuentedeprrafopredeter"/>
    <w:link w:val="Encabezado"/>
    <w:uiPriority w:val="99"/>
    <w:rsid w:val="00344E4D"/>
  </w:style>
  <w:style w:type="paragraph" w:styleId="Piedepgina">
    <w:name w:val="footer"/>
    <w:basedOn w:val="Normal"/>
    <w:link w:val="PiedepginaCar"/>
    <w:uiPriority w:val="99"/>
    <w:unhideWhenUsed/>
    <w:rsid w:val="00344E4D"/>
    <w:pPr>
      <w:tabs>
        <w:tab w:val="center" w:pos="4419"/>
        <w:tab w:val="right" w:pos="8838"/>
      </w:tabs>
    </w:pPr>
  </w:style>
  <w:style w:type="character" w:customStyle="1" w:styleId="PiedepginaCar">
    <w:name w:val="Pie de página Car"/>
    <w:basedOn w:val="Fuentedeprrafopredeter"/>
    <w:link w:val="Piedepgina"/>
    <w:uiPriority w:val="99"/>
    <w:rsid w:val="00344E4D"/>
  </w:style>
  <w:style w:type="paragraph" w:styleId="Prrafodelista">
    <w:name w:val="List Paragraph"/>
    <w:basedOn w:val="Normal"/>
    <w:uiPriority w:val="34"/>
    <w:qFormat/>
    <w:rsid w:val="00AD52B9"/>
    <w:pPr>
      <w:ind w:left="720"/>
      <w:contextualSpacing/>
    </w:pPr>
  </w:style>
  <w:style w:type="paragraph" w:styleId="Textonotapie">
    <w:name w:val="footnote text"/>
    <w:basedOn w:val="Normal"/>
    <w:link w:val="TextonotapieCar"/>
    <w:uiPriority w:val="99"/>
    <w:semiHidden/>
    <w:unhideWhenUsed/>
    <w:rsid w:val="00C330D7"/>
    <w:rPr>
      <w:sz w:val="20"/>
      <w:szCs w:val="20"/>
    </w:rPr>
  </w:style>
  <w:style w:type="character" w:customStyle="1" w:styleId="TextonotapieCar">
    <w:name w:val="Texto nota pie Car"/>
    <w:basedOn w:val="Fuentedeprrafopredeter"/>
    <w:link w:val="Textonotapie"/>
    <w:uiPriority w:val="99"/>
    <w:semiHidden/>
    <w:rsid w:val="00C330D7"/>
    <w:rPr>
      <w:sz w:val="20"/>
      <w:szCs w:val="20"/>
    </w:rPr>
  </w:style>
  <w:style w:type="character" w:styleId="Refdenotaalpie">
    <w:name w:val="footnote reference"/>
    <w:basedOn w:val="Fuentedeprrafopredeter"/>
    <w:uiPriority w:val="99"/>
    <w:semiHidden/>
    <w:unhideWhenUsed/>
    <w:rsid w:val="00C330D7"/>
    <w:rPr>
      <w:vertAlign w:val="superscript"/>
    </w:rPr>
  </w:style>
  <w:style w:type="paragraph" w:styleId="Textodeglobo">
    <w:name w:val="Balloon Text"/>
    <w:basedOn w:val="Normal"/>
    <w:link w:val="TextodegloboCar"/>
    <w:uiPriority w:val="99"/>
    <w:semiHidden/>
    <w:unhideWhenUsed/>
    <w:rsid w:val="00F66F41"/>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66F41"/>
    <w:rPr>
      <w:rFonts w:ascii="Segoe UI" w:hAnsi="Segoe UI" w:cs="Segoe UI"/>
      <w:sz w:val="18"/>
      <w:szCs w:val="18"/>
    </w:rPr>
  </w:style>
  <w:style w:type="paragraph" w:styleId="Textoindependiente">
    <w:name w:val="Body Text"/>
    <w:basedOn w:val="Normal"/>
    <w:link w:val="TextoindependienteCar"/>
    <w:uiPriority w:val="1"/>
    <w:qFormat/>
    <w:rsid w:val="008F7FE4"/>
    <w:rPr>
      <w:sz w:val="24"/>
      <w:szCs w:val="24"/>
    </w:rPr>
  </w:style>
  <w:style w:type="character" w:customStyle="1" w:styleId="TextoindependienteCar">
    <w:name w:val="Texto independiente Car"/>
    <w:basedOn w:val="Fuentedeprrafopredeter"/>
    <w:link w:val="Textoindependiente"/>
    <w:uiPriority w:val="1"/>
    <w:rsid w:val="008F7FE4"/>
    <w:rPr>
      <w:rFonts w:ascii="Verdana" w:eastAsia="Verdana" w:hAnsi="Verdana" w:cs="Verdana"/>
      <w:sz w:val="24"/>
      <w:szCs w:val="24"/>
      <w:lang w:val="es-ES"/>
    </w:rPr>
  </w:style>
  <w:style w:type="character" w:styleId="Hipervnculo">
    <w:name w:val="Hyperlink"/>
    <w:basedOn w:val="Fuentedeprrafopredeter"/>
    <w:uiPriority w:val="99"/>
    <w:unhideWhenUsed/>
    <w:rsid w:val="00EB2A1A"/>
    <w:rPr>
      <w:color w:val="0563C1" w:themeColor="hyperlink"/>
      <w:u w:val="single"/>
    </w:rPr>
  </w:style>
  <w:style w:type="character" w:styleId="Refdecomentario">
    <w:name w:val="annotation reference"/>
    <w:basedOn w:val="Fuentedeprrafopredeter"/>
    <w:uiPriority w:val="99"/>
    <w:semiHidden/>
    <w:unhideWhenUsed/>
    <w:rsid w:val="00FD7CFA"/>
    <w:rPr>
      <w:sz w:val="16"/>
      <w:szCs w:val="16"/>
    </w:rPr>
  </w:style>
  <w:style w:type="paragraph" w:styleId="Textocomentario">
    <w:name w:val="annotation text"/>
    <w:basedOn w:val="Normal"/>
    <w:link w:val="TextocomentarioCar"/>
    <w:uiPriority w:val="99"/>
    <w:semiHidden/>
    <w:unhideWhenUsed/>
    <w:rsid w:val="00FD7CFA"/>
    <w:rPr>
      <w:sz w:val="20"/>
      <w:szCs w:val="20"/>
    </w:rPr>
  </w:style>
  <w:style w:type="character" w:customStyle="1" w:styleId="TextocomentarioCar">
    <w:name w:val="Texto comentario Car"/>
    <w:basedOn w:val="Fuentedeprrafopredeter"/>
    <w:link w:val="Textocomentario"/>
    <w:uiPriority w:val="99"/>
    <w:semiHidden/>
    <w:rsid w:val="00FD7CFA"/>
    <w:rPr>
      <w:rFonts w:ascii="Verdana" w:eastAsia="Verdana" w:hAnsi="Verdana" w:cs="Verdana"/>
      <w:sz w:val="20"/>
      <w:szCs w:val="20"/>
      <w:lang w:val="es-ES"/>
    </w:rPr>
  </w:style>
  <w:style w:type="paragraph" w:styleId="Asuntodelcomentario">
    <w:name w:val="annotation subject"/>
    <w:basedOn w:val="Textocomentario"/>
    <w:next w:val="Textocomentario"/>
    <w:link w:val="AsuntodelcomentarioCar"/>
    <w:uiPriority w:val="99"/>
    <w:semiHidden/>
    <w:unhideWhenUsed/>
    <w:rsid w:val="00FD7CFA"/>
    <w:rPr>
      <w:b/>
      <w:bCs/>
    </w:rPr>
  </w:style>
  <w:style w:type="character" w:customStyle="1" w:styleId="AsuntodelcomentarioCar">
    <w:name w:val="Asunto del comentario Car"/>
    <w:basedOn w:val="TextocomentarioCar"/>
    <w:link w:val="Asuntodelcomentario"/>
    <w:uiPriority w:val="99"/>
    <w:semiHidden/>
    <w:rsid w:val="00FD7CFA"/>
    <w:rPr>
      <w:rFonts w:ascii="Verdana" w:eastAsia="Verdana" w:hAnsi="Verdana" w:cs="Verdana"/>
      <w:b/>
      <w:bCs/>
      <w:sz w:val="20"/>
      <w:szCs w:val="20"/>
      <w:lang w:val="es-ES"/>
    </w:rPr>
  </w:style>
  <w:style w:type="table" w:styleId="Tablaconcuadrcula">
    <w:name w:val="Table Grid"/>
    <w:basedOn w:val="Tablanormal"/>
    <w:uiPriority w:val="39"/>
    <w:rsid w:val="00EF12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95472C"/>
    <w:rPr>
      <w:rFonts w:asciiTheme="majorHAnsi" w:eastAsiaTheme="majorEastAsia" w:hAnsiTheme="majorHAnsi" w:cstheme="majorBidi"/>
      <w:color w:val="2E74B5" w:themeColor="accent1" w:themeShade="BF"/>
      <w:sz w:val="32"/>
      <w:szCs w:val="3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553710">
      <w:bodyDiv w:val="1"/>
      <w:marLeft w:val="0"/>
      <w:marRight w:val="0"/>
      <w:marTop w:val="0"/>
      <w:marBottom w:val="0"/>
      <w:divBdr>
        <w:top w:val="none" w:sz="0" w:space="0" w:color="auto"/>
        <w:left w:val="none" w:sz="0" w:space="0" w:color="auto"/>
        <w:bottom w:val="none" w:sz="0" w:space="0" w:color="auto"/>
        <w:right w:val="none" w:sz="0" w:space="0" w:color="auto"/>
      </w:divBdr>
    </w:div>
    <w:div w:id="201480542">
      <w:bodyDiv w:val="1"/>
      <w:marLeft w:val="0"/>
      <w:marRight w:val="0"/>
      <w:marTop w:val="0"/>
      <w:marBottom w:val="0"/>
      <w:divBdr>
        <w:top w:val="none" w:sz="0" w:space="0" w:color="auto"/>
        <w:left w:val="none" w:sz="0" w:space="0" w:color="auto"/>
        <w:bottom w:val="none" w:sz="0" w:space="0" w:color="auto"/>
        <w:right w:val="none" w:sz="0" w:space="0" w:color="auto"/>
      </w:divBdr>
    </w:div>
    <w:div w:id="462816512">
      <w:bodyDiv w:val="1"/>
      <w:marLeft w:val="0"/>
      <w:marRight w:val="0"/>
      <w:marTop w:val="0"/>
      <w:marBottom w:val="0"/>
      <w:divBdr>
        <w:top w:val="none" w:sz="0" w:space="0" w:color="auto"/>
        <w:left w:val="none" w:sz="0" w:space="0" w:color="auto"/>
        <w:bottom w:val="none" w:sz="0" w:space="0" w:color="auto"/>
        <w:right w:val="none" w:sz="0" w:space="0" w:color="auto"/>
      </w:divBdr>
    </w:div>
    <w:div w:id="483545215">
      <w:bodyDiv w:val="1"/>
      <w:marLeft w:val="0"/>
      <w:marRight w:val="0"/>
      <w:marTop w:val="0"/>
      <w:marBottom w:val="0"/>
      <w:divBdr>
        <w:top w:val="none" w:sz="0" w:space="0" w:color="auto"/>
        <w:left w:val="none" w:sz="0" w:space="0" w:color="auto"/>
        <w:bottom w:val="none" w:sz="0" w:space="0" w:color="auto"/>
        <w:right w:val="none" w:sz="0" w:space="0" w:color="auto"/>
      </w:divBdr>
    </w:div>
    <w:div w:id="492524631">
      <w:bodyDiv w:val="1"/>
      <w:marLeft w:val="0"/>
      <w:marRight w:val="0"/>
      <w:marTop w:val="0"/>
      <w:marBottom w:val="0"/>
      <w:divBdr>
        <w:top w:val="none" w:sz="0" w:space="0" w:color="auto"/>
        <w:left w:val="none" w:sz="0" w:space="0" w:color="auto"/>
        <w:bottom w:val="none" w:sz="0" w:space="0" w:color="auto"/>
        <w:right w:val="none" w:sz="0" w:space="0" w:color="auto"/>
      </w:divBdr>
    </w:div>
    <w:div w:id="840394024">
      <w:bodyDiv w:val="1"/>
      <w:marLeft w:val="0"/>
      <w:marRight w:val="0"/>
      <w:marTop w:val="0"/>
      <w:marBottom w:val="0"/>
      <w:divBdr>
        <w:top w:val="none" w:sz="0" w:space="0" w:color="auto"/>
        <w:left w:val="none" w:sz="0" w:space="0" w:color="auto"/>
        <w:bottom w:val="none" w:sz="0" w:space="0" w:color="auto"/>
        <w:right w:val="none" w:sz="0" w:space="0" w:color="auto"/>
      </w:divBdr>
      <w:divsChild>
        <w:div w:id="2050033216">
          <w:marLeft w:val="0"/>
          <w:marRight w:val="0"/>
          <w:marTop w:val="0"/>
          <w:marBottom w:val="101"/>
          <w:divBdr>
            <w:top w:val="none" w:sz="0" w:space="0" w:color="auto"/>
            <w:left w:val="none" w:sz="0" w:space="0" w:color="auto"/>
            <w:bottom w:val="none" w:sz="0" w:space="0" w:color="auto"/>
            <w:right w:val="none" w:sz="0" w:space="0" w:color="auto"/>
          </w:divBdr>
        </w:div>
        <w:div w:id="1632862196">
          <w:marLeft w:val="0"/>
          <w:marRight w:val="0"/>
          <w:marTop w:val="0"/>
          <w:marBottom w:val="101"/>
          <w:divBdr>
            <w:top w:val="none" w:sz="0" w:space="0" w:color="auto"/>
            <w:left w:val="none" w:sz="0" w:space="0" w:color="auto"/>
            <w:bottom w:val="none" w:sz="0" w:space="0" w:color="auto"/>
            <w:right w:val="none" w:sz="0" w:space="0" w:color="auto"/>
          </w:divBdr>
        </w:div>
        <w:div w:id="1895386369">
          <w:marLeft w:val="0"/>
          <w:marRight w:val="0"/>
          <w:marTop w:val="0"/>
          <w:marBottom w:val="101"/>
          <w:divBdr>
            <w:top w:val="none" w:sz="0" w:space="0" w:color="auto"/>
            <w:left w:val="none" w:sz="0" w:space="0" w:color="auto"/>
            <w:bottom w:val="none" w:sz="0" w:space="0" w:color="auto"/>
            <w:right w:val="none" w:sz="0" w:space="0" w:color="auto"/>
          </w:divBdr>
        </w:div>
        <w:div w:id="852188092">
          <w:marLeft w:val="0"/>
          <w:marRight w:val="0"/>
          <w:marTop w:val="0"/>
          <w:marBottom w:val="101"/>
          <w:divBdr>
            <w:top w:val="none" w:sz="0" w:space="0" w:color="auto"/>
            <w:left w:val="none" w:sz="0" w:space="0" w:color="auto"/>
            <w:bottom w:val="none" w:sz="0" w:space="0" w:color="auto"/>
            <w:right w:val="none" w:sz="0" w:space="0" w:color="auto"/>
          </w:divBdr>
        </w:div>
        <w:div w:id="1350793014">
          <w:marLeft w:val="0"/>
          <w:marRight w:val="0"/>
          <w:marTop w:val="0"/>
          <w:marBottom w:val="101"/>
          <w:divBdr>
            <w:top w:val="none" w:sz="0" w:space="0" w:color="auto"/>
            <w:left w:val="none" w:sz="0" w:space="0" w:color="auto"/>
            <w:bottom w:val="none" w:sz="0" w:space="0" w:color="auto"/>
            <w:right w:val="none" w:sz="0" w:space="0" w:color="auto"/>
          </w:divBdr>
        </w:div>
        <w:div w:id="229537441">
          <w:marLeft w:val="0"/>
          <w:marRight w:val="0"/>
          <w:marTop w:val="0"/>
          <w:marBottom w:val="101"/>
          <w:divBdr>
            <w:top w:val="none" w:sz="0" w:space="0" w:color="auto"/>
            <w:left w:val="none" w:sz="0" w:space="0" w:color="auto"/>
            <w:bottom w:val="none" w:sz="0" w:space="0" w:color="auto"/>
            <w:right w:val="none" w:sz="0" w:space="0" w:color="auto"/>
          </w:divBdr>
        </w:div>
      </w:divsChild>
    </w:div>
    <w:div w:id="963536089">
      <w:bodyDiv w:val="1"/>
      <w:marLeft w:val="0"/>
      <w:marRight w:val="0"/>
      <w:marTop w:val="0"/>
      <w:marBottom w:val="0"/>
      <w:divBdr>
        <w:top w:val="none" w:sz="0" w:space="0" w:color="auto"/>
        <w:left w:val="none" w:sz="0" w:space="0" w:color="auto"/>
        <w:bottom w:val="none" w:sz="0" w:space="0" w:color="auto"/>
        <w:right w:val="none" w:sz="0" w:space="0" w:color="auto"/>
      </w:divBdr>
      <w:divsChild>
        <w:div w:id="52585871">
          <w:marLeft w:val="0"/>
          <w:marRight w:val="0"/>
          <w:marTop w:val="0"/>
          <w:marBottom w:val="101"/>
          <w:divBdr>
            <w:top w:val="none" w:sz="0" w:space="0" w:color="auto"/>
            <w:left w:val="none" w:sz="0" w:space="0" w:color="auto"/>
            <w:bottom w:val="none" w:sz="0" w:space="0" w:color="auto"/>
            <w:right w:val="none" w:sz="0" w:space="0" w:color="auto"/>
          </w:divBdr>
        </w:div>
        <w:div w:id="1478262601">
          <w:marLeft w:val="0"/>
          <w:marRight w:val="0"/>
          <w:marTop w:val="0"/>
          <w:marBottom w:val="101"/>
          <w:divBdr>
            <w:top w:val="none" w:sz="0" w:space="0" w:color="auto"/>
            <w:left w:val="none" w:sz="0" w:space="0" w:color="auto"/>
            <w:bottom w:val="none" w:sz="0" w:space="0" w:color="auto"/>
            <w:right w:val="none" w:sz="0" w:space="0" w:color="auto"/>
          </w:divBdr>
        </w:div>
        <w:div w:id="1179349129">
          <w:marLeft w:val="0"/>
          <w:marRight w:val="0"/>
          <w:marTop w:val="0"/>
          <w:marBottom w:val="101"/>
          <w:divBdr>
            <w:top w:val="none" w:sz="0" w:space="0" w:color="auto"/>
            <w:left w:val="none" w:sz="0" w:space="0" w:color="auto"/>
            <w:bottom w:val="none" w:sz="0" w:space="0" w:color="auto"/>
            <w:right w:val="none" w:sz="0" w:space="0" w:color="auto"/>
          </w:divBdr>
        </w:div>
        <w:div w:id="1465385399">
          <w:marLeft w:val="0"/>
          <w:marRight w:val="0"/>
          <w:marTop w:val="0"/>
          <w:marBottom w:val="101"/>
          <w:divBdr>
            <w:top w:val="none" w:sz="0" w:space="0" w:color="auto"/>
            <w:left w:val="none" w:sz="0" w:space="0" w:color="auto"/>
            <w:bottom w:val="none" w:sz="0" w:space="0" w:color="auto"/>
            <w:right w:val="none" w:sz="0" w:space="0" w:color="auto"/>
          </w:divBdr>
        </w:div>
        <w:div w:id="1551309901">
          <w:marLeft w:val="0"/>
          <w:marRight w:val="0"/>
          <w:marTop w:val="0"/>
          <w:marBottom w:val="101"/>
          <w:divBdr>
            <w:top w:val="none" w:sz="0" w:space="0" w:color="auto"/>
            <w:left w:val="none" w:sz="0" w:space="0" w:color="auto"/>
            <w:bottom w:val="none" w:sz="0" w:space="0" w:color="auto"/>
            <w:right w:val="none" w:sz="0" w:space="0" w:color="auto"/>
          </w:divBdr>
        </w:div>
        <w:div w:id="1061946543">
          <w:marLeft w:val="0"/>
          <w:marRight w:val="0"/>
          <w:marTop w:val="0"/>
          <w:marBottom w:val="101"/>
          <w:divBdr>
            <w:top w:val="none" w:sz="0" w:space="0" w:color="auto"/>
            <w:left w:val="none" w:sz="0" w:space="0" w:color="auto"/>
            <w:bottom w:val="none" w:sz="0" w:space="0" w:color="auto"/>
            <w:right w:val="none" w:sz="0" w:space="0" w:color="auto"/>
          </w:divBdr>
        </w:div>
      </w:divsChild>
    </w:div>
    <w:div w:id="998263477">
      <w:bodyDiv w:val="1"/>
      <w:marLeft w:val="0"/>
      <w:marRight w:val="0"/>
      <w:marTop w:val="0"/>
      <w:marBottom w:val="0"/>
      <w:divBdr>
        <w:top w:val="none" w:sz="0" w:space="0" w:color="auto"/>
        <w:left w:val="none" w:sz="0" w:space="0" w:color="auto"/>
        <w:bottom w:val="none" w:sz="0" w:space="0" w:color="auto"/>
        <w:right w:val="none" w:sz="0" w:space="0" w:color="auto"/>
      </w:divBdr>
    </w:div>
    <w:div w:id="1032609919">
      <w:bodyDiv w:val="1"/>
      <w:marLeft w:val="0"/>
      <w:marRight w:val="0"/>
      <w:marTop w:val="0"/>
      <w:marBottom w:val="0"/>
      <w:divBdr>
        <w:top w:val="none" w:sz="0" w:space="0" w:color="auto"/>
        <w:left w:val="none" w:sz="0" w:space="0" w:color="auto"/>
        <w:bottom w:val="none" w:sz="0" w:space="0" w:color="auto"/>
        <w:right w:val="none" w:sz="0" w:space="0" w:color="auto"/>
      </w:divBdr>
    </w:div>
    <w:div w:id="1365593643">
      <w:bodyDiv w:val="1"/>
      <w:marLeft w:val="0"/>
      <w:marRight w:val="0"/>
      <w:marTop w:val="0"/>
      <w:marBottom w:val="0"/>
      <w:divBdr>
        <w:top w:val="none" w:sz="0" w:space="0" w:color="auto"/>
        <w:left w:val="none" w:sz="0" w:space="0" w:color="auto"/>
        <w:bottom w:val="none" w:sz="0" w:space="0" w:color="auto"/>
        <w:right w:val="none" w:sz="0" w:space="0" w:color="auto"/>
      </w:divBdr>
    </w:div>
    <w:div w:id="1472790876">
      <w:bodyDiv w:val="1"/>
      <w:marLeft w:val="0"/>
      <w:marRight w:val="0"/>
      <w:marTop w:val="0"/>
      <w:marBottom w:val="0"/>
      <w:divBdr>
        <w:top w:val="none" w:sz="0" w:space="0" w:color="auto"/>
        <w:left w:val="none" w:sz="0" w:space="0" w:color="auto"/>
        <w:bottom w:val="none" w:sz="0" w:space="0" w:color="auto"/>
        <w:right w:val="none" w:sz="0" w:space="0" w:color="auto"/>
      </w:divBdr>
    </w:div>
    <w:div w:id="1552766718">
      <w:bodyDiv w:val="1"/>
      <w:marLeft w:val="0"/>
      <w:marRight w:val="0"/>
      <w:marTop w:val="0"/>
      <w:marBottom w:val="0"/>
      <w:divBdr>
        <w:top w:val="none" w:sz="0" w:space="0" w:color="auto"/>
        <w:left w:val="none" w:sz="0" w:space="0" w:color="auto"/>
        <w:bottom w:val="none" w:sz="0" w:space="0" w:color="auto"/>
        <w:right w:val="none" w:sz="0" w:space="0" w:color="auto"/>
      </w:divBdr>
    </w:div>
    <w:div w:id="2138907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A9BF70-FAC4-4859-AA25-AC36814BE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2945</Words>
  <Characters>16201</Characters>
  <Application>Microsoft Office Word</Application>
  <DocSecurity>0</DocSecurity>
  <Lines>135</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PRODESK</cp:lastModifiedBy>
  <cp:revision>2</cp:revision>
  <cp:lastPrinted>2022-11-17T22:07:00Z</cp:lastPrinted>
  <dcterms:created xsi:type="dcterms:W3CDTF">2022-12-06T21:26:00Z</dcterms:created>
  <dcterms:modified xsi:type="dcterms:W3CDTF">2022-12-06T21:26:00Z</dcterms:modified>
</cp:coreProperties>
</file>