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31BA3" w14:textId="3EA9F246" w:rsidR="0097496D" w:rsidRDefault="00372297">
      <w:pPr>
        <w:tabs>
          <w:tab w:val="center" w:pos="4419"/>
          <w:tab w:val="right" w:pos="8838"/>
        </w:tabs>
        <w:spacing w:line="360" w:lineRule="auto"/>
        <w:jc w:val="right"/>
        <w:rPr>
          <w:b/>
          <w:sz w:val="24"/>
          <w:szCs w:val="24"/>
        </w:rPr>
      </w:pPr>
      <w:r>
        <w:rPr>
          <w:b/>
          <w:sz w:val="24"/>
          <w:szCs w:val="24"/>
        </w:rPr>
        <w:t>Toluca de Lerdo, Méx., a</w:t>
      </w:r>
      <w:r w:rsidR="0064659D">
        <w:rPr>
          <w:b/>
          <w:sz w:val="24"/>
          <w:szCs w:val="24"/>
        </w:rPr>
        <w:t xml:space="preserve"> 13 </w:t>
      </w:r>
      <w:r w:rsidR="00417BAF">
        <w:rPr>
          <w:b/>
          <w:sz w:val="24"/>
          <w:szCs w:val="24"/>
        </w:rPr>
        <w:t>de septiembre</w:t>
      </w:r>
      <w:r w:rsidR="009D4260">
        <w:rPr>
          <w:b/>
          <w:sz w:val="24"/>
          <w:szCs w:val="24"/>
        </w:rPr>
        <w:t xml:space="preserve"> de</w:t>
      </w:r>
      <w:r>
        <w:rPr>
          <w:b/>
          <w:sz w:val="24"/>
          <w:szCs w:val="24"/>
        </w:rPr>
        <w:t xml:space="preserve"> 202</w:t>
      </w:r>
      <w:r w:rsidR="001639C1">
        <w:rPr>
          <w:b/>
          <w:sz w:val="24"/>
          <w:szCs w:val="24"/>
        </w:rPr>
        <w:t>2</w:t>
      </w:r>
      <w:r>
        <w:rPr>
          <w:b/>
          <w:sz w:val="24"/>
          <w:szCs w:val="24"/>
        </w:rPr>
        <w:t xml:space="preserve">. </w:t>
      </w:r>
    </w:p>
    <w:p w14:paraId="6BF80E09" w14:textId="77777777" w:rsidR="0097496D" w:rsidRDefault="0097496D">
      <w:pPr>
        <w:spacing w:line="360" w:lineRule="auto"/>
        <w:rPr>
          <w:b/>
          <w:sz w:val="24"/>
          <w:szCs w:val="24"/>
        </w:rPr>
      </w:pPr>
    </w:p>
    <w:p w14:paraId="263F5699" w14:textId="77777777" w:rsidR="0097496D" w:rsidRDefault="00372297">
      <w:pPr>
        <w:spacing w:line="276" w:lineRule="auto"/>
        <w:rPr>
          <w:b/>
          <w:sz w:val="24"/>
          <w:szCs w:val="24"/>
        </w:rPr>
      </w:pPr>
      <w:r>
        <w:rPr>
          <w:b/>
          <w:sz w:val="24"/>
          <w:szCs w:val="24"/>
        </w:rPr>
        <w:t xml:space="preserve">CC. DIPUTADOS INTEGRANTES DE LA MESA DIRECTIVA </w:t>
      </w:r>
    </w:p>
    <w:p w14:paraId="66E9F1A3" w14:textId="77777777" w:rsidR="0097496D" w:rsidRDefault="00372297">
      <w:pPr>
        <w:spacing w:line="276" w:lineRule="auto"/>
        <w:jc w:val="both"/>
        <w:rPr>
          <w:b/>
          <w:sz w:val="24"/>
          <w:szCs w:val="24"/>
        </w:rPr>
      </w:pPr>
      <w:r>
        <w:rPr>
          <w:b/>
          <w:sz w:val="24"/>
          <w:szCs w:val="24"/>
        </w:rPr>
        <w:t xml:space="preserve">DE LA H. LXI LEGISLATURA DEL ESTADO LIBRE </w:t>
      </w:r>
    </w:p>
    <w:p w14:paraId="37E7F40D" w14:textId="77777777" w:rsidR="0097496D" w:rsidRDefault="00372297">
      <w:pPr>
        <w:spacing w:line="276" w:lineRule="auto"/>
        <w:jc w:val="both"/>
        <w:rPr>
          <w:b/>
          <w:sz w:val="24"/>
          <w:szCs w:val="24"/>
        </w:rPr>
      </w:pPr>
      <w:r>
        <w:rPr>
          <w:b/>
          <w:sz w:val="24"/>
          <w:szCs w:val="24"/>
        </w:rPr>
        <w:t>Y SOBERANO DE MÉXICO.</w:t>
      </w:r>
    </w:p>
    <w:p w14:paraId="588A5789" w14:textId="77777777" w:rsidR="0097496D" w:rsidRDefault="00372297">
      <w:pPr>
        <w:spacing w:line="360" w:lineRule="auto"/>
        <w:jc w:val="both"/>
        <w:rPr>
          <w:b/>
          <w:sz w:val="24"/>
          <w:szCs w:val="24"/>
        </w:rPr>
      </w:pPr>
      <w:r>
        <w:rPr>
          <w:b/>
          <w:sz w:val="24"/>
          <w:szCs w:val="24"/>
        </w:rPr>
        <w:t>P R E S E N T E S</w:t>
      </w:r>
    </w:p>
    <w:p w14:paraId="7B331674" w14:textId="74B4E57A" w:rsidR="00976329" w:rsidRPr="00840766" w:rsidRDefault="00372297">
      <w:pPr>
        <w:spacing w:line="360" w:lineRule="auto"/>
        <w:jc w:val="both"/>
        <w:rPr>
          <w:rFonts w:cstheme="minorHAnsi"/>
          <w:sz w:val="24"/>
          <w:szCs w:val="24"/>
        </w:rPr>
      </w:pPr>
      <w:r>
        <w:rPr>
          <w:sz w:val="24"/>
          <w:szCs w:val="24"/>
        </w:rPr>
        <w:t xml:space="preserve">En el ejercicio de las facultades que nos confieren lo dispuesto por los artículos 55, 57 y 61 de la Constitución Política del Estado Libre y Soberano de México; 38 fracción IV y 83 de la Ley Orgánica del Poder Legislativo del Estado Libre y Soberano de México; y 72 y 74 del Reglamento del Poder Legislativo del Estado Libre y Soberano de México , los que suscriben, </w:t>
      </w:r>
      <w:r>
        <w:rPr>
          <w:b/>
          <w:sz w:val="24"/>
          <w:szCs w:val="24"/>
        </w:rPr>
        <w:t>Diputado Omar Ortega Álvarez, Diputada María Elida Castelán Mondragón y Diputada Viridiana Fuentes Cruz</w:t>
      </w:r>
      <w:r>
        <w:rPr>
          <w:sz w:val="24"/>
          <w:szCs w:val="24"/>
        </w:rPr>
        <w:t xml:space="preserve">, en representación del Grupo Parlamentario del Partido de la Revolución Democrática, sometemos a consideración de esta Honorable Asamblea </w:t>
      </w:r>
      <w:r w:rsidR="001639C1">
        <w:rPr>
          <w:sz w:val="24"/>
          <w:szCs w:val="24"/>
        </w:rPr>
        <w:t xml:space="preserve">la </w:t>
      </w:r>
      <w:r>
        <w:rPr>
          <w:sz w:val="24"/>
          <w:szCs w:val="24"/>
        </w:rPr>
        <w:t xml:space="preserve">presente </w:t>
      </w:r>
      <w:r w:rsidR="001639C1" w:rsidRPr="008422F4">
        <w:rPr>
          <w:b/>
          <w:sz w:val="24"/>
          <w:szCs w:val="24"/>
        </w:rPr>
        <w:t xml:space="preserve">Proposición con </w:t>
      </w:r>
      <w:r w:rsidRPr="008422F4">
        <w:rPr>
          <w:b/>
          <w:sz w:val="24"/>
          <w:szCs w:val="24"/>
        </w:rPr>
        <w:t>Punto de Acuerdo</w:t>
      </w:r>
      <w:r w:rsidR="001639C1" w:rsidRPr="008422F4">
        <w:rPr>
          <w:b/>
          <w:sz w:val="24"/>
          <w:szCs w:val="24"/>
        </w:rPr>
        <w:t xml:space="preserve"> </w:t>
      </w:r>
      <w:r w:rsidR="00DF239E">
        <w:rPr>
          <w:b/>
          <w:sz w:val="24"/>
          <w:szCs w:val="24"/>
        </w:rPr>
        <w:t xml:space="preserve">de Urgente y Obvia Resolución </w:t>
      </w:r>
      <w:r w:rsidR="008422F4" w:rsidRPr="008422F4">
        <w:rPr>
          <w:b/>
          <w:color w:val="000000"/>
          <w:sz w:val="24"/>
          <w:szCs w:val="24"/>
        </w:rPr>
        <w:t>para</w:t>
      </w:r>
      <w:r w:rsidR="005E1FB8">
        <w:rPr>
          <w:b/>
          <w:color w:val="000000"/>
          <w:sz w:val="24"/>
          <w:szCs w:val="24"/>
        </w:rPr>
        <w:t xml:space="preserve"> </w:t>
      </w:r>
      <w:r w:rsidR="005E1FB8" w:rsidRPr="005E1FB8">
        <w:rPr>
          <w:rFonts w:cs="Arial"/>
          <w:b/>
          <w:bCs/>
          <w:sz w:val="24"/>
          <w:szCs w:val="24"/>
        </w:rPr>
        <w:t>emitir un atento y respetuoso</w:t>
      </w:r>
      <w:r w:rsidR="005E1FB8" w:rsidRPr="005E1FB8">
        <w:rPr>
          <w:rFonts w:cstheme="minorHAnsi"/>
          <w:b/>
          <w:bCs/>
          <w:sz w:val="24"/>
          <w:szCs w:val="24"/>
        </w:rPr>
        <w:t xml:space="preserve"> exhorto a</w:t>
      </w:r>
      <w:r w:rsidR="00501F1D">
        <w:rPr>
          <w:rFonts w:cstheme="minorHAnsi"/>
          <w:b/>
          <w:bCs/>
          <w:sz w:val="24"/>
          <w:szCs w:val="24"/>
        </w:rPr>
        <w:t xml:space="preserve"> los 125 ayuntamientos </w:t>
      </w:r>
      <w:r w:rsidR="001B7640" w:rsidRPr="001B7640">
        <w:rPr>
          <w:rFonts w:cstheme="minorHAnsi"/>
          <w:b/>
          <w:bCs/>
          <w:sz w:val="24"/>
          <w:szCs w:val="24"/>
        </w:rPr>
        <w:t>para que den la máxima publicidad al Censo Agropecuario 2022</w:t>
      </w:r>
      <w:r w:rsidR="00363E6C">
        <w:rPr>
          <w:rFonts w:cstheme="minorHAnsi"/>
          <w:b/>
          <w:bCs/>
          <w:sz w:val="24"/>
          <w:szCs w:val="24"/>
        </w:rPr>
        <w:t xml:space="preserve"> </w:t>
      </w:r>
      <w:r w:rsidR="00FE0FAF" w:rsidRPr="00FE0FAF">
        <w:rPr>
          <w:rFonts w:cstheme="minorHAnsi"/>
          <w:b/>
          <w:bCs/>
          <w:sz w:val="24"/>
          <w:szCs w:val="24"/>
        </w:rPr>
        <w:t>entr</w:t>
      </w:r>
      <w:r w:rsidR="00363E6C">
        <w:rPr>
          <w:rFonts w:cstheme="minorHAnsi"/>
          <w:b/>
          <w:bCs/>
          <w:sz w:val="24"/>
          <w:szCs w:val="24"/>
        </w:rPr>
        <w:t>e</w:t>
      </w:r>
      <w:r w:rsidR="00FE0FAF" w:rsidRPr="00FE0FAF">
        <w:rPr>
          <w:rFonts w:cstheme="minorHAnsi"/>
          <w:b/>
          <w:bCs/>
          <w:sz w:val="24"/>
          <w:szCs w:val="24"/>
        </w:rPr>
        <w:t xml:space="preserve"> los sectores </w:t>
      </w:r>
      <w:r w:rsidR="00FE0FAF" w:rsidRPr="00FE0FAF">
        <w:rPr>
          <w:rFonts w:asciiTheme="minorHAnsi" w:hAnsiTheme="minorHAnsi" w:cstheme="minorHAnsi"/>
          <w:b/>
          <w:bCs/>
          <w:color w:val="000000"/>
          <w:sz w:val="24"/>
          <w:szCs w:val="24"/>
        </w:rPr>
        <w:t>agrícolas, ganaderos y forestales de su demarcación territorial</w:t>
      </w:r>
      <w:r w:rsidR="00FE0FAF">
        <w:rPr>
          <w:rFonts w:cstheme="minorHAnsi"/>
          <w:sz w:val="24"/>
          <w:szCs w:val="24"/>
        </w:rPr>
        <w:t xml:space="preserve">, </w:t>
      </w:r>
      <w:r>
        <w:rPr>
          <w:sz w:val="24"/>
          <w:szCs w:val="24"/>
        </w:rPr>
        <w:t xml:space="preserve">al tenor de las siguientes: </w:t>
      </w:r>
    </w:p>
    <w:p w14:paraId="304C0D02" w14:textId="77777777" w:rsidR="00247515" w:rsidRDefault="00247515" w:rsidP="00EE0ED4">
      <w:pPr>
        <w:pBdr>
          <w:top w:val="nil"/>
          <w:left w:val="nil"/>
          <w:bottom w:val="nil"/>
          <w:right w:val="nil"/>
          <w:between w:val="nil"/>
        </w:pBdr>
        <w:spacing w:after="0" w:line="276" w:lineRule="auto"/>
        <w:jc w:val="center"/>
        <w:rPr>
          <w:b/>
          <w:color w:val="000000"/>
          <w:sz w:val="24"/>
          <w:szCs w:val="24"/>
        </w:rPr>
      </w:pPr>
    </w:p>
    <w:p w14:paraId="50CB272A" w14:textId="38084501" w:rsidR="00AA10ED" w:rsidRDefault="00372297" w:rsidP="00EE0ED4">
      <w:pPr>
        <w:pBdr>
          <w:top w:val="nil"/>
          <w:left w:val="nil"/>
          <w:bottom w:val="nil"/>
          <w:right w:val="nil"/>
          <w:between w:val="nil"/>
        </w:pBdr>
        <w:spacing w:after="0" w:line="276" w:lineRule="auto"/>
        <w:jc w:val="center"/>
        <w:rPr>
          <w:b/>
          <w:color w:val="000000"/>
          <w:sz w:val="24"/>
          <w:szCs w:val="24"/>
        </w:rPr>
      </w:pPr>
      <w:r w:rsidRPr="00B31970">
        <w:rPr>
          <w:b/>
          <w:color w:val="000000"/>
          <w:sz w:val="24"/>
          <w:szCs w:val="24"/>
        </w:rPr>
        <w:t>CONSIDERACIONES</w:t>
      </w:r>
    </w:p>
    <w:p w14:paraId="27D2D792" w14:textId="77777777" w:rsidR="00EE0ED4" w:rsidRPr="00B31970" w:rsidRDefault="00EE0ED4" w:rsidP="00EE0ED4">
      <w:pPr>
        <w:pBdr>
          <w:top w:val="nil"/>
          <w:left w:val="nil"/>
          <w:bottom w:val="nil"/>
          <w:right w:val="nil"/>
          <w:between w:val="nil"/>
        </w:pBdr>
        <w:spacing w:after="0" w:line="276" w:lineRule="auto"/>
        <w:jc w:val="center"/>
        <w:rPr>
          <w:b/>
          <w:color w:val="000000"/>
          <w:sz w:val="24"/>
          <w:szCs w:val="24"/>
        </w:rPr>
      </w:pPr>
    </w:p>
    <w:p w14:paraId="11191539" w14:textId="22AC4EC6" w:rsidR="00410421" w:rsidRPr="001B7640" w:rsidRDefault="005D5537" w:rsidP="00D25307">
      <w:pPr>
        <w:pBdr>
          <w:top w:val="nil"/>
          <w:left w:val="nil"/>
          <w:bottom w:val="nil"/>
          <w:right w:val="nil"/>
          <w:between w:val="nil"/>
        </w:pBdr>
        <w:spacing w:after="0" w:line="360" w:lineRule="auto"/>
        <w:jc w:val="both"/>
        <w:rPr>
          <w:rFonts w:asciiTheme="minorHAnsi" w:hAnsiTheme="minorHAnsi" w:cstheme="minorHAnsi"/>
          <w:bCs/>
          <w:color w:val="000000"/>
          <w:sz w:val="24"/>
          <w:szCs w:val="24"/>
        </w:rPr>
      </w:pPr>
      <w:r w:rsidRPr="001B7640">
        <w:rPr>
          <w:rFonts w:asciiTheme="minorHAnsi" w:hAnsiTheme="minorHAnsi" w:cstheme="minorHAnsi"/>
          <w:b/>
          <w:color w:val="000000"/>
          <w:sz w:val="24"/>
          <w:szCs w:val="24"/>
        </w:rPr>
        <w:t>Primer</w:t>
      </w:r>
      <w:r w:rsidR="00CD7351" w:rsidRPr="001B7640">
        <w:rPr>
          <w:rFonts w:asciiTheme="minorHAnsi" w:hAnsiTheme="minorHAnsi" w:cstheme="minorHAnsi"/>
          <w:b/>
          <w:color w:val="000000"/>
          <w:sz w:val="24"/>
          <w:szCs w:val="24"/>
        </w:rPr>
        <w:t>o</w:t>
      </w:r>
      <w:r w:rsidRPr="001B7640">
        <w:rPr>
          <w:rFonts w:asciiTheme="minorHAnsi" w:hAnsiTheme="minorHAnsi" w:cstheme="minorHAnsi"/>
          <w:b/>
          <w:color w:val="000000"/>
          <w:sz w:val="24"/>
          <w:szCs w:val="24"/>
        </w:rPr>
        <w:t xml:space="preserve">: </w:t>
      </w:r>
      <w:r w:rsidR="00CD7351" w:rsidRPr="001B7640">
        <w:rPr>
          <w:rFonts w:asciiTheme="minorHAnsi" w:hAnsiTheme="minorHAnsi" w:cstheme="minorHAnsi"/>
          <w:bCs/>
          <w:color w:val="000000"/>
          <w:sz w:val="24"/>
          <w:szCs w:val="24"/>
        </w:rPr>
        <w:t xml:space="preserve"> </w:t>
      </w:r>
      <w:r w:rsidR="00B45C50" w:rsidRPr="001B7640">
        <w:rPr>
          <w:rFonts w:asciiTheme="minorHAnsi" w:hAnsiTheme="minorHAnsi" w:cstheme="minorHAnsi"/>
          <w:bCs/>
          <w:color w:val="000000"/>
          <w:sz w:val="24"/>
          <w:szCs w:val="24"/>
        </w:rPr>
        <w:t xml:space="preserve">Por disposición constitucional expresa en el apartado B del artículo 26 de la Constitución Política de los Estados Unidos Mexicanos que reforma la de 5 de febrero de </w:t>
      </w:r>
      <w:r w:rsidR="00B45C50" w:rsidRPr="001B7640">
        <w:rPr>
          <w:rFonts w:asciiTheme="minorHAnsi" w:hAnsiTheme="minorHAnsi" w:cstheme="minorHAnsi"/>
          <w:bCs/>
          <w:color w:val="000000"/>
          <w:sz w:val="24"/>
          <w:szCs w:val="24"/>
        </w:rPr>
        <w:lastRenderedPageBreak/>
        <w:t>1857</w:t>
      </w:r>
      <w:r w:rsidR="009F618D" w:rsidRPr="001B7640">
        <w:rPr>
          <w:rStyle w:val="Refdenotaalpie"/>
          <w:rFonts w:asciiTheme="minorHAnsi" w:hAnsiTheme="minorHAnsi" w:cstheme="minorHAnsi"/>
          <w:bCs/>
          <w:color w:val="000000"/>
          <w:sz w:val="24"/>
          <w:szCs w:val="24"/>
        </w:rPr>
        <w:footnoteReference w:id="1"/>
      </w:r>
      <w:r w:rsidR="00B45C50" w:rsidRPr="001B7640">
        <w:rPr>
          <w:rFonts w:asciiTheme="minorHAnsi" w:hAnsiTheme="minorHAnsi" w:cstheme="minorHAnsi"/>
          <w:bCs/>
          <w:color w:val="000000"/>
          <w:sz w:val="24"/>
          <w:szCs w:val="24"/>
        </w:rPr>
        <w:t xml:space="preserve">. Encontramos el sustento de </w:t>
      </w:r>
      <w:r w:rsidR="00364296" w:rsidRPr="001B7640">
        <w:rPr>
          <w:rFonts w:asciiTheme="minorHAnsi" w:hAnsiTheme="minorHAnsi" w:cstheme="minorHAnsi"/>
          <w:bCs/>
          <w:color w:val="000000"/>
          <w:sz w:val="24"/>
          <w:szCs w:val="24"/>
        </w:rPr>
        <w:t>la Ley</w:t>
      </w:r>
      <w:r w:rsidR="00B45C50" w:rsidRPr="001B7640">
        <w:rPr>
          <w:rFonts w:asciiTheme="minorHAnsi" w:hAnsiTheme="minorHAnsi" w:cstheme="minorHAnsi"/>
          <w:bCs/>
          <w:color w:val="000000"/>
          <w:sz w:val="24"/>
          <w:szCs w:val="24"/>
        </w:rPr>
        <w:t xml:space="preserve"> del Sistema Nacional de Información Estadística y Geográfica, que da vida al Instituto Nacional de Estadística y Geografía</w:t>
      </w:r>
      <w:r w:rsidR="001B2797" w:rsidRPr="001B7640">
        <w:rPr>
          <w:rFonts w:asciiTheme="minorHAnsi" w:hAnsiTheme="minorHAnsi" w:cstheme="minorHAnsi"/>
          <w:bCs/>
          <w:color w:val="000000"/>
          <w:sz w:val="24"/>
          <w:szCs w:val="24"/>
        </w:rPr>
        <w:t xml:space="preserve"> (INEGI).</w:t>
      </w:r>
    </w:p>
    <w:p w14:paraId="75980E49" w14:textId="6568F39D" w:rsidR="00364296" w:rsidRPr="001B7640" w:rsidRDefault="00364296" w:rsidP="00D25307">
      <w:pPr>
        <w:pBdr>
          <w:top w:val="nil"/>
          <w:left w:val="nil"/>
          <w:bottom w:val="nil"/>
          <w:right w:val="nil"/>
          <w:between w:val="nil"/>
        </w:pBdr>
        <w:spacing w:after="0" w:line="360" w:lineRule="auto"/>
        <w:jc w:val="both"/>
        <w:rPr>
          <w:rFonts w:asciiTheme="minorHAnsi" w:hAnsiTheme="minorHAnsi" w:cstheme="minorHAnsi"/>
          <w:bCs/>
          <w:color w:val="000000"/>
          <w:sz w:val="24"/>
          <w:szCs w:val="24"/>
        </w:rPr>
      </w:pPr>
    </w:p>
    <w:p w14:paraId="39747A31" w14:textId="3147B572" w:rsidR="00D850BA" w:rsidRPr="007A53A1" w:rsidRDefault="00364296" w:rsidP="00D850BA">
      <w:pPr>
        <w:pStyle w:val="NormalWeb"/>
        <w:shd w:val="clear" w:color="auto" w:fill="FFFFFF"/>
        <w:spacing w:before="0" w:beforeAutospacing="0" w:after="105" w:afterAutospacing="0"/>
        <w:jc w:val="both"/>
        <w:rPr>
          <w:rFonts w:asciiTheme="minorHAnsi" w:hAnsiTheme="minorHAnsi" w:cstheme="minorHAnsi"/>
          <w:i/>
          <w:iCs/>
          <w:color w:val="000000" w:themeColor="text1"/>
        </w:rPr>
      </w:pPr>
      <w:r w:rsidRPr="001B7640">
        <w:rPr>
          <w:rFonts w:asciiTheme="minorHAnsi" w:hAnsiTheme="minorHAnsi" w:cstheme="minorHAnsi"/>
          <w:b/>
          <w:bCs/>
          <w:color w:val="000000"/>
        </w:rPr>
        <w:t>Segundo:</w:t>
      </w:r>
      <w:r w:rsidR="00E56462">
        <w:rPr>
          <w:rFonts w:asciiTheme="minorHAnsi" w:hAnsiTheme="minorHAnsi" w:cstheme="minorHAnsi"/>
          <w:b/>
          <w:bCs/>
          <w:color w:val="000000"/>
        </w:rPr>
        <w:t xml:space="preserve"> </w:t>
      </w:r>
      <w:r w:rsidR="00E56462">
        <w:rPr>
          <w:rFonts w:asciiTheme="minorHAnsi" w:hAnsiTheme="minorHAnsi" w:cstheme="minorHAnsi"/>
          <w:color w:val="000000"/>
        </w:rPr>
        <w:t>Que el órgano autónomo constitucional tiene</w:t>
      </w:r>
      <w:r w:rsidR="00527628">
        <w:rPr>
          <w:rFonts w:asciiTheme="minorHAnsi" w:hAnsiTheme="minorHAnsi" w:cstheme="minorHAnsi"/>
          <w:color w:val="000000"/>
        </w:rPr>
        <w:t>:</w:t>
      </w:r>
      <w:r w:rsidR="00E56462">
        <w:rPr>
          <w:rFonts w:asciiTheme="minorHAnsi" w:hAnsiTheme="minorHAnsi" w:cstheme="minorHAnsi"/>
          <w:color w:val="000000"/>
        </w:rPr>
        <w:t xml:space="preserve">  </w:t>
      </w:r>
      <w:r w:rsidRPr="001B7640">
        <w:rPr>
          <w:rFonts w:asciiTheme="minorHAnsi" w:hAnsiTheme="minorHAnsi" w:cstheme="minorHAnsi"/>
          <w:b/>
          <w:bCs/>
          <w:color w:val="000000"/>
        </w:rPr>
        <w:t xml:space="preserve"> </w:t>
      </w:r>
      <w:r w:rsidR="00DF5920" w:rsidRPr="007A53A1">
        <w:rPr>
          <w:rFonts w:asciiTheme="minorHAnsi" w:hAnsiTheme="minorHAnsi" w:cstheme="minorHAnsi"/>
          <w:i/>
          <w:iCs/>
          <w:color w:val="000000" w:themeColor="text1"/>
        </w:rPr>
        <w:t>El objetivo prioritario del es lograr que el Sistema Nacional de Información Estadística y Geográfica (SNIEG)</w:t>
      </w:r>
      <w:r w:rsidR="00E56462" w:rsidRPr="007A53A1">
        <w:rPr>
          <w:rStyle w:val="Refdenotaalpie"/>
          <w:rFonts w:asciiTheme="minorHAnsi" w:hAnsiTheme="minorHAnsi" w:cstheme="minorHAnsi"/>
          <w:i/>
          <w:iCs/>
          <w:color w:val="000000" w:themeColor="text1"/>
        </w:rPr>
        <w:t xml:space="preserve"> </w:t>
      </w:r>
      <w:r w:rsidR="00E56462" w:rsidRPr="007A53A1">
        <w:rPr>
          <w:rStyle w:val="Refdenotaalpie"/>
          <w:rFonts w:asciiTheme="minorHAnsi" w:hAnsiTheme="minorHAnsi" w:cstheme="minorHAnsi"/>
          <w:i/>
          <w:iCs/>
          <w:color w:val="000000" w:themeColor="text1"/>
        </w:rPr>
        <w:footnoteReference w:id="2"/>
      </w:r>
      <w:r w:rsidR="00DF5920" w:rsidRPr="007A53A1">
        <w:rPr>
          <w:rFonts w:asciiTheme="minorHAnsi" w:hAnsiTheme="minorHAnsi" w:cstheme="minorHAnsi"/>
          <w:i/>
          <w:iCs/>
          <w:color w:val="000000" w:themeColor="text1"/>
        </w:rPr>
        <w:t xml:space="preserve"> suministre a la sociedad y al Estado información de calidad, pertinente, veraz y oportuna, a efecto de coadyuvar al desarrollo nacional, bajo los principios de accesibilidad, transparencia, objetividad e independencia.</w:t>
      </w:r>
    </w:p>
    <w:p w14:paraId="1DCC5FAD" w14:textId="6EF49E94" w:rsidR="00DF5920" w:rsidRPr="007A53A1" w:rsidRDefault="00DF5920" w:rsidP="00D850BA">
      <w:pPr>
        <w:pStyle w:val="NormalWeb"/>
        <w:shd w:val="clear" w:color="auto" w:fill="FFFFFF"/>
        <w:spacing w:before="0" w:beforeAutospacing="0" w:after="105" w:afterAutospacing="0"/>
        <w:jc w:val="both"/>
        <w:rPr>
          <w:rFonts w:asciiTheme="minorHAnsi" w:hAnsiTheme="minorHAnsi" w:cstheme="minorHAnsi"/>
          <w:i/>
          <w:iCs/>
          <w:color w:val="000000" w:themeColor="text1"/>
        </w:rPr>
      </w:pPr>
      <w:r w:rsidRPr="007A53A1">
        <w:rPr>
          <w:rFonts w:asciiTheme="minorHAnsi" w:hAnsiTheme="minorHAnsi" w:cstheme="minorHAnsi"/>
          <w:i/>
          <w:iCs/>
          <w:color w:val="000000" w:themeColor="text1"/>
        </w:rPr>
        <w:br/>
        <w:t>Para este propósito, sus atribuciones son:</w:t>
      </w:r>
    </w:p>
    <w:p w14:paraId="447F1F81" w14:textId="77777777" w:rsidR="00DF5920" w:rsidRPr="007A53A1" w:rsidRDefault="00DF5920" w:rsidP="00DF5920">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i/>
          <w:iCs/>
          <w:color w:val="000000" w:themeColor="text1"/>
          <w:sz w:val="24"/>
          <w:szCs w:val="24"/>
        </w:rPr>
      </w:pPr>
      <w:r w:rsidRPr="007A53A1">
        <w:rPr>
          <w:rFonts w:asciiTheme="minorHAnsi" w:eastAsia="Times New Roman" w:hAnsiTheme="minorHAnsi" w:cstheme="minorHAnsi"/>
          <w:i/>
          <w:iCs/>
          <w:color w:val="000000" w:themeColor="text1"/>
          <w:sz w:val="24"/>
          <w:szCs w:val="24"/>
        </w:rPr>
        <w:t>Normar y coordinar el desarrollo del SNIEG.</w:t>
      </w:r>
    </w:p>
    <w:p w14:paraId="5BE85F6B" w14:textId="77777777" w:rsidR="00DF5920" w:rsidRPr="007A53A1" w:rsidRDefault="00DF5920" w:rsidP="00DF5920">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i/>
          <w:iCs/>
          <w:color w:val="000000" w:themeColor="text1"/>
          <w:sz w:val="24"/>
          <w:szCs w:val="24"/>
        </w:rPr>
      </w:pPr>
      <w:r w:rsidRPr="007A53A1">
        <w:rPr>
          <w:rFonts w:asciiTheme="minorHAnsi" w:eastAsia="Times New Roman" w:hAnsiTheme="minorHAnsi" w:cstheme="minorHAnsi"/>
          <w:i/>
          <w:iCs/>
          <w:color w:val="000000" w:themeColor="text1"/>
          <w:sz w:val="24"/>
          <w:szCs w:val="24"/>
        </w:rPr>
        <w:t>Normar las actividades estadísticas y geográficas.</w:t>
      </w:r>
    </w:p>
    <w:p w14:paraId="7CA1779D" w14:textId="77777777" w:rsidR="00DF5920" w:rsidRPr="007A53A1" w:rsidRDefault="00DF5920" w:rsidP="00DF5920">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i/>
          <w:iCs/>
          <w:color w:val="000000" w:themeColor="text1"/>
          <w:sz w:val="24"/>
          <w:szCs w:val="24"/>
        </w:rPr>
      </w:pPr>
      <w:r w:rsidRPr="007A53A1">
        <w:rPr>
          <w:rFonts w:asciiTheme="minorHAnsi" w:eastAsia="Times New Roman" w:hAnsiTheme="minorHAnsi" w:cstheme="minorHAnsi"/>
          <w:i/>
          <w:iCs/>
          <w:color w:val="000000" w:themeColor="text1"/>
          <w:sz w:val="24"/>
          <w:szCs w:val="24"/>
        </w:rPr>
        <w:t>Producir información estadística y geográfica.</w:t>
      </w:r>
    </w:p>
    <w:p w14:paraId="5976C9E1" w14:textId="77777777" w:rsidR="00DF5920" w:rsidRPr="007A53A1" w:rsidRDefault="00DF5920" w:rsidP="00DF5920">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i/>
          <w:iCs/>
          <w:color w:val="000000" w:themeColor="text1"/>
          <w:sz w:val="24"/>
          <w:szCs w:val="24"/>
        </w:rPr>
      </w:pPr>
      <w:r w:rsidRPr="007A53A1">
        <w:rPr>
          <w:rFonts w:asciiTheme="minorHAnsi" w:eastAsia="Times New Roman" w:hAnsiTheme="minorHAnsi" w:cstheme="minorHAnsi"/>
          <w:i/>
          <w:iCs/>
          <w:color w:val="000000" w:themeColor="text1"/>
          <w:sz w:val="24"/>
          <w:szCs w:val="24"/>
        </w:rPr>
        <w:t>Prestar el Servicio Público de Información.</w:t>
      </w:r>
    </w:p>
    <w:p w14:paraId="3D2BA2B7" w14:textId="77777777" w:rsidR="00DF5920" w:rsidRPr="007A53A1" w:rsidRDefault="00DF5920" w:rsidP="00DF5920">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i/>
          <w:iCs/>
          <w:color w:val="000000" w:themeColor="text1"/>
          <w:sz w:val="24"/>
          <w:szCs w:val="24"/>
        </w:rPr>
      </w:pPr>
      <w:r w:rsidRPr="007A53A1">
        <w:rPr>
          <w:rFonts w:asciiTheme="minorHAnsi" w:eastAsia="Times New Roman" w:hAnsiTheme="minorHAnsi" w:cstheme="minorHAnsi"/>
          <w:i/>
          <w:iCs/>
          <w:color w:val="000000" w:themeColor="text1"/>
          <w:sz w:val="24"/>
          <w:szCs w:val="24"/>
        </w:rPr>
        <w:t>Promover el conocimiento y uso de la información.</w:t>
      </w:r>
    </w:p>
    <w:p w14:paraId="4E0E287C" w14:textId="77777777" w:rsidR="00DF5920" w:rsidRPr="007A53A1" w:rsidRDefault="00DF5920" w:rsidP="00DF5920">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i/>
          <w:iCs/>
          <w:color w:val="000000" w:themeColor="text1"/>
          <w:sz w:val="24"/>
          <w:szCs w:val="24"/>
        </w:rPr>
      </w:pPr>
      <w:r w:rsidRPr="007A53A1">
        <w:rPr>
          <w:rFonts w:asciiTheme="minorHAnsi" w:eastAsia="Times New Roman" w:hAnsiTheme="minorHAnsi" w:cstheme="minorHAnsi"/>
          <w:i/>
          <w:iCs/>
          <w:color w:val="000000" w:themeColor="text1"/>
          <w:sz w:val="24"/>
          <w:szCs w:val="24"/>
        </w:rPr>
        <w:t>Conservar la información.</w:t>
      </w:r>
    </w:p>
    <w:p w14:paraId="573FDA1F" w14:textId="479FC9D4" w:rsidR="001E6F9B" w:rsidRPr="001B7640" w:rsidRDefault="001E6F9B" w:rsidP="00D25307">
      <w:pPr>
        <w:pBdr>
          <w:top w:val="nil"/>
          <w:left w:val="nil"/>
          <w:bottom w:val="nil"/>
          <w:right w:val="nil"/>
          <w:between w:val="nil"/>
        </w:pBdr>
        <w:spacing w:after="0" w:line="360" w:lineRule="auto"/>
        <w:jc w:val="both"/>
        <w:rPr>
          <w:rFonts w:asciiTheme="minorHAnsi" w:hAnsiTheme="minorHAnsi" w:cstheme="minorHAnsi"/>
          <w:b/>
          <w:i/>
          <w:iCs/>
          <w:sz w:val="24"/>
          <w:szCs w:val="24"/>
        </w:rPr>
      </w:pPr>
    </w:p>
    <w:p w14:paraId="21704A0C" w14:textId="2EE1E87B" w:rsidR="00A83E5E" w:rsidRDefault="001E6F9B" w:rsidP="00D25307">
      <w:pPr>
        <w:pBdr>
          <w:top w:val="nil"/>
          <w:left w:val="nil"/>
          <w:bottom w:val="nil"/>
          <w:right w:val="nil"/>
          <w:between w:val="nil"/>
        </w:pBdr>
        <w:spacing w:after="0" w:line="360" w:lineRule="auto"/>
        <w:jc w:val="both"/>
        <w:rPr>
          <w:rFonts w:asciiTheme="minorHAnsi" w:hAnsiTheme="minorHAnsi" w:cstheme="minorHAnsi"/>
          <w:bCs/>
          <w:iCs/>
          <w:sz w:val="24"/>
          <w:szCs w:val="24"/>
        </w:rPr>
      </w:pPr>
      <w:r w:rsidRPr="001B7640">
        <w:rPr>
          <w:rFonts w:asciiTheme="minorHAnsi" w:hAnsiTheme="minorHAnsi" w:cstheme="minorHAnsi"/>
          <w:b/>
          <w:iCs/>
          <w:sz w:val="24"/>
          <w:szCs w:val="24"/>
        </w:rPr>
        <w:t>Tercero:</w:t>
      </w:r>
      <w:r w:rsidR="00AF0E56" w:rsidRPr="001B7640">
        <w:rPr>
          <w:rFonts w:asciiTheme="minorHAnsi" w:hAnsiTheme="minorHAnsi" w:cstheme="minorHAnsi"/>
          <w:b/>
          <w:iCs/>
          <w:sz w:val="24"/>
          <w:szCs w:val="24"/>
        </w:rPr>
        <w:t xml:space="preserve"> </w:t>
      </w:r>
      <w:r w:rsidR="00AF0E56" w:rsidRPr="001B7640">
        <w:rPr>
          <w:rFonts w:asciiTheme="minorHAnsi" w:hAnsiTheme="minorHAnsi" w:cstheme="minorHAnsi"/>
          <w:bCs/>
          <w:iCs/>
          <w:sz w:val="24"/>
          <w:szCs w:val="24"/>
        </w:rPr>
        <w:t xml:space="preserve"> </w:t>
      </w:r>
      <w:r w:rsidR="00CD6EFA" w:rsidRPr="001B7640">
        <w:rPr>
          <w:rFonts w:asciiTheme="minorHAnsi" w:hAnsiTheme="minorHAnsi" w:cstheme="minorHAnsi"/>
          <w:bCs/>
          <w:iCs/>
          <w:sz w:val="24"/>
          <w:szCs w:val="24"/>
        </w:rPr>
        <w:t xml:space="preserve">En lo que </w:t>
      </w:r>
      <w:r w:rsidR="00CA7B0C" w:rsidRPr="001B7640">
        <w:rPr>
          <w:rFonts w:asciiTheme="minorHAnsi" w:hAnsiTheme="minorHAnsi" w:cstheme="minorHAnsi"/>
          <w:bCs/>
          <w:iCs/>
          <w:sz w:val="24"/>
          <w:szCs w:val="24"/>
        </w:rPr>
        <w:t>hace a</w:t>
      </w:r>
      <w:r w:rsidR="00CD6EFA" w:rsidRPr="001B7640">
        <w:rPr>
          <w:rFonts w:asciiTheme="minorHAnsi" w:hAnsiTheme="minorHAnsi" w:cstheme="minorHAnsi"/>
          <w:bCs/>
          <w:iCs/>
          <w:sz w:val="24"/>
          <w:szCs w:val="24"/>
        </w:rPr>
        <w:t xml:space="preserve"> la información geográfica se puede consultar por parte del multicitado Instituto, cartas impresas y cartografía digital.</w:t>
      </w:r>
      <w:r w:rsidR="00A83E5E" w:rsidRPr="001B7640">
        <w:rPr>
          <w:rFonts w:asciiTheme="minorHAnsi" w:hAnsiTheme="minorHAnsi" w:cstheme="minorHAnsi"/>
          <w:bCs/>
          <w:iCs/>
          <w:sz w:val="24"/>
          <w:szCs w:val="24"/>
        </w:rPr>
        <w:t xml:space="preserve"> En el aspecto de generar estadística</w:t>
      </w:r>
      <w:r w:rsidR="00A83E5E" w:rsidRPr="001B7640">
        <w:rPr>
          <w:rStyle w:val="Refdenotaalpie"/>
          <w:rFonts w:asciiTheme="minorHAnsi" w:hAnsiTheme="minorHAnsi" w:cstheme="minorHAnsi"/>
          <w:bCs/>
          <w:iCs/>
          <w:sz w:val="24"/>
          <w:szCs w:val="24"/>
        </w:rPr>
        <w:footnoteReference w:id="3"/>
      </w:r>
      <w:r w:rsidR="00A83E5E" w:rsidRPr="001B7640">
        <w:rPr>
          <w:rFonts w:asciiTheme="minorHAnsi" w:hAnsiTheme="minorHAnsi" w:cstheme="minorHAnsi"/>
          <w:bCs/>
          <w:iCs/>
          <w:sz w:val="24"/>
          <w:szCs w:val="24"/>
        </w:rPr>
        <w:t xml:space="preserve"> por parte del órgano autónomo constitucional, destacada el realizar encuestas, registros administrativos y censos. De estos últimos se realizan sobre: población y vivienda, económicos, gobierno, agrícola, ganadero y forestal.</w:t>
      </w:r>
    </w:p>
    <w:p w14:paraId="2BA087D5" w14:textId="77777777" w:rsidR="002469AA" w:rsidRPr="001B7640" w:rsidRDefault="002469AA" w:rsidP="00D25307">
      <w:pPr>
        <w:pBdr>
          <w:top w:val="nil"/>
          <w:left w:val="nil"/>
          <w:bottom w:val="nil"/>
          <w:right w:val="nil"/>
          <w:between w:val="nil"/>
        </w:pBdr>
        <w:spacing w:after="0" w:line="360" w:lineRule="auto"/>
        <w:jc w:val="both"/>
        <w:rPr>
          <w:rFonts w:asciiTheme="minorHAnsi" w:hAnsiTheme="minorHAnsi" w:cstheme="minorHAnsi"/>
          <w:bCs/>
          <w:iCs/>
          <w:sz w:val="24"/>
          <w:szCs w:val="24"/>
        </w:rPr>
      </w:pPr>
    </w:p>
    <w:p w14:paraId="5035361D" w14:textId="48963F1C" w:rsidR="009D6F1F" w:rsidRPr="001B7640" w:rsidRDefault="00A83E5E" w:rsidP="009D6F1F">
      <w:pPr>
        <w:pBdr>
          <w:top w:val="nil"/>
          <w:left w:val="nil"/>
          <w:bottom w:val="nil"/>
          <w:right w:val="nil"/>
          <w:between w:val="nil"/>
        </w:pBdr>
        <w:spacing w:after="0" w:line="360" w:lineRule="auto"/>
        <w:jc w:val="both"/>
        <w:rPr>
          <w:rFonts w:asciiTheme="minorHAnsi" w:hAnsiTheme="minorHAnsi" w:cstheme="minorHAnsi"/>
          <w:b/>
          <w:i/>
          <w:sz w:val="24"/>
          <w:szCs w:val="24"/>
        </w:rPr>
      </w:pPr>
      <w:r w:rsidRPr="001B7640">
        <w:rPr>
          <w:rFonts w:asciiTheme="minorHAnsi" w:hAnsiTheme="minorHAnsi" w:cstheme="minorHAnsi"/>
          <w:bCs/>
          <w:iCs/>
          <w:sz w:val="24"/>
          <w:szCs w:val="24"/>
        </w:rPr>
        <w:t xml:space="preserve">Nos centraremos en </w:t>
      </w:r>
      <w:r w:rsidR="009D6F1F" w:rsidRPr="001B7640">
        <w:rPr>
          <w:rFonts w:asciiTheme="minorHAnsi" w:hAnsiTheme="minorHAnsi" w:cstheme="minorHAnsi"/>
          <w:bCs/>
          <w:iCs/>
          <w:sz w:val="24"/>
          <w:szCs w:val="24"/>
        </w:rPr>
        <w:t>el VIII</w:t>
      </w:r>
      <w:r w:rsidR="00692DAC" w:rsidRPr="001B7640">
        <w:rPr>
          <w:rFonts w:asciiTheme="minorHAnsi" w:hAnsiTheme="minorHAnsi" w:cstheme="minorHAnsi"/>
          <w:bCs/>
          <w:iCs/>
          <w:sz w:val="24"/>
          <w:szCs w:val="24"/>
        </w:rPr>
        <w:t xml:space="preserve"> </w:t>
      </w:r>
      <w:r w:rsidR="00CC5B39" w:rsidRPr="001B7640">
        <w:rPr>
          <w:rFonts w:asciiTheme="minorHAnsi" w:hAnsiTheme="minorHAnsi" w:cstheme="minorHAnsi"/>
          <w:bCs/>
          <w:iCs/>
          <w:sz w:val="24"/>
          <w:szCs w:val="24"/>
        </w:rPr>
        <w:t>C</w:t>
      </w:r>
      <w:r w:rsidRPr="001B7640">
        <w:rPr>
          <w:rFonts w:asciiTheme="minorHAnsi" w:hAnsiTheme="minorHAnsi" w:cstheme="minorHAnsi"/>
          <w:bCs/>
          <w:iCs/>
          <w:sz w:val="24"/>
          <w:szCs w:val="24"/>
        </w:rPr>
        <w:t xml:space="preserve">enso </w:t>
      </w:r>
      <w:r w:rsidR="00CC5B39" w:rsidRPr="001B7640">
        <w:rPr>
          <w:rFonts w:asciiTheme="minorHAnsi" w:hAnsiTheme="minorHAnsi" w:cstheme="minorHAnsi"/>
          <w:bCs/>
          <w:iCs/>
          <w:sz w:val="24"/>
          <w:szCs w:val="24"/>
        </w:rPr>
        <w:t>A</w:t>
      </w:r>
      <w:r w:rsidRPr="001B7640">
        <w:rPr>
          <w:rFonts w:asciiTheme="minorHAnsi" w:hAnsiTheme="minorHAnsi" w:cstheme="minorHAnsi"/>
          <w:bCs/>
          <w:iCs/>
          <w:sz w:val="24"/>
          <w:szCs w:val="24"/>
        </w:rPr>
        <w:t xml:space="preserve">grícola </w:t>
      </w:r>
      <w:r w:rsidR="00CC5B39" w:rsidRPr="001B7640">
        <w:rPr>
          <w:rFonts w:asciiTheme="minorHAnsi" w:hAnsiTheme="minorHAnsi" w:cstheme="minorHAnsi"/>
          <w:bCs/>
          <w:iCs/>
          <w:sz w:val="24"/>
          <w:szCs w:val="24"/>
        </w:rPr>
        <w:t>G</w:t>
      </w:r>
      <w:r w:rsidRPr="001B7640">
        <w:rPr>
          <w:rFonts w:asciiTheme="minorHAnsi" w:hAnsiTheme="minorHAnsi" w:cstheme="minorHAnsi"/>
          <w:bCs/>
          <w:iCs/>
          <w:sz w:val="24"/>
          <w:szCs w:val="24"/>
        </w:rPr>
        <w:t xml:space="preserve">anadero y </w:t>
      </w:r>
      <w:r w:rsidR="00CC5B39" w:rsidRPr="001B7640">
        <w:rPr>
          <w:rFonts w:asciiTheme="minorHAnsi" w:hAnsiTheme="minorHAnsi" w:cstheme="minorHAnsi"/>
          <w:bCs/>
          <w:iCs/>
          <w:sz w:val="24"/>
          <w:szCs w:val="24"/>
        </w:rPr>
        <w:t>F</w:t>
      </w:r>
      <w:r w:rsidRPr="001B7640">
        <w:rPr>
          <w:rFonts w:asciiTheme="minorHAnsi" w:hAnsiTheme="minorHAnsi" w:cstheme="minorHAnsi"/>
          <w:bCs/>
          <w:iCs/>
          <w:sz w:val="24"/>
          <w:szCs w:val="24"/>
        </w:rPr>
        <w:t xml:space="preserve">orestal </w:t>
      </w:r>
      <w:r w:rsidR="00A03B8C" w:rsidRPr="001B7640">
        <w:rPr>
          <w:rFonts w:asciiTheme="minorHAnsi" w:hAnsiTheme="minorHAnsi" w:cstheme="minorHAnsi"/>
          <w:bCs/>
          <w:iCs/>
          <w:sz w:val="24"/>
          <w:szCs w:val="24"/>
        </w:rPr>
        <w:t>2007</w:t>
      </w:r>
      <w:r w:rsidR="00904555" w:rsidRPr="001B7640">
        <w:rPr>
          <w:rFonts w:asciiTheme="minorHAnsi" w:hAnsiTheme="minorHAnsi" w:cstheme="minorHAnsi"/>
          <w:bCs/>
          <w:iCs/>
          <w:sz w:val="24"/>
          <w:szCs w:val="24"/>
        </w:rPr>
        <w:t xml:space="preserve"> </w:t>
      </w:r>
      <w:r w:rsidR="000F54C5" w:rsidRPr="001B7640">
        <w:rPr>
          <w:rStyle w:val="Refdenotaalpie"/>
          <w:rFonts w:asciiTheme="minorHAnsi" w:hAnsiTheme="minorHAnsi" w:cstheme="minorHAnsi"/>
          <w:bCs/>
          <w:iCs/>
          <w:sz w:val="24"/>
          <w:szCs w:val="24"/>
        </w:rPr>
        <w:footnoteReference w:id="4"/>
      </w:r>
      <w:r w:rsidR="00A03B8C" w:rsidRPr="001B7640">
        <w:rPr>
          <w:rFonts w:asciiTheme="minorHAnsi" w:hAnsiTheme="minorHAnsi" w:cstheme="minorHAnsi"/>
          <w:bCs/>
          <w:iCs/>
          <w:sz w:val="24"/>
          <w:szCs w:val="24"/>
        </w:rPr>
        <w:t>, que</w:t>
      </w:r>
      <w:r w:rsidR="005C2546" w:rsidRPr="001B7640">
        <w:rPr>
          <w:rFonts w:asciiTheme="minorHAnsi" w:hAnsiTheme="minorHAnsi" w:cstheme="minorHAnsi"/>
          <w:bCs/>
          <w:iCs/>
          <w:sz w:val="24"/>
          <w:szCs w:val="24"/>
        </w:rPr>
        <w:t xml:space="preserve"> </w:t>
      </w:r>
      <w:r w:rsidR="009D6F1F" w:rsidRPr="001B7640">
        <w:rPr>
          <w:rFonts w:asciiTheme="minorHAnsi" w:hAnsiTheme="minorHAnsi" w:cstheme="minorHAnsi"/>
          <w:bCs/>
          <w:iCs/>
          <w:sz w:val="24"/>
          <w:szCs w:val="24"/>
        </w:rPr>
        <w:t xml:space="preserve">se entiende de la siguiente manera: </w:t>
      </w:r>
    </w:p>
    <w:p w14:paraId="70B044B1" w14:textId="35484093" w:rsidR="009D6F1F" w:rsidRPr="001B7640" w:rsidRDefault="009D6F1F" w:rsidP="009D6F1F">
      <w:pPr>
        <w:pBdr>
          <w:top w:val="nil"/>
          <w:left w:val="nil"/>
          <w:bottom w:val="nil"/>
          <w:right w:val="nil"/>
          <w:between w:val="nil"/>
        </w:pBdr>
        <w:spacing w:after="0" w:line="360" w:lineRule="auto"/>
        <w:jc w:val="both"/>
        <w:rPr>
          <w:rFonts w:asciiTheme="minorHAnsi" w:hAnsiTheme="minorHAnsi" w:cstheme="minorHAnsi"/>
          <w:b/>
          <w:i/>
          <w:sz w:val="24"/>
          <w:szCs w:val="24"/>
        </w:rPr>
      </w:pPr>
    </w:p>
    <w:p w14:paraId="2FE20E10" w14:textId="62487858" w:rsidR="009D6F1F" w:rsidRPr="002469AA" w:rsidRDefault="009D6F1F" w:rsidP="009D6F1F">
      <w:pPr>
        <w:pBdr>
          <w:top w:val="nil"/>
          <w:left w:val="nil"/>
          <w:bottom w:val="nil"/>
          <w:right w:val="nil"/>
          <w:between w:val="nil"/>
        </w:pBdr>
        <w:spacing w:after="0" w:line="360" w:lineRule="auto"/>
        <w:jc w:val="both"/>
        <w:rPr>
          <w:rFonts w:asciiTheme="minorHAnsi" w:hAnsiTheme="minorHAnsi" w:cstheme="minorHAnsi"/>
          <w:bCs/>
          <w:i/>
          <w:color w:val="000000" w:themeColor="text1"/>
          <w:sz w:val="24"/>
          <w:szCs w:val="24"/>
        </w:rPr>
      </w:pPr>
      <w:r w:rsidRPr="002469AA">
        <w:rPr>
          <w:rFonts w:asciiTheme="minorHAnsi" w:hAnsiTheme="minorHAnsi" w:cstheme="minorHAnsi"/>
          <w:bCs/>
          <w:i/>
          <w:color w:val="000000" w:themeColor="text1"/>
          <w:sz w:val="24"/>
          <w:szCs w:val="24"/>
        </w:rPr>
        <w:lastRenderedPageBreak/>
        <w:t>El Censo Agrícola, Ganadero y Forestal constituye</w:t>
      </w:r>
      <w:r w:rsidR="00CC5B39" w:rsidRPr="002469AA">
        <w:rPr>
          <w:rFonts w:asciiTheme="minorHAnsi" w:hAnsiTheme="minorHAnsi" w:cstheme="minorHAnsi"/>
          <w:bCs/>
          <w:i/>
          <w:color w:val="000000" w:themeColor="text1"/>
          <w:sz w:val="24"/>
          <w:szCs w:val="24"/>
        </w:rPr>
        <w:t xml:space="preserve"> una fuente</w:t>
      </w:r>
      <w:r w:rsidR="00210341" w:rsidRPr="002469AA">
        <w:rPr>
          <w:rFonts w:asciiTheme="minorHAnsi" w:hAnsiTheme="minorHAnsi" w:cstheme="minorHAnsi"/>
          <w:bCs/>
          <w:i/>
          <w:color w:val="000000" w:themeColor="text1"/>
          <w:sz w:val="24"/>
          <w:szCs w:val="24"/>
        </w:rPr>
        <w:t xml:space="preserve"> primaria de datos que permite caracterizar la estructura y funcionamiento del Sector Agropecuario y Forestal, ya que capta información básica sobre la identificación, ubicación y características de todas y cada una de las unidades de observación que conforman su universo de estudio</w:t>
      </w:r>
      <w:r w:rsidR="003579FD" w:rsidRPr="002469AA">
        <w:rPr>
          <w:rFonts w:asciiTheme="minorHAnsi" w:hAnsiTheme="minorHAnsi" w:cstheme="minorHAnsi"/>
          <w:bCs/>
          <w:i/>
          <w:color w:val="000000" w:themeColor="text1"/>
          <w:sz w:val="24"/>
          <w:szCs w:val="24"/>
        </w:rPr>
        <w:t>, permitiendo diferenciarlas y analizarlas con niveles de desagregación distintos.</w:t>
      </w:r>
    </w:p>
    <w:p w14:paraId="113DB5F7" w14:textId="077A9116" w:rsidR="00EE3232" w:rsidRPr="002469AA" w:rsidRDefault="00EE3232" w:rsidP="009D6F1F">
      <w:pPr>
        <w:pBdr>
          <w:top w:val="nil"/>
          <w:left w:val="nil"/>
          <w:bottom w:val="nil"/>
          <w:right w:val="nil"/>
          <w:between w:val="nil"/>
        </w:pBdr>
        <w:spacing w:after="0" w:line="360" w:lineRule="auto"/>
        <w:jc w:val="both"/>
        <w:rPr>
          <w:rFonts w:asciiTheme="minorHAnsi" w:hAnsiTheme="minorHAnsi" w:cstheme="minorHAnsi"/>
          <w:bCs/>
          <w:i/>
          <w:color w:val="000000" w:themeColor="text1"/>
          <w:sz w:val="24"/>
          <w:szCs w:val="24"/>
        </w:rPr>
      </w:pPr>
    </w:p>
    <w:p w14:paraId="041CAFFE" w14:textId="7B15EBF7" w:rsidR="00EE3232" w:rsidRPr="002469AA" w:rsidRDefault="00EE3232" w:rsidP="009D6F1F">
      <w:pPr>
        <w:pBdr>
          <w:top w:val="nil"/>
          <w:left w:val="nil"/>
          <w:bottom w:val="nil"/>
          <w:right w:val="nil"/>
          <w:between w:val="nil"/>
        </w:pBdr>
        <w:spacing w:after="0" w:line="360" w:lineRule="auto"/>
        <w:jc w:val="both"/>
        <w:rPr>
          <w:rFonts w:asciiTheme="minorHAnsi" w:hAnsiTheme="minorHAnsi" w:cstheme="minorHAnsi"/>
          <w:bCs/>
          <w:i/>
          <w:color w:val="000000" w:themeColor="text1"/>
          <w:sz w:val="24"/>
          <w:szCs w:val="24"/>
        </w:rPr>
      </w:pPr>
      <w:r w:rsidRPr="002469AA">
        <w:rPr>
          <w:rFonts w:asciiTheme="minorHAnsi" w:hAnsiTheme="minorHAnsi" w:cstheme="minorHAnsi"/>
          <w:bCs/>
          <w:i/>
          <w:color w:val="000000" w:themeColor="text1"/>
          <w:sz w:val="24"/>
          <w:szCs w:val="24"/>
        </w:rPr>
        <w:t>En virtud</w:t>
      </w:r>
      <w:r w:rsidR="00161640" w:rsidRPr="002469AA">
        <w:rPr>
          <w:rFonts w:asciiTheme="minorHAnsi" w:hAnsiTheme="minorHAnsi" w:cstheme="minorHAnsi"/>
          <w:bCs/>
          <w:i/>
          <w:color w:val="000000" w:themeColor="text1"/>
          <w:sz w:val="24"/>
          <w:szCs w:val="24"/>
        </w:rPr>
        <w:t xml:space="preserve"> de que el Censo Agrícola, Ganadero y Forestal no es una actividad frecuente de captación de datos, es natural asociarlo a los aspectos de la estructura agropecuaria y forestal que experimentan cambios con relativa lentitud.</w:t>
      </w:r>
    </w:p>
    <w:p w14:paraId="340A003A" w14:textId="44406C58" w:rsidR="001E6F9B" w:rsidRPr="001B7640" w:rsidRDefault="001E6F9B" w:rsidP="00D25307">
      <w:pPr>
        <w:pBdr>
          <w:top w:val="nil"/>
          <w:left w:val="nil"/>
          <w:bottom w:val="nil"/>
          <w:right w:val="nil"/>
          <w:between w:val="nil"/>
        </w:pBdr>
        <w:spacing w:after="0" w:line="360" w:lineRule="auto"/>
        <w:jc w:val="both"/>
        <w:rPr>
          <w:rFonts w:asciiTheme="minorHAnsi" w:hAnsiTheme="minorHAnsi" w:cstheme="minorHAnsi"/>
          <w:bCs/>
          <w:i/>
          <w:sz w:val="24"/>
          <w:szCs w:val="24"/>
        </w:rPr>
      </w:pPr>
    </w:p>
    <w:p w14:paraId="5A36EBE1" w14:textId="71CA2EB0" w:rsidR="00366956" w:rsidRPr="001B7640" w:rsidRDefault="001E6F9B" w:rsidP="001E64CB">
      <w:pPr>
        <w:pBdr>
          <w:top w:val="nil"/>
          <w:left w:val="nil"/>
          <w:bottom w:val="nil"/>
          <w:right w:val="nil"/>
          <w:between w:val="nil"/>
        </w:pBdr>
        <w:spacing w:after="0" w:line="360" w:lineRule="auto"/>
        <w:jc w:val="both"/>
        <w:rPr>
          <w:rFonts w:asciiTheme="minorHAnsi" w:hAnsiTheme="minorHAnsi" w:cstheme="minorHAnsi"/>
          <w:bCs/>
          <w:iCs/>
          <w:sz w:val="24"/>
          <w:szCs w:val="24"/>
        </w:rPr>
      </w:pPr>
      <w:r w:rsidRPr="001B7640">
        <w:rPr>
          <w:rFonts w:asciiTheme="minorHAnsi" w:hAnsiTheme="minorHAnsi" w:cstheme="minorHAnsi"/>
          <w:b/>
          <w:iCs/>
          <w:sz w:val="24"/>
          <w:szCs w:val="24"/>
        </w:rPr>
        <w:t>Cuarto:</w:t>
      </w:r>
      <w:r w:rsidR="00A83E5E" w:rsidRPr="001B7640">
        <w:rPr>
          <w:rFonts w:asciiTheme="minorHAnsi" w:hAnsiTheme="minorHAnsi" w:cstheme="minorHAnsi"/>
          <w:b/>
          <w:iCs/>
          <w:sz w:val="24"/>
          <w:szCs w:val="24"/>
        </w:rPr>
        <w:t xml:space="preserve"> </w:t>
      </w:r>
      <w:r w:rsidR="007826A8" w:rsidRPr="001B7640">
        <w:rPr>
          <w:rFonts w:asciiTheme="minorHAnsi" w:hAnsiTheme="minorHAnsi" w:cstheme="minorHAnsi"/>
          <w:bCs/>
          <w:iCs/>
          <w:sz w:val="24"/>
          <w:szCs w:val="24"/>
        </w:rPr>
        <w:t xml:space="preserve"> Del </w:t>
      </w:r>
      <w:r w:rsidR="00F112B8" w:rsidRPr="001B7640">
        <w:rPr>
          <w:rFonts w:asciiTheme="minorHAnsi" w:hAnsiTheme="minorHAnsi" w:cstheme="minorHAnsi"/>
          <w:bCs/>
          <w:iCs/>
          <w:sz w:val="24"/>
          <w:szCs w:val="24"/>
        </w:rPr>
        <w:t>C</w:t>
      </w:r>
      <w:r w:rsidR="007826A8" w:rsidRPr="001B7640">
        <w:rPr>
          <w:rFonts w:asciiTheme="minorHAnsi" w:hAnsiTheme="minorHAnsi" w:cstheme="minorHAnsi"/>
          <w:bCs/>
          <w:iCs/>
          <w:sz w:val="24"/>
          <w:szCs w:val="24"/>
        </w:rPr>
        <w:t>enso antes citado, se obtuvieron los resultados</w:t>
      </w:r>
      <w:r w:rsidR="00CF11B4" w:rsidRPr="001B7640">
        <w:rPr>
          <w:rStyle w:val="Refdenotaalpie"/>
          <w:rFonts w:asciiTheme="minorHAnsi" w:hAnsiTheme="minorHAnsi" w:cstheme="minorHAnsi"/>
          <w:bCs/>
          <w:iCs/>
          <w:sz w:val="24"/>
          <w:szCs w:val="24"/>
        </w:rPr>
        <w:footnoteReference w:id="5"/>
      </w:r>
      <w:r w:rsidR="007826A8" w:rsidRPr="001B7640">
        <w:rPr>
          <w:rFonts w:asciiTheme="minorHAnsi" w:hAnsiTheme="minorHAnsi" w:cstheme="minorHAnsi"/>
          <w:bCs/>
          <w:iCs/>
          <w:sz w:val="24"/>
          <w:szCs w:val="24"/>
        </w:rPr>
        <w:t>:</w:t>
      </w:r>
    </w:p>
    <w:p w14:paraId="012935E8" w14:textId="080405B6" w:rsidR="00835255" w:rsidRPr="002469AA" w:rsidRDefault="00D326BB" w:rsidP="007826A8">
      <w:pPr>
        <w:pStyle w:val="Prrafodelista"/>
        <w:numPr>
          <w:ilvl w:val="0"/>
          <w:numId w:val="9"/>
        </w:numPr>
        <w:pBdr>
          <w:top w:val="nil"/>
          <w:left w:val="nil"/>
          <w:bottom w:val="nil"/>
          <w:right w:val="nil"/>
          <w:between w:val="nil"/>
        </w:pBdr>
        <w:spacing w:after="0" w:line="360" w:lineRule="auto"/>
        <w:jc w:val="both"/>
        <w:rPr>
          <w:rFonts w:asciiTheme="minorHAnsi" w:hAnsiTheme="minorHAnsi" w:cstheme="minorHAnsi"/>
          <w:bCs/>
          <w:i/>
          <w:color w:val="000000" w:themeColor="text1"/>
          <w:sz w:val="24"/>
          <w:szCs w:val="24"/>
        </w:rPr>
      </w:pPr>
      <w:r w:rsidRPr="002469AA">
        <w:rPr>
          <w:rFonts w:asciiTheme="minorHAnsi" w:hAnsiTheme="minorHAnsi" w:cstheme="minorHAnsi"/>
          <w:bCs/>
          <w:i/>
          <w:color w:val="000000" w:themeColor="text1"/>
          <w:sz w:val="24"/>
          <w:szCs w:val="24"/>
        </w:rPr>
        <w:t>Por el régimen de tenencia, la distribución de las 112.7 millones de hectáreas fue la siguiente: la mayor parte de la superficie, 62%, correspondiente a la propiedad privada;32.9% ejidal;3.5% comunal y el resto, de colonia y pública</w:t>
      </w:r>
      <w:r w:rsidR="00366956" w:rsidRPr="002469AA">
        <w:rPr>
          <w:rFonts w:asciiTheme="minorHAnsi" w:hAnsiTheme="minorHAnsi" w:cstheme="minorHAnsi"/>
          <w:bCs/>
          <w:i/>
          <w:color w:val="000000" w:themeColor="text1"/>
          <w:sz w:val="24"/>
          <w:szCs w:val="24"/>
        </w:rPr>
        <w:t>.</w:t>
      </w:r>
      <w:r w:rsidRPr="002469AA">
        <w:rPr>
          <w:rFonts w:asciiTheme="minorHAnsi" w:hAnsiTheme="minorHAnsi" w:cstheme="minorHAnsi"/>
          <w:bCs/>
          <w:i/>
          <w:color w:val="000000" w:themeColor="text1"/>
          <w:sz w:val="24"/>
          <w:szCs w:val="24"/>
        </w:rPr>
        <w:t xml:space="preserve"> </w:t>
      </w:r>
    </w:p>
    <w:p w14:paraId="1D5BCAF8" w14:textId="77777777" w:rsidR="00366956" w:rsidRPr="002469AA" w:rsidRDefault="00366956" w:rsidP="004C47B6">
      <w:pPr>
        <w:pBdr>
          <w:top w:val="nil"/>
          <w:left w:val="nil"/>
          <w:bottom w:val="nil"/>
          <w:right w:val="nil"/>
          <w:between w:val="nil"/>
        </w:pBdr>
        <w:spacing w:after="0" w:line="360" w:lineRule="auto"/>
        <w:jc w:val="both"/>
        <w:rPr>
          <w:rFonts w:asciiTheme="minorHAnsi" w:hAnsiTheme="minorHAnsi" w:cstheme="minorHAnsi"/>
          <w:bCs/>
          <w:i/>
          <w:color w:val="000000" w:themeColor="text1"/>
          <w:sz w:val="24"/>
          <w:szCs w:val="24"/>
        </w:rPr>
      </w:pPr>
    </w:p>
    <w:p w14:paraId="2F50629E" w14:textId="36E7F86A" w:rsidR="00366956" w:rsidRPr="002469AA" w:rsidRDefault="00366956" w:rsidP="007826A8">
      <w:pPr>
        <w:pStyle w:val="Prrafodelista"/>
        <w:numPr>
          <w:ilvl w:val="0"/>
          <w:numId w:val="9"/>
        </w:numPr>
        <w:pBdr>
          <w:top w:val="nil"/>
          <w:left w:val="nil"/>
          <w:bottom w:val="nil"/>
          <w:right w:val="nil"/>
          <w:between w:val="nil"/>
        </w:pBdr>
        <w:spacing w:after="0" w:line="360" w:lineRule="auto"/>
        <w:jc w:val="both"/>
        <w:rPr>
          <w:rFonts w:asciiTheme="minorHAnsi" w:hAnsiTheme="minorHAnsi" w:cstheme="minorHAnsi"/>
          <w:bCs/>
          <w:i/>
          <w:color w:val="000000" w:themeColor="text1"/>
          <w:sz w:val="24"/>
          <w:szCs w:val="24"/>
        </w:rPr>
      </w:pPr>
      <w:r w:rsidRPr="002469AA">
        <w:rPr>
          <w:rFonts w:asciiTheme="minorHAnsi" w:hAnsiTheme="minorHAnsi" w:cstheme="minorHAnsi"/>
          <w:bCs/>
          <w:i/>
          <w:color w:val="000000" w:themeColor="text1"/>
          <w:sz w:val="24"/>
          <w:szCs w:val="24"/>
        </w:rPr>
        <w:t>En cuanto a derechos sobre la tierra, la distribución de los 112.3 millones de hectáreas fue la siguiente: la mayor parta de la superficie, 94.4% correspondió a la propia, 2.4% a rentada,1.4% presentada</w:t>
      </w:r>
      <w:r w:rsidR="004852D2" w:rsidRPr="002469AA">
        <w:rPr>
          <w:rFonts w:asciiTheme="minorHAnsi" w:hAnsiTheme="minorHAnsi" w:cstheme="minorHAnsi"/>
          <w:bCs/>
          <w:i/>
          <w:color w:val="000000" w:themeColor="text1"/>
          <w:sz w:val="24"/>
          <w:szCs w:val="24"/>
        </w:rPr>
        <w:t>,0.6% a medidas o apacería y el resto, de algún otro tipo.</w:t>
      </w:r>
    </w:p>
    <w:p w14:paraId="7EA2641F" w14:textId="77777777" w:rsidR="001079BD" w:rsidRPr="002469AA" w:rsidRDefault="001079BD" w:rsidP="001079BD">
      <w:pPr>
        <w:pStyle w:val="Prrafodelista"/>
        <w:pBdr>
          <w:top w:val="nil"/>
          <w:left w:val="nil"/>
          <w:bottom w:val="nil"/>
          <w:right w:val="nil"/>
          <w:between w:val="nil"/>
        </w:pBdr>
        <w:spacing w:after="0" w:line="360" w:lineRule="auto"/>
        <w:jc w:val="both"/>
        <w:rPr>
          <w:rFonts w:asciiTheme="minorHAnsi" w:hAnsiTheme="minorHAnsi" w:cstheme="minorHAnsi"/>
          <w:bCs/>
          <w:i/>
          <w:color w:val="000000" w:themeColor="text1"/>
          <w:sz w:val="24"/>
          <w:szCs w:val="24"/>
        </w:rPr>
      </w:pPr>
    </w:p>
    <w:p w14:paraId="589F870E" w14:textId="6B8C21C4" w:rsidR="001079BD" w:rsidRPr="002469AA" w:rsidRDefault="001079BD" w:rsidP="007826A8">
      <w:pPr>
        <w:pStyle w:val="Prrafodelista"/>
        <w:numPr>
          <w:ilvl w:val="0"/>
          <w:numId w:val="9"/>
        </w:numPr>
        <w:pBdr>
          <w:top w:val="nil"/>
          <w:left w:val="nil"/>
          <w:bottom w:val="nil"/>
          <w:right w:val="nil"/>
          <w:between w:val="nil"/>
        </w:pBdr>
        <w:spacing w:after="0" w:line="360" w:lineRule="auto"/>
        <w:jc w:val="both"/>
        <w:rPr>
          <w:rFonts w:asciiTheme="minorHAnsi" w:hAnsiTheme="minorHAnsi" w:cstheme="minorHAnsi"/>
          <w:bCs/>
          <w:i/>
          <w:color w:val="000000" w:themeColor="text1"/>
          <w:sz w:val="24"/>
          <w:szCs w:val="24"/>
        </w:rPr>
      </w:pPr>
      <w:r w:rsidRPr="002469AA">
        <w:rPr>
          <w:rFonts w:asciiTheme="minorHAnsi" w:hAnsiTheme="minorHAnsi" w:cstheme="minorHAnsi"/>
          <w:bCs/>
          <w:i/>
          <w:color w:val="000000" w:themeColor="text1"/>
          <w:sz w:val="24"/>
          <w:szCs w:val="24"/>
        </w:rPr>
        <w:t>En 2007 se tenían 31.2 millones de hectáreas de labor de las cuales: 29.9 millones son agrícolas, 1.3 millones son de pastos naturales, agostadero o enmontada y se sembraron alguna vez en los últimos 5 años.</w:t>
      </w:r>
    </w:p>
    <w:p w14:paraId="42D38F05" w14:textId="77777777" w:rsidR="00AE1694" w:rsidRPr="002469AA" w:rsidRDefault="00AE1694" w:rsidP="00AE1694">
      <w:pPr>
        <w:pStyle w:val="Prrafodelista"/>
        <w:rPr>
          <w:rFonts w:asciiTheme="minorHAnsi" w:hAnsiTheme="minorHAnsi" w:cstheme="minorHAnsi"/>
          <w:bCs/>
          <w:i/>
          <w:color w:val="000000" w:themeColor="text1"/>
          <w:sz w:val="24"/>
          <w:szCs w:val="24"/>
        </w:rPr>
      </w:pPr>
    </w:p>
    <w:p w14:paraId="4C3F342E" w14:textId="74C5D603" w:rsidR="00D25307" w:rsidRPr="002469AA" w:rsidRDefault="0072247D" w:rsidP="00D25307">
      <w:pPr>
        <w:pStyle w:val="Prrafodelista"/>
        <w:numPr>
          <w:ilvl w:val="0"/>
          <w:numId w:val="9"/>
        </w:numPr>
        <w:pBdr>
          <w:top w:val="nil"/>
          <w:left w:val="nil"/>
          <w:bottom w:val="nil"/>
          <w:right w:val="nil"/>
          <w:between w:val="nil"/>
        </w:pBdr>
        <w:spacing w:after="0" w:line="360" w:lineRule="auto"/>
        <w:jc w:val="both"/>
        <w:rPr>
          <w:rFonts w:asciiTheme="minorHAnsi" w:hAnsiTheme="minorHAnsi" w:cstheme="minorHAnsi"/>
          <w:bCs/>
          <w:i/>
          <w:color w:val="000000" w:themeColor="text1"/>
          <w:sz w:val="24"/>
          <w:szCs w:val="24"/>
        </w:rPr>
      </w:pPr>
      <w:r w:rsidRPr="002469AA">
        <w:rPr>
          <w:rFonts w:asciiTheme="minorHAnsi" w:hAnsiTheme="minorHAnsi" w:cstheme="minorHAnsi"/>
          <w:bCs/>
          <w:i/>
          <w:color w:val="000000" w:themeColor="text1"/>
          <w:sz w:val="24"/>
          <w:szCs w:val="24"/>
        </w:rPr>
        <w:lastRenderedPageBreak/>
        <w:t xml:space="preserve">Los cultivos anuales de mayor importancia en México fueron: maíz, frijol y sorgo, que en conjunto ocuparon el 78.2 de la superficie cosechada en el ciclo primavera-verano 2007. </w:t>
      </w:r>
    </w:p>
    <w:p w14:paraId="521B8D23" w14:textId="77777777" w:rsidR="004C47B6" w:rsidRPr="001B7640" w:rsidRDefault="004C47B6" w:rsidP="004C47B6">
      <w:pPr>
        <w:pStyle w:val="Prrafodelista"/>
        <w:rPr>
          <w:rFonts w:asciiTheme="minorHAnsi" w:hAnsiTheme="minorHAnsi" w:cstheme="minorHAnsi"/>
          <w:bCs/>
          <w:i/>
          <w:sz w:val="24"/>
          <w:szCs w:val="24"/>
        </w:rPr>
      </w:pPr>
    </w:p>
    <w:p w14:paraId="64B014D1" w14:textId="724F3795" w:rsidR="004C47B6" w:rsidRPr="001B7640" w:rsidRDefault="000211CE" w:rsidP="004C47B6">
      <w:pPr>
        <w:pBdr>
          <w:top w:val="nil"/>
          <w:left w:val="nil"/>
          <w:bottom w:val="nil"/>
          <w:right w:val="nil"/>
          <w:between w:val="nil"/>
        </w:pBdr>
        <w:spacing w:after="0" w:line="360" w:lineRule="auto"/>
        <w:jc w:val="both"/>
        <w:rPr>
          <w:rFonts w:asciiTheme="minorHAnsi" w:hAnsiTheme="minorHAnsi" w:cstheme="minorHAnsi"/>
          <w:bCs/>
          <w:iCs/>
          <w:sz w:val="24"/>
          <w:szCs w:val="24"/>
        </w:rPr>
      </w:pPr>
      <w:r w:rsidRPr="001B7640">
        <w:rPr>
          <w:rFonts w:asciiTheme="minorHAnsi" w:hAnsiTheme="minorHAnsi" w:cstheme="minorHAnsi"/>
          <w:bCs/>
          <w:iCs/>
          <w:sz w:val="24"/>
          <w:szCs w:val="24"/>
        </w:rPr>
        <w:t>Se advierte</w:t>
      </w:r>
      <w:r w:rsidR="00B559ED" w:rsidRPr="001B7640">
        <w:rPr>
          <w:rFonts w:asciiTheme="minorHAnsi" w:hAnsiTheme="minorHAnsi" w:cstheme="minorHAnsi"/>
          <w:bCs/>
          <w:iCs/>
          <w:sz w:val="24"/>
          <w:szCs w:val="24"/>
        </w:rPr>
        <w:t xml:space="preserve"> </w:t>
      </w:r>
      <w:r w:rsidR="009A0010" w:rsidRPr="001B7640">
        <w:rPr>
          <w:rFonts w:asciiTheme="minorHAnsi" w:hAnsiTheme="minorHAnsi" w:cstheme="minorHAnsi"/>
          <w:bCs/>
          <w:iCs/>
          <w:sz w:val="24"/>
          <w:szCs w:val="24"/>
        </w:rPr>
        <w:t xml:space="preserve">que </w:t>
      </w:r>
      <w:r w:rsidR="004C47B6" w:rsidRPr="001B7640">
        <w:rPr>
          <w:rFonts w:asciiTheme="minorHAnsi" w:hAnsiTheme="minorHAnsi" w:cstheme="minorHAnsi"/>
          <w:bCs/>
          <w:iCs/>
          <w:sz w:val="24"/>
          <w:szCs w:val="24"/>
        </w:rPr>
        <w:t xml:space="preserve">los datos </w:t>
      </w:r>
      <w:r w:rsidR="00722153" w:rsidRPr="001B7640">
        <w:rPr>
          <w:rFonts w:asciiTheme="minorHAnsi" w:hAnsiTheme="minorHAnsi" w:cstheme="minorHAnsi"/>
          <w:bCs/>
          <w:iCs/>
          <w:sz w:val="24"/>
          <w:szCs w:val="24"/>
        </w:rPr>
        <w:t>obtenidos</w:t>
      </w:r>
      <w:r w:rsidR="004C47B6" w:rsidRPr="001B7640">
        <w:rPr>
          <w:rFonts w:asciiTheme="minorHAnsi" w:hAnsiTheme="minorHAnsi" w:cstheme="minorHAnsi"/>
          <w:bCs/>
          <w:iCs/>
          <w:sz w:val="24"/>
          <w:szCs w:val="24"/>
        </w:rPr>
        <w:t xml:space="preserve">, </w:t>
      </w:r>
      <w:r w:rsidR="00653794" w:rsidRPr="001B7640">
        <w:rPr>
          <w:rFonts w:asciiTheme="minorHAnsi" w:hAnsiTheme="minorHAnsi" w:cstheme="minorHAnsi"/>
          <w:bCs/>
          <w:iCs/>
          <w:sz w:val="24"/>
          <w:szCs w:val="24"/>
        </w:rPr>
        <w:t>son</w:t>
      </w:r>
      <w:r w:rsidR="004C47B6" w:rsidRPr="001B7640">
        <w:rPr>
          <w:rFonts w:asciiTheme="minorHAnsi" w:hAnsiTheme="minorHAnsi" w:cstheme="minorHAnsi"/>
          <w:bCs/>
          <w:iCs/>
          <w:sz w:val="24"/>
          <w:szCs w:val="24"/>
        </w:rPr>
        <w:t xml:space="preserve"> significativ</w:t>
      </w:r>
      <w:r w:rsidR="00653794" w:rsidRPr="001B7640">
        <w:rPr>
          <w:rFonts w:asciiTheme="minorHAnsi" w:hAnsiTheme="minorHAnsi" w:cstheme="minorHAnsi"/>
          <w:bCs/>
          <w:iCs/>
          <w:sz w:val="24"/>
          <w:szCs w:val="24"/>
        </w:rPr>
        <w:t>os</w:t>
      </w:r>
      <w:r w:rsidR="004C47B6" w:rsidRPr="001B7640">
        <w:rPr>
          <w:rFonts w:asciiTheme="minorHAnsi" w:hAnsiTheme="minorHAnsi" w:cstheme="minorHAnsi"/>
          <w:bCs/>
          <w:iCs/>
          <w:sz w:val="24"/>
          <w:szCs w:val="24"/>
        </w:rPr>
        <w:t>, ya que permite saber</w:t>
      </w:r>
      <w:r w:rsidR="00674945" w:rsidRPr="001B7640">
        <w:rPr>
          <w:rFonts w:asciiTheme="minorHAnsi" w:hAnsiTheme="minorHAnsi" w:cstheme="minorHAnsi"/>
          <w:bCs/>
          <w:iCs/>
          <w:sz w:val="24"/>
          <w:szCs w:val="24"/>
        </w:rPr>
        <w:t xml:space="preserve"> en que situación se encuentra nuestro campo y </w:t>
      </w:r>
      <w:r w:rsidR="00153254">
        <w:rPr>
          <w:rFonts w:asciiTheme="minorHAnsi" w:hAnsiTheme="minorHAnsi" w:cstheme="minorHAnsi"/>
          <w:bCs/>
          <w:iCs/>
          <w:sz w:val="24"/>
          <w:szCs w:val="24"/>
        </w:rPr>
        <w:t>como re</w:t>
      </w:r>
      <w:r w:rsidR="00674945" w:rsidRPr="001B7640">
        <w:rPr>
          <w:rFonts w:asciiTheme="minorHAnsi" w:hAnsiTheme="minorHAnsi" w:cstheme="minorHAnsi"/>
          <w:bCs/>
          <w:iCs/>
          <w:sz w:val="24"/>
          <w:szCs w:val="24"/>
        </w:rPr>
        <w:t>direcci</w:t>
      </w:r>
      <w:r w:rsidR="00153254">
        <w:rPr>
          <w:rFonts w:asciiTheme="minorHAnsi" w:hAnsiTheme="minorHAnsi" w:cstheme="minorHAnsi"/>
          <w:bCs/>
          <w:iCs/>
          <w:sz w:val="24"/>
          <w:szCs w:val="24"/>
        </w:rPr>
        <w:t xml:space="preserve">onarlo </w:t>
      </w:r>
      <w:r w:rsidR="00674945" w:rsidRPr="001B7640">
        <w:rPr>
          <w:rFonts w:asciiTheme="minorHAnsi" w:hAnsiTheme="minorHAnsi" w:cstheme="minorHAnsi"/>
          <w:bCs/>
          <w:iCs/>
          <w:sz w:val="24"/>
          <w:szCs w:val="24"/>
        </w:rPr>
        <w:t>si queremos</w:t>
      </w:r>
      <w:r w:rsidR="00EC0D35" w:rsidRPr="001B7640">
        <w:rPr>
          <w:rFonts w:asciiTheme="minorHAnsi" w:hAnsiTheme="minorHAnsi" w:cstheme="minorHAnsi"/>
          <w:bCs/>
          <w:iCs/>
          <w:sz w:val="24"/>
          <w:szCs w:val="24"/>
        </w:rPr>
        <w:t xml:space="preserve"> dignificarl</w:t>
      </w:r>
      <w:r w:rsidR="00653794" w:rsidRPr="001B7640">
        <w:rPr>
          <w:rFonts w:asciiTheme="minorHAnsi" w:hAnsiTheme="minorHAnsi" w:cstheme="minorHAnsi"/>
          <w:bCs/>
          <w:iCs/>
          <w:sz w:val="24"/>
          <w:szCs w:val="24"/>
        </w:rPr>
        <w:t>o</w:t>
      </w:r>
      <w:r w:rsidR="00EC0D35" w:rsidRPr="001B7640">
        <w:rPr>
          <w:rFonts w:asciiTheme="minorHAnsi" w:hAnsiTheme="minorHAnsi" w:cstheme="minorHAnsi"/>
          <w:bCs/>
          <w:iCs/>
          <w:sz w:val="24"/>
          <w:szCs w:val="24"/>
        </w:rPr>
        <w:t xml:space="preserve"> mediante acciones gubernamentales, legislativas o</w:t>
      </w:r>
      <w:r w:rsidR="002F6CAC" w:rsidRPr="001B7640">
        <w:rPr>
          <w:rFonts w:asciiTheme="minorHAnsi" w:hAnsiTheme="minorHAnsi" w:cstheme="minorHAnsi"/>
          <w:bCs/>
          <w:iCs/>
          <w:sz w:val="24"/>
          <w:szCs w:val="24"/>
        </w:rPr>
        <w:t xml:space="preserve"> en conjunto con instancias sociales.</w:t>
      </w:r>
    </w:p>
    <w:p w14:paraId="50D0272D" w14:textId="77777777" w:rsidR="002F6CAC" w:rsidRPr="001B7640" w:rsidRDefault="002F6CAC" w:rsidP="004C47B6">
      <w:pPr>
        <w:pBdr>
          <w:top w:val="nil"/>
          <w:left w:val="nil"/>
          <w:bottom w:val="nil"/>
          <w:right w:val="nil"/>
          <w:between w:val="nil"/>
        </w:pBdr>
        <w:spacing w:after="0" w:line="360" w:lineRule="auto"/>
        <w:jc w:val="both"/>
        <w:rPr>
          <w:rFonts w:asciiTheme="minorHAnsi" w:hAnsiTheme="minorHAnsi" w:cstheme="minorHAnsi"/>
          <w:bCs/>
          <w:iCs/>
          <w:sz w:val="24"/>
          <w:szCs w:val="24"/>
        </w:rPr>
      </w:pPr>
    </w:p>
    <w:p w14:paraId="40DE7DA0" w14:textId="77777777" w:rsidR="001B7640" w:rsidRPr="001B7640" w:rsidRDefault="00165B1B" w:rsidP="00D25307">
      <w:pPr>
        <w:pBdr>
          <w:top w:val="nil"/>
          <w:left w:val="nil"/>
          <w:bottom w:val="nil"/>
          <w:right w:val="nil"/>
          <w:between w:val="nil"/>
        </w:pBdr>
        <w:spacing w:after="0" w:line="360" w:lineRule="auto"/>
        <w:jc w:val="both"/>
        <w:rPr>
          <w:rFonts w:asciiTheme="minorHAnsi" w:hAnsiTheme="minorHAnsi" w:cstheme="minorHAnsi"/>
          <w:bCs/>
          <w:color w:val="000000"/>
          <w:sz w:val="24"/>
          <w:szCs w:val="24"/>
        </w:rPr>
      </w:pPr>
      <w:r w:rsidRPr="001B7640">
        <w:rPr>
          <w:rFonts w:asciiTheme="minorHAnsi" w:hAnsiTheme="minorHAnsi" w:cstheme="minorHAnsi"/>
          <w:b/>
          <w:bCs/>
          <w:iCs/>
          <w:sz w:val="24"/>
          <w:szCs w:val="24"/>
        </w:rPr>
        <w:t>Quinto:</w:t>
      </w:r>
      <w:r w:rsidRPr="001B7640">
        <w:rPr>
          <w:rFonts w:asciiTheme="minorHAnsi" w:hAnsiTheme="minorHAnsi" w:cstheme="minorHAnsi"/>
          <w:iCs/>
          <w:sz w:val="24"/>
          <w:szCs w:val="24"/>
        </w:rPr>
        <w:t xml:space="preserve">  Con motivo de la presentación</w:t>
      </w:r>
      <w:r w:rsidR="002D0732" w:rsidRPr="001B7640">
        <w:rPr>
          <w:rFonts w:asciiTheme="minorHAnsi" w:hAnsiTheme="minorHAnsi" w:cstheme="minorHAnsi"/>
          <w:iCs/>
          <w:sz w:val="24"/>
          <w:szCs w:val="24"/>
        </w:rPr>
        <w:t xml:space="preserve"> de la metodología del Censo Agropecuario 2022</w:t>
      </w:r>
      <w:r w:rsidR="00CF71C7" w:rsidRPr="001B7640">
        <w:rPr>
          <w:rFonts w:asciiTheme="minorHAnsi" w:hAnsiTheme="minorHAnsi" w:cstheme="minorHAnsi"/>
          <w:iCs/>
          <w:sz w:val="24"/>
          <w:szCs w:val="24"/>
        </w:rPr>
        <w:t xml:space="preserve"> </w:t>
      </w:r>
      <w:r w:rsidR="002D0732" w:rsidRPr="001B7640">
        <w:rPr>
          <w:rFonts w:asciiTheme="minorHAnsi" w:hAnsiTheme="minorHAnsi" w:cstheme="minorHAnsi"/>
          <w:iCs/>
          <w:sz w:val="24"/>
          <w:szCs w:val="24"/>
        </w:rPr>
        <w:t>ante los integrantes de la Comisión de Desarrollo Agropecuario y Forestal</w:t>
      </w:r>
      <w:r w:rsidR="00E1685B" w:rsidRPr="001B7640">
        <w:rPr>
          <w:rFonts w:asciiTheme="minorHAnsi" w:hAnsiTheme="minorHAnsi" w:cstheme="minorHAnsi"/>
          <w:iCs/>
          <w:sz w:val="24"/>
          <w:szCs w:val="24"/>
        </w:rPr>
        <w:t xml:space="preserve">, </w:t>
      </w:r>
      <w:r w:rsidR="002D0732" w:rsidRPr="001B7640">
        <w:rPr>
          <w:rFonts w:asciiTheme="minorHAnsi" w:hAnsiTheme="minorHAnsi" w:cstheme="minorHAnsi"/>
          <w:iCs/>
          <w:sz w:val="24"/>
          <w:szCs w:val="24"/>
        </w:rPr>
        <w:t xml:space="preserve">el día primero de septiembre de 2021, </w:t>
      </w:r>
      <w:r w:rsidRPr="001B7640">
        <w:rPr>
          <w:rFonts w:asciiTheme="minorHAnsi" w:hAnsiTheme="minorHAnsi" w:cstheme="minorHAnsi"/>
          <w:iCs/>
          <w:sz w:val="24"/>
          <w:szCs w:val="24"/>
        </w:rPr>
        <w:t xml:space="preserve">por parte del personal </w:t>
      </w:r>
      <w:r w:rsidRPr="001B7640">
        <w:rPr>
          <w:rFonts w:asciiTheme="minorHAnsi" w:hAnsiTheme="minorHAnsi" w:cstheme="minorHAnsi"/>
          <w:bCs/>
          <w:color w:val="000000"/>
          <w:sz w:val="24"/>
          <w:szCs w:val="24"/>
        </w:rPr>
        <w:t>Instituto Nacional de Estadística y Geografía (INEGI)</w:t>
      </w:r>
      <w:r w:rsidR="001B7640" w:rsidRPr="001B7640">
        <w:rPr>
          <w:rFonts w:asciiTheme="minorHAnsi" w:hAnsiTheme="minorHAnsi" w:cstheme="minorHAnsi"/>
          <w:bCs/>
          <w:color w:val="000000"/>
          <w:sz w:val="24"/>
          <w:szCs w:val="24"/>
        </w:rPr>
        <w:t>.</w:t>
      </w:r>
      <w:r w:rsidR="00E1685B" w:rsidRPr="001B7640">
        <w:rPr>
          <w:rFonts w:asciiTheme="minorHAnsi" w:hAnsiTheme="minorHAnsi" w:cstheme="minorHAnsi"/>
          <w:bCs/>
          <w:color w:val="000000"/>
          <w:sz w:val="24"/>
          <w:szCs w:val="24"/>
        </w:rPr>
        <w:t xml:space="preserve"> </w:t>
      </w:r>
    </w:p>
    <w:p w14:paraId="2B177C96" w14:textId="77777777" w:rsidR="001B7640" w:rsidRPr="001B7640" w:rsidRDefault="001B7640" w:rsidP="00D25307">
      <w:pPr>
        <w:pBdr>
          <w:top w:val="nil"/>
          <w:left w:val="nil"/>
          <w:bottom w:val="nil"/>
          <w:right w:val="nil"/>
          <w:between w:val="nil"/>
        </w:pBdr>
        <w:spacing w:after="0" w:line="360" w:lineRule="auto"/>
        <w:jc w:val="both"/>
        <w:rPr>
          <w:rFonts w:asciiTheme="minorHAnsi" w:hAnsiTheme="minorHAnsi" w:cstheme="minorHAnsi"/>
          <w:bCs/>
          <w:color w:val="000000"/>
          <w:sz w:val="24"/>
          <w:szCs w:val="24"/>
        </w:rPr>
      </w:pPr>
    </w:p>
    <w:p w14:paraId="66070A20" w14:textId="77777777" w:rsidR="001B7640" w:rsidRPr="001B7640" w:rsidRDefault="001B7640" w:rsidP="00D25307">
      <w:pPr>
        <w:pBdr>
          <w:top w:val="nil"/>
          <w:left w:val="nil"/>
          <w:bottom w:val="nil"/>
          <w:right w:val="nil"/>
          <w:between w:val="nil"/>
        </w:pBdr>
        <w:spacing w:after="0" w:line="360" w:lineRule="auto"/>
        <w:jc w:val="both"/>
        <w:rPr>
          <w:rFonts w:asciiTheme="minorHAnsi" w:hAnsiTheme="minorHAnsi" w:cstheme="minorHAnsi"/>
          <w:bCs/>
          <w:color w:val="000000"/>
          <w:sz w:val="24"/>
          <w:szCs w:val="24"/>
        </w:rPr>
      </w:pPr>
      <w:r w:rsidRPr="001B7640">
        <w:rPr>
          <w:rFonts w:asciiTheme="minorHAnsi" w:hAnsiTheme="minorHAnsi" w:cstheme="minorHAnsi"/>
          <w:bCs/>
          <w:color w:val="000000"/>
          <w:sz w:val="24"/>
          <w:szCs w:val="24"/>
        </w:rPr>
        <w:t>D</w:t>
      </w:r>
      <w:r w:rsidR="00E1685B" w:rsidRPr="001B7640">
        <w:rPr>
          <w:rFonts w:asciiTheme="minorHAnsi" w:hAnsiTheme="minorHAnsi" w:cstheme="minorHAnsi"/>
          <w:bCs/>
          <w:color w:val="000000"/>
          <w:sz w:val="24"/>
          <w:szCs w:val="24"/>
        </w:rPr>
        <w:t>onde se puntualizó que el censo ofrece información única en tópicos de producción agrícola, pecuaria y forestal, mano de obra, jornaleros (as), salarios, sistemas de riego, tecnología agropecuaria,  acciones sanitarias, tractores, maquinaria y equipo, instalaciones para la producción, financiamiento y seguros, problemática para llevar a cabo la actividad agropecuaria, protección del medio ambiente y características sociodemográficas de los productores, así como de información con altos niveles de desegregación y con distintos enfoques por tamaño de la unidad de producción, por tipo de tenencia, por tipo de agricultura, por derechos sobre los tractores, por municipio, regiones, microrregiones, por ciclo agrícola, por fuente de financiamiento, por producto, por tipo de mano de obra, por programa de apoyo del Gobierno Federal, por sistema de irrigación y por función zootécnica, calidad o edad del ganado</w:t>
      </w:r>
      <w:r w:rsidRPr="001B7640">
        <w:rPr>
          <w:rFonts w:asciiTheme="minorHAnsi" w:hAnsiTheme="minorHAnsi" w:cstheme="minorHAnsi"/>
          <w:bCs/>
          <w:color w:val="000000"/>
          <w:sz w:val="24"/>
          <w:szCs w:val="24"/>
        </w:rPr>
        <w:t>.</w:t>
      </w:r>
    </w:p>
    <w:p w14:paraId="5566D573" w14:textId="77777777" w:rsidR="001B7640" w:rsidRPr="001B7640" w:rsidRDefault="001B7640" w:rsidP="00D25307">
      <w:pPr>
        <w:pBdr>
          <w:top w:val="nil"/>
          <w:left w:val="nil"/>
          <w:bottom w:val="nil"/>
          <w:right w:val="nil"/>
          <w:between w:val="nil"/>
        </w:pBdr>
        <w:spacing w:after="0" w:line="360" w:lineRule="auto"/>
        <w:jc w:val="both"/>
        <w:rPr>
          <w:rFonts w:asciiTheme="minorHAnsi" w:hAnsiTheme="minorHAnsi" w:cstheme="minorHAnsi"/>
          <w:bCs/>
          <w:color w:val="000000"/>
          <w:sz w:val="24"/>
          <w:szCs w:val="24"/>
        </w:rPr>
      </w:pPr>
    </w:p>
    <w:p w14:paraId="7B83F8FC" w14:textId="570946AE" w:rsidR="00165B1B" w:rsidRDefault="001B7640" w:rsidP="00D25307">
      <w:pPr>
        <w:pBdr>
          <w:top w:val="nil"/>
          <w:left w:val="nil"/>
          <w:bottom w:val="nil"/>
          <w:right w:val="nil"/>
          <w:between w:val="nil"/>
        </w:pBdr>
        <w:spacing w:after="0" w:line="360" w:lineRule="auto"/>
        <w:jc w:val="both"/>
        <w:rPr>
          <w:rFonts w:asciiTheme="minorHAnsi" w:hAnsiTheme="minorHAnsi" w:cstheme="minorHAnsi"/>
          <w:bCs/>
          <w:color w:val="000000"/>
          <w:sz w:val="24"/>
          <w:szCs w:val="24"/>
        </w:rPr>
      </w:pPr>
      <w:r w:rsidRPr="001B7640">
        <w:rPr>
          <w:rFonts w:asciiTheme="minorHAnsi" w:hAnsiTheme="minorHAnsi" w:cstheme="minorHAnsi"/>
          <w:bCs/>
          <w:color w:val="000000"/>
          <w:sz w:val="24"/>
          <w:szCs w:val="24"/>
        </w:rPr>
        <w:lastRenderedPageBreak/>
        <w:t>A</w:t>
      </w:r>
      <w:r w:rsidR="00E1685B" w:rsidRPr="001B7640">
        <w:rPr>
          <w:rFonts w:asciiTheme="minorHAnsi" w:hAnsiTheme="minorHAnsi" w:cstheme="minorHAnsi"/>
          <w:bCs/>
          <w:color w:val="000000"/>
          <w:sz w:val="24"/>
          <w:szCs w:val="24"/>
        </w:rPr>
        <w:t xml:space="preserve">sí también dotar de información geográfica de la actividad agropecuaria y con esto determinar en donde se realiza la producción agrícola, ganadera y </w:t>
      </w:r>
      <w:r w:rsidRPr="001B7640">
        <w:rPr>
          <w:rFonts w:asciiTheme="minorHAnsi" w:hAnsiTheme="minorHAnsi" w:cstheme="minorHAnsi"/>
          <w:bCs/>
          <w:color w:val="000000"/>
          <w:sz w:val="24"/>
          <w:szCs w:val="24"/>
        </w:rPr>
        <w:t>forestal, el</w:t>
      </w:r>
      <w:r w:rsidR="00E1685B" w:rsidRPr="001B7640">
        <w:rPr>
          <w:rFonts w:asciiTheme="minorHAnsi" w:hAnsiTheme="minorHAnsi" w:cstheme="minorHAnsi"/>
          <w:bCs/>
          <w:color w:val="000000"/>
          <w:sz w:val="24"/>
          <w:szCs w:val="24"/>
        </w:rPr>
        <w:t xml:space="preserve"> uso de suelo, las zonas de riego y los sistemas de </w:t>
      </w:r>
      <w:r w:rsidRPr="001B7640">
        <w:rPr>
          <w:rFonts w:asciiTheme="minorHAnsi" w:hAnsiTheme="minorHAnsi" w:cstheme="minorHAnsi"/>
          <w:bCs/>
          <w:color w:val="000000"/>
          <w:sz w:val="24"/>
          <w:szCs w:val="24"/>
        </w:rPr>
        <w:t>riego,</w:t>
      </w:r>
      <w:r w:rsidR="00E1685B" w:rsidRPr="001B7640">
        <w:rPr>
          <w:rFonts w:asciiTheme="minorHAnsi" w:hAnsiTheme="minorHAnsi" w:cstheme="minorHAnsi"/>
          <w:bCs/>
          <w:color w:val="000000"/>
          <w:sz w:val="24"/>
          <w:szCs w:val="24"/>
        </w:rPr>
        <w:t xml:space="preserve"> así como las fronteras agrícolas del país, identificando la distribución geográfica de cada cultivo.</w:t>
      </w:r>
    </w:p>
    <w:p w14:paraId="19E96E02" w14:textId="77777777" w:rsidR="00CB69CE" w:rsidRPr="001B7640" w:rsidRDefault="00CB69CE" w:rsidP="00D25307">
      <w:pPr>
        <w:pBdr>
          <w:top w:val="nil"/>
          <w:left w:val="nil"/>
          <w:bottom w:val="nil"/>
          <w:right w:val="nil"/>
          <w:between w:val="nil"/>
        </w:pBdr>
        <w:spacing w:after="0" w:line="360" w:lineRule="auto"/>
        <w:jc w:val="both"/>
        <w:rPr>
          <w:rFonts w:asciiTheme="minorHAnsi" w:hAnsiTheme="minorHAnsi" w:cstheme="minorHAnsi"/>
          <w:iCs/>
          <w:sz w:val="24"/>
          <w:szCs w:val="24"/>
        </w:rPr>
      </w:pPr>
    </w:p>
    <w:p w14:paraId="6429E162" w14:textId="35D7F9F0" w:rsidR="00FE0FAF" w:rsidRDefault="00165B1B" w:rsidP="00273BA8">
      <w:pPr>
        <w:pBdr>
          <w:top w:val="nil"/>
          <w:left w:val="nil"/>
          <w:bottom w:val="nil"/>
          <w:right w:val="nil"/>
          <w:between w:val="nil"/>
        </w:pBdr>
        <w:spacing w:after="0" w:line="360" w:lineRule="auto"/>
        <w:jc w:val="both"/>
        <w:rPr>
          <w:rFonts w:asciiTheme="minorHAnsi" w:hAnsiTheme="minorHAnsi" w:cstheme="minorHAnsi"/>
          <w:iCs/>
          <w:sz w:val="24"/>
          <w:szCs w:val="24"/>
        </w:rPr>
      </w:pPr>
      <w:r w:rsidRPr="001B7640">
        <w:rPr>
          <w:rFonts w:asciiTheme="minorHAnsi" w:hAnsiTheme="minorHAnsi" w:cstheme="minorHAnsi"/>
          <w:b/>
          <w:bCs/>
          <w:iCs/>
          <w:sz w:val="24"/>
          <w:szCs w:val="24"/>
        </w:rPr>
        <w:t>Sexto:</w:t>
      </w:r>
      <w:r w:rsidRPr="001B7640">
        <w:rPr>
          <w:rFonts w:asciiTheme="minorHAnsi" w:hAnsiTheme="minorHAnsi" w:cstheme="minorHAnsi"/>
          <w:iCs/>
          <w:sz w:val="24"/>
          <w:szCs w:val="24"/>
        </w:rPr>
        <w:t xml:space="preserve"> </w:t>
      </w:r>
      <w:r w:rsidR="00A4385F" w:rsidRPr="001B7640">
        <w:rPr>
          <w:rFonts w:asciiTheme="minorHAnsi" w:hAnsiTheme="minorHAnsi" w:cstheme="minorHAnsi"/>
          <w:iCs/>
          <w:sz w:val="24"/>
          <w:szCs w:val="24"/>
        </w:rPr>
        <w:t>Teniendo en cuenta l</w:t>
      </w:r>
      <w:r w:rsidR="001927A8" w:rsidRPr="001B7640">
        <w:rPr>
          <w:rFonts w:asciiTheme="minorHAnsi" w:hAnsiTheme="minorHAnsi" w:cstheme="minorHAnsi"/>
          <w:iCs/>
          <w:sz w:val="24"/>
          <w:szCs w:val="24"/>
        </w:rPr>
        <w:t>os argumentos</w:t>
      </w:r>
      <w:r w:rsidR="00A4385F" w:rsidRPr="001B7640">
        <w:rPr>
          <w:rFonts w:asciiTheme="minorHAnsi" w:hAnsiTheme="minorHAnsi" w:cstheme="minorHAnsi"/>
          <w:iCs/>
          <w:sz w:val="24"/>
          <w:szCs w:val="24"/>
        </w:rPr>
        <w:t xml:space="preserve"> previ</w:t>
      </w:r>
      <w:r w:rsidR="001927A8" w:rsidRPr="001B7640">
        <w:rPr>
          <w:rFonts w:asciiTheme="minorHAnsi" w:hAnsiTheme="minorHAnsi" w:cstheme="minorHAnsi"/>
          <w:iCs/>
          <w:sz w:val="24"/>
          <w:szCs w:val="24"/>
        </w:rPr>
        <w:t>o</w:t>
      </w:r>
      <w:r w:rsidR="00A4385F" w:rsidRPr="001B7640">
        <w:rPr>
          <w:rFonts w:asciiTheme="minorHAnsi" w:hAnsiTheme="minorHAnsi" w:cstheme="minorHAnsi"/>
          <w:iCs/>
          <w:sz w:val="24"/>
          <w:szCs w:val="24"/>
        </w:rPr>
        <w:t>s</w:t>
      </w:r>
      <w:r w:rsidR="00500ACA" w:rsidRPr="001B7640">
        <w:rPr>
          <w:rFonts w:asciiTheme="minorHAnsi" w:hAnsiTheme="minorHAnsi" w:cstheme="minorHAnsi"/>
          <w:iCs/>
          <w:sz w:val="24"/>
          <w:szCs w:val="24"/>
        </w:rPr>
        <w:t>.</w:t>
      </w:r>
      <w:r w:rsidRPr="001B7640">
        <w:rPr>
          <w:rFonts w:asciiTheme="minorHAnsi" w:hAnsiTheme="minorHAnsi" w:cstheme="minorHAnsi"/>
          <w:iCs/>
          <w:sz w:val="24"/>
          <w:szCs w:val="24"/>
        </w:rPr>
        <w:t xml:space="preserve"> </w:t>
      </w:r>
      <w:r w:rsidR="00CB69CE">
        <w:rPr>
          <w:rFonts w:asciiTheme="minorHAnsi" w:hAnsiTheme="minorHAnsi" w:cstheme="minorHAnsi"/>
          <w:iCs/>
          <w:sz w:val="24"/>
          <w:szCs w:val="24"/>
        </w:rPr>
        <w:t>El Grupo Parlamentario del Partido de la Revolución Democrática (PRD)</w:t>
      </w:r>
      <w:r w:rsidRPr="001B7640">
        <w:rPr>
          <w:rFonts w:asciiTheme="minorHAnsi" w:hAnsiTheme="minorHAnsi" w:cstheme="minorHAnsi"/>
          <w:iCs/>
          <w:sz w:val="24"/>
          <w:szCs w:val="24"/>
        </w:rPr>
        <w:t xml:space="preserve">, considera necesario </w:t>
      </w:r>
      <w:r w:rsidR="00FA109A">
        <w:rPr>
          <w:rFonts w:asciiTheme="minorHAnsi" w:hAnsiTheme="minorHAnsi" w:cstheme="minorHAnsi"/>
          <w:iCs/>
          <w:sz w:val="24"/>
          <w:szCs w:val="24"/>
        </w:rPr>
        <w:t xml:space="preserve">instruir a los ayuntamientos para que difundan la aplicación del Censos Agropecuario 2022 y con ello </w:t>
      </w:r>
      <w:r w:rsidR="000B268A" w:rsidRPr="001B7640">
        <w:rPr>
          <w:rFonts w:asciiTheme="minorHAnsi" w:hAnsiTheme="minorHAnsi" w:cstheme="minorHAnsi"/>
          <w:iCs/>
          <w:sz w:val="24"/>
          <w:szCs w:val="24"/>
        </w:rPr>
        <w:t xml:space="preserve">tener certeza plena sobre nuestro sector agropecuario </w:t>
      </w:r>
      <w:r w:rsidR="00A4385F" w:rsidRPr="001B7640">
        <w:rPr>
          <w:rFonts w:asciiTheme="minorHAnsi" w:hAnsiTheme="minorHAnsi" w:cstheme="minorHAnsi"/>
          <w:iCs/>
          <w:sz w:val="24"/>
          <w:szCs w:val="24"/>
        </w:rPr>
        <w:t xml:space="preserve">mexiquense </w:t>
      </w:r>
      <w:r w:rsidR="00273BA8" w:rsidRPr="001B7640">
        <w:rPr>
          <w:rFonts w:asciiTheme="minorHAnsi" w:hAnsiTheme="minorHAnsi" w:cstheme="minorHAnsi"/>
          <w:iCs/>
          <w:sz w:val="24"/>
          <w:szCs w:val="24"/>
        </w:rPr>
        <w:t>para poder</w:t>
      </w:r>
      <w:r w:rsidR="001A51F8" w:rsidRPr="001B7640">
        <w:rPr>
          <w:rFonts w:asciiTheme="minorHAnsi" w:hAnsiTheme="minorHAnsi" w:cstheme="minorHAnsi"/>
          <w:iCs/>
          <w:sz w:val="24"/>
          <w:szCs w:val="24"/>
        </w:rPr>
        <w:t xml:space="preserve"> impulsar </w:t>
      </w:r>
      <w:r w:rsidR="008F153C" w:rsidRPr="001B7640">
        <w:rPr>
          <w:rFonts w:asciiTheme="minorHAnsi" w:hAnsiTheme="minorHAnsi" w:cstheme="minorHAnsi"/>
          <w:iCs/>
          <w:sz w:val="24"/>
          <w:szCs w:val="24"/>
        </w:rPr>
        <w:t xml:space="preserve">acciones desde nuestro ámbito de competencias que tengan eco en nuestros </w:t>
      </w:r>
      <w:r w:rsidR="00D951E7" w:rsidRPr="001B7640">
        <w:rPr>
          <w:rFonts w:asciiTheme="minorHAnsi" w:hAnsiTheme="minorHAnsi" w:cstheme="minorHAnsi"/>
          <w:iCs/>
          <w:sz w:val="24"/>
          <w:szCs w:val="24"/>
        </w:rPr>
        <w:t>campesinos</w:t>
      </w:r>
      <w:r w:rsidR="00FE0FAF">
        <w:rPr>
          <w:rFonts w:asciiTheme="minorHAnsi" w:hAnsiTheme="minorHAnsi" w:cstheme="minorHAnsi"/>
          <w:iCs/>
          <w:sz w:val="24"/>
          <w:szCs w:val="24"/>
        </w:rPr>
        <w:t xml:space="preserve">. Máxime que el censo en cuestión se realizará </w:t>
      </w:r>
      <w:r w:rsidR="00FE0FAF">
        <w:rPr>
          <w:rFonts w:cstheme="minorHAnsi"/>
          <w:sz w:val="24"/>
          <w:szCs w:val="24"/>
        </w:rPr>
        <w:t>del 19 de septiembre al 30 de noviembre de 2022</w:t>
      </w:r>
      <w:r w:rsidR="00D951E7" w:rsidRPr="001B7640">
        <w:rPr>
          <w:rFonts w:asciiTheme="minorHAnsi" w:hAnsiTheme="minorHAnsi" w:cstheme="minorHAnsi"/>
          <w:iCs/>
          <w:sz w:val="24"/>
          <w:szCs w:val="24"/>
        </w:rPr>
        <w:t xml:space="preserve">. </w:t>
      </w:r>
      <w:r w:rsidR="00273BA8" w:rsidRPr="001B7640">
        <w:rPr>
          <w:rFonts w:asciiTheme="minorHAnsi" w:hAnsiTheme="minorHAnsi" w:cstheme="minorHAnsi"/>
          <w:iCs/>
          <w:sz w:val="24"/>
          <w:szCs w:val="24"/>
        </w:rPr>
        <w:t xml:space="preserve"> </w:t>
      </w:r>
    </w:p>
    <w:p w14:paraId="7AA9A0C1" w14:textId="77777777" w:rsidR="00FE0FAF" w:rsidRDefault="00FE0FAF" w:rsidP="00273BA8">
      <w:pPr>
        <w:pBdr>
          <w:top w:val="nil"/>
          <w:left w:val="nil"/>
          <w:bottom w:val="nil"/>
          <w:right w:val="nil"/>
          <w:between w:val="nil"/>
        </w:pBdr>
        <w:spacing w:after="0" w:line="360" w:lineRule="auto"/>
        <w:jc w:val="both"/>
        <w:rPr>
          <w:rFonts w:asciiTheme="minorHAnsi" w:hAnsiTheme="minorHAnsi" w:cstheme="minorHAnsi"/>
          <w:iCs/>
          <w:sz w:val="24"/>
          <w:szCs w:val="24"/>
        </w:rPr>
      </w:pPr>
    </w:p>
    <w:p w14:paraId="76E554C3" w14:textId="5B9A6B3C" w:rsidR="00ED76C5" w:rsidRDefault="00294353" w:rsidP="00273BA8">
      <w:pPr>
        <w:pBdr>
          <w:top w:val="nil"/>
          <w:left w:val="nil"/>
          <w:bottom w:val="nil"/>
          <w:right w:val="nil"/>
          <w:between w:val="nil"/>
        </w:pBdr>
        <w:spacing w:after="0" w:line="360" w:lineRule="auto"/>
        <w:jc w:val="both"/>
        <w:rPr>
          <w:rFonts w:asciiTheme="minorHAnsi" w:hAnsiTheme="minorHAnsi" w:cstheme="minorHAnsi"/>
          <w:color w:val="000000"/>
          <w:sz w:val="24"/>
          <w:szCs w:val="24"/>
        </w:rPr>
      </w:pPr>
      <w:r w:rsidRPr="001B7640">
        <w:rPr>
          <w:rFonts w:asciiTheme="minorHAnsi" w:hAnsiTheme="minorHAnsi" w:cstheme="minorHAnsi"/>
          <w:color w:val="000000"/>
          <w:sz w:val="24"/>
          <w:szCs w:val="24"/>
        </w:rPr>
        <w:t>En atención a todo lo en comento, sometemos la Proposición con Punto de Acuerdo de Urgente y Obvia Resolución, a efecto de que esta H. Asamblea, estime pertinente la vía, así como dable en sus términos presentados</w:t>
      </w:r>
      <w:r w:rsidR="00ED76C5">
        <w:rPr>
          <w:rFonts w:asciiTheme="minorHAnsi" w:hAnsiTheme="minorHAnsi" w:cstheme="minorHAnsi"/>
          <w:color w:val="000000"/>
          <w:sz w:val="24"/>
          <w:szCs w:val="24"/>
        </w:rPr>
        <w:t>.</w:t>
      </w:r>
    </w:p>
    <w:p w14:paraId="4C74F1AD" w14:textId="77777777" w:rsidR="00ED76C5" w:rsidRPr="00484E59" w:rsidRDefault="00ED76C5" w:rsidP="00ED76C5">
      <w:pPr>
        <w:pBdr>
          <w:top w:val="nil"/>
          <w:left w:val="nil"/>
          <w:bottom w:val="nil"/>
          <w:right w:val="nil"/>
          <w:between w:val="nil"/>
        </w:pBdr>
        <w:spacing w:after="0" w:line="276" w:lineRule="auto"/>
        <w:jc w:val="both"/>
        <w:rPr>
          <w:rFonts w:asciiTheme="minorHAnsi" w:hAnsiTheme="minorHAnsi" w:cstheme="minorHAnsi"/>
          <w:color w:val="000000"/>
          <w:sz w:val="24"/>
          <w:szCs w:val="24"/>
        </w:rPr>
      </w:pPr>
    </w:p>
    <w:p w14:paraId="3D6852F0" w14:textId="77777777" w:rsidR="00ED76C5" w:rsidRPr="00484E59" w:rsidRDefault="00ED76C5" w:rsidP="00ED76C5">
      <w:pPr>
        <w:pBdr>
          <w:top w:val="nil"/>
          <w:left w:val="nil"/>
          <w:bottom w:val="nil"/>
          <w:right w:val="nil"/>
          <w:between w:val="nil"/>
        </w:pBdr>
        <w:spacing w:after="0" w:line="276" w:lineRule="auto"/>
        <w:jc w:val="center"/>
        <w:rPr>
          <w:rFonts w:asciiTheme="minorHAnsi" w:hAnsiTheme="minorHAnsi" w:cstheme="minorHAnsi"/>
          <w:b/>
          <w:color w:val="000000"/>
          <w:sz w:val="24"/>
          <w:szCs w:val="24"/>
        </w:rPr>
      </w:pPr>
      <w:r w:rsidRPr="00484E59">
        <w:rPr>
          <w:rFonts w:asciiTheme="minorHAnsi" w:hAnsiTheme="minorHAnsi" w:cstheme="minorHAnsi"/>
          <w:b/>
          <w:color w:val="000000"/>
          <w:sz w:val="24"/>
          <w:szCs w:val="24"/>
        </w:rPr>
        <w:t>ATENTAMENTE</w:t>
      </w:r>
    </w:p>
    <w:p w14:paraId="664299E7" w14:textId="77777777" w:rsidR="00ED76C5" w:rsidRPr="00484E59" w:rsidRDefault="00ED76C5" w:rsidP="00ED76C5">
      <w:pPr>
        <w:pBdr>
          <w:top w:val="nil"/>
          <w:left w:val="nil"/>
          <w:bottom w:val="nil"/>
          <w:right w:val="nil"/>
          <w:between w:val="nil"/>
        </w:pBdr>
        <w:spacing w:after="0" w:line="276" w:lineRule="auto"/>
        <w:jc w:val="center"/>
        <w:rPr>
          <w:rFonts w:asciiTheme="minorHAnsi" w:hAnsiTheme="minorHAnsi" w:cstheme="minorHAnsi"/>
          <w:b/>
          <w:color w:val="000000"/>
          <w:sz w:val="24"/>
          <w:szCs w:val="24"/>
        </w:rPr>
      </w:pPr>
    </w:p>
    <w:p w14:paraId="24170F28" w14:textId="77777777" w:rsidR="00ED76C5" w:rsidRPr="00484E59" w:rsidRDefault="00ED76C5" w:rsidP="00ED76C5">
      <w:pPr>
        <w:pBdr>
          <w:top w:val="nil"/>
          <w:left w:val="nil"/>
          <w:bottom w:val="nil"/>
          <w:right w:val="nil"/>
          <w:between w:val="nil"/>
        </w:pBdr>
        <w:spacing w:after="0" w:line="276" w:lineRule="auto"/>
        <w:jc w:val="center"/>
        <w:rPr>
          <w:rFonts w:asciiTheme="minorHAnsi" w:hAnsiTheme="minorHAnsi" w:cstheme="minorHAnsi"/>
          <w:b/>
          <w:color w:val="000000"/>
          <w:sz w:val="24"/>
          <w:szCs w:val="24"/>
        </w:rPr>
      </w:pPr>
    </w:p>
    <w:p w14:paraId="5AA2B2E3" w14:textId="28CEA0A3" w:rsidR="00ED76C5" w:rsidRPr="00484E59" w:rsidRDefault="00ED76C5" w:rsidP="00ED76C5">
      <w:pPr>
        <w:pBdr>
          <w:top w:val="nil"/>
          <w:left w:val="nil"/>
          <w:bottom w:val="nil"/>
          <w:right w:val="nil"/>
          <w:between w:val="nil"/>
        </w:pBdr>
        <w:spacing w:after="0" w:line="276" w:lineRule="auto"/>
        <w:jc w:val="center"/>
        <w:rPr>
          <w:rFonts w:asciiTheme="minorHAnsi" w:hAnsiTheme="minorHAnsi" w:cstheme="minorHAnsi"/>
          <w:b/>
          <w:color w:val="000000"/>
          <w:sz w:val="24"/>
          <w:szCs w:val="24"/>
        </w:rPr>
      </w:pPr>
      <w:r w:rsidRPr="00484E59">
        <w:rPr>
          <w:rFonts w:asciiTheme="minorHAnsi" w:hAnsiTheme="minorHAnsi" w:cstheme="minorHAnsi"/>
          <w:b/>
          <w:color w:val="000000"/>
          <w:sz w:val="24"/>
          <w:szCs w:val="24"/>
        </w:rPr>
        <w:t>GRUPO PARLAMENTARIO DEL PARTIDO DE LA REVOLUCION DEMOCRATICA.</w:t>
      </w:r>
    </w:p>
    <w:p w14:paraId="2EB5999D" w14:textId="77777777" w:rsidR="00ED76C5" w:rsidRPr="00484E59" w:rsidRDefault="00ED76C5" w:rsidP="00ED76C5">
      <w:pPr>
        <w:pBdr>
          <w:top w:val="nil"/>
          <w:left w:val="nil"/>
          <w:bottom w:val="nil"/>
          <w:right w:val="nil"/>
          <w:between w:val="nil"/>
        </w:pBdr>
        <w:spacing w:after="0" w:line="276" w:lineRule="auto"/>
        <w:jc w:val="center"/>
        <w:rPr>
          <w:rFonts w:asciiTheme="minorHAnsi" w:hAnsiTheme="minorHAnsi" w:cstheme="minorHAnsi"/>
          <w:b/>
          <w:color w:val="000000"/>
          <w:sz w:val="24"/>
          <w:szCs w:val="24"/>
        </w:rPr>
      </w:pPr>
    </w:p>
    <w:p w14:paraId="07D2EC23" w14:textId="77777777" w:rsidR="00ED76C5" w:rsidRPr="00484E59" w:rsidRDefault="00ED76C5" w:rsidP="00ED76C5">
      <w:pPr>
        <w:pBdr>
          <w:top w:val="nil"/>
          <w:left w:val="nil"/>
          <w:bottom w:val="nil"/>
          <w:right w:val="nil"/>
          <w:between w:val="nil"/>
        </w:pBdr>
        <w:spacing w:after="0" w:line="276" w:lineRule="auto"/>
        <w:jc w:val="center"/>
        <w:rPr>
          <w:rFonts w:asciiTheme="minorHAnsi" w:hAnsiTheme="minorHAnsi" w:cstheme="minorHAnsi"/>
          <w:b/>
          <w:color w:val="000000"/>
          <w:sz w:val="24"/>
          <w:szCs w:val="24"/>
        </w:rPr>
      </w:pPr>
      <w:r w:rsidRPr="00484E59">
        <w:rPr>
          <w:rFonts w:asciiTheme="minorHAnsi" w:hAnsiTheme="minorHAnsi" w:cstheme="minorHAnsi"/>
          <w:b/>
          <w:color w:val="000000"/>
          <w:sz w:val="24"/>
          <w:szCs w:val="24"/>
        </w:rPr>
        <w:t>DIP. OMAR ORTEGA ÁLVAREZ.</w:t>
      </w:r>
    </w:p>
    <w:p w14:paraId="0C5C33F7" w14:textId="77777777" w:rsidR="00ED76C5" w:rsidRPr="00484E59" w:rsidRDefault="00ED76C5" w:rsidP="00ED76C5">
      <w:pPr>
        <w:pBdr>
          <w:top w:val="nil"/>
          <w:left w:val="nil"/>
          <w:bottom w:val="nil"/>
          <w:right w:val="nil"/>
          <w:between w:val="nil"/>
        </w:pBdr>
        <w:spacing w:after="0" w:line="276" w:lineRule="auto"/>
        <w:rPr>
          <w:rFonts w:asciiTheme="minorHAnsi" w:hAnsiTheme="minorHAnsi" w:cstheme="minorHAnsi"/>
          <w:b/>
          <w:color w:val="000000"/>
          <w:sz w:val="24"/>
          <w:szCs w:val="24"/>
        </w:rPr>
      </w:pPr>
    </w:p>
    <w:p w14:paraId="48424E9E" w14:textId="77777777" w:rsidR="00ED76C5" w:rsidRPr="00484E59" w:rsidRDefault="00ED76C5" w:rsidP="00ED76C5">
      <w:pPr>
        <w:pBdr>
          <w:top w:val="nil"/>
          <w:left w:val="nil"/>
          <w:bottom w:val="nil"/>
          <w:right w:val="nil"/>
          <w:between w:val="nil"/>
        </w:pBdr>
        <w:spacing w:after="0" w:line="276" w:lineRule="auto"/>
        <w:rPr>
          <w:rFonts w:asciiTheme="minorHAnsi" w:hAnsiTheme="minorHAnsi" w:cstheme="minorHAnsi"/>
          <w:b/>
          <w:color w:val="000000"/>
          <w:sz w:val="24"/>
          <w:szCs w:val="24"/>
        </w:rPr>
      </w:pPr>
    </w:p>
    <w:p w14:paraId="32CECC9B" w14:textId="77777777" w:rsidR="00ED76C5" w:rsidRPr="00484E59" w:rsidRDefault="00ED76C5" w:rsidP="00ED76C5">
      <w:pPr>
        <w:pBdr>
          <w:top w:val="nil"/>
          <w:left w:val="nil"/>
          <w:bottom w:val="nil"/>
          <w:right w:val="nil"/>
          <w:between w:val="nil"/>
        </w:pBdr>
        <w:spacing w:after="0" w:line="276" w:lineRule="auto"/>
        <w:jc w:val="center"/>
        <w:rPr>
          <w:rFonts w:asciiTheme="minorHAnsi" w:hAnsiTheme="minorHAnsi" w:cstheme="minorHAnsi"/>
          <w:b/>
          <w:color w:val="000000"/>
          <w:sz w:val="24"/>
          <w:szCs w:val="24"/>
        </w:rPr>
      </w:pPr>
    </w:p>
    <w:p w14:paraId="626DB049" w14:textId="0BB658A3" w:rsidR="00ED76C5" w:rsidRPr="00ED76C5" w:rsidRDefault="00ED76C5" w:rsidP="00ED76C5">
      <w:pPr>
        <w:pBdr>
          <w:top w:val="nil"/>
          <w:left w:val="nil"/>
          <w:bottom w:val="nil"/>
          <w:right w:val="nil"/>
          <w:between w:val="nil"/>
        </w:pBdr>
        <w:spacing w:after="0" w:line="276" w:lineRule="auto"/>
        <w:jc w:val="center"/>
        <w:rPr>
          <w:rFonts w:asciiTheme="minorHAnsi" w:hAnsiTheme="minorHAnsi" w:cstheme="minorHAnsi"/>
          <w:b/>
          <w:color w:val="000000"/>
          <w:sz w:val="24"/>
          <w:szCs w:val="24"/>
        </w:rPr>
      </w:pPr>
      <w:r w:rsidRPr="00484E59">
        <w:rPr>
          <w:rFonts w:asciiTheme="minorHAnsi" w:hAnsiTheme="minorHAnsi" w:cstheme="minorHAnsi"/>
          <w:b/>
          <w:color w:val="000000"/>
          <w:sz w:val="24"/>
          <w:szCs w:val="24"/>
        </w:rPr>
        <w:t>DIP. MARIA ELIDIA CASTELÁN MONDRAGÓN.                      DIP. VIRIDIANA FUENTES CRUZ.</w:t>
      </w:r>
    </w:p>
    <w:p w14:paraId="119E60FF" w14:textId="03FBD7D4" w:rsidR="00ED76C5" w:rsidRDefault="00ED76C5" w:rsidP="00273BA8">
      <w:pPr>
        <w:pBdr>
          <w:top w:val="nil"/>
          <w:left w:val="nil"/>
          <w:bottom w:val="nil"/>
          <w:right w:val="nil"/>
          <w:between w:val="nil"/>
        </w:pBdr>
        <w:spacing w:after="0" w:line="360" w:lineRule="auto"/>
        <w:jc w:val="both"/>
        <w:rPr>
          <w:rFonts w:asciiTheme="minorHAnsi" w:hAnsiTheme="minorHAnsi" w:cstheme="minorHAnsi"/>
          <w:color w:val="000000"/>
          <w:sz w:val="24"/>
          <w:szCs w:val="24"/>
        </w:rPr>
      </w:pPr>
    </w:p>
    <w:p w14:paraId="6F93948A" w14:textId="709BD0CD" w:rsidR="00ED76C5" w:rsidRDefault="00ED76C5" w:rsidP="00273BA8">
      <w:pPr>
        <w:pBdr>
          <w:top w:val="nil"/>
          <w:left w:val="nil"/>
          <w:bottom w:val="nil"/>
          <w:right w:val="nil"/>
          <w:between w:val="nil"/>
        </w:pBdr>
        <w:spacing w:after="0" w:line="360" w:lineRule="auto"/>
        <w:jc w:val="both"/>
        <w:rPr>
          <w:rFonts w:asciiTheme="minorHAnsi" w:hAnsiTheme="minorHAnsi" w:cstheme="minorHAnsi"/>
          <w:color w:val="000000"/>
          <w:sz w:val="24"/>
          <w:szCs w:val="24"/>
        </w:rPr>
      </w:pPr>
    </w:p>
    <w:p w14:paraId="24A648D4" w14:textId="1A44A657" w:rsidR="00247515" w:rsidRDefault="00247515" w:rsidP="00273BA8">
      <w:pPr>
        <w:pBdr>
          <w:top w:val="nil"/>
          <w:left w:val="nil"/>
          <w:bottom w:val="nil"/>
          <w:right w:val="nil"/>
          <w:between w:val="nil"/>
        </w:pBdr>
        <w:spacing w:after="0" w:line="360" w:lineRule="auto"/>
        <w:jc w:val="both"/>
        <w:rPr>
          <w:rFonts w:asciiTheme="minorHAnsi" w:hAnsiTheme="minorHAnsi" w:cstheme="minorHAnsi"/>
          <w:color w:val="000000"/>
          <w:sz w:val="24"/>
          <w:szCs w:val="24"/>
        </w:rPr>
      </w:pPr>
    </w:p>
    <w:p w14:paraId="56AE095B" w14:textId="77777777" w:rsidR="00247515" w:rsidRDefault="00247515" w:rsidP="00273BA8">
      <w:pPr>
        <w:pBdr>
          <w:top w:val="nil"/>
          <w:left w:val="nil"/>
          <w:bottom w:val="nil"/>
          <w:right w:val="nil"/>
          <w:between w:val="nil"/>
        </w:pBdr>
        <w:spacing w:after="0" w:line="360" w:lineRule="auto"/>
        <w:jc w:val="both"/>
        <w:rPr>
          <w:rFonts w:asciiTheme="minorHAnsi" w:hAnsiTheme="minorHAnsi" w:cstheme="minorHAnsi"/>
          <w:color w:val="000000"/>
          <w:sz w:val="24"/>
          <w:szCs w:val="24"/>
        </w:rPr>
      </w:pPr>
    </w:p>
    <w:p w14:paraId="5223DACF" w14:textId="10D03223" w:rsidR="00EC17CF" w:rsidRDefault="00EC17CF" w:rsidP="00EC17CF">
      <w:pPr>
        <w:pBdr>
          <w:top w:val="nil"/>
          <w:left w:val="nil"/>
          <w:bottom w:val="nil"/>
          <w:right w:val="nil"/>
          <w:between w:val="nil"/>
        </w:pBdr>
        <w:spacing w:after="0" w:line="360" w:lineRule="auto"/>
        <w:jc w:val="center"/>
        <w:rPr>
          <w:b/>
          <w:color w:val="000000"/>
          <w:sz w:val="24"/>
          <w:szCs w:val="24"/>
        </w:rPr>
      </w:pPr>
      <w:r>
        <w:rPr>
          <w:b/>
          <w:color w:val="000000"/>
          <w:sz w:val="24"/>
          <w:szCs w:val="24"/>
        </w:rPr>
        <w:t>ACUERDO</w:t>
      </w:r>
    </w:p>
    <w:p w14:paraId="1E203332" w14:textId="77777777" w:rsidR="00A6663D" w:rsidRDefault="00A6663D" w:rsidP="00EC17CF">
      <w:pPr>
        <w:pBdr>
          <w:top w:val="nil"/>
          <w:left w:val="nil"/>
          <w:bottom w:val="nil"/>
          <w:right w:val="nil"/>
          <w:between w:val="nil"/>
        </w:pBdr>
        <w:spacing w:after="0" w:line="360" w:lineRule="auto"/>
        <w:jc w:val="center"/>
        <w:rPr>
          <w:b/>
          <w:color w:val="000000"/>
          <w:sz w:val="24"/>
          <w:szCs w:val="24"/>
        </w:rPr>
      </w:pPr>
    </w:p>
    <w:p w14:paraId="19B4B85C" w14:textId="2207F54B" w:rsidR="00EC17CF" w:rsidRPr="00882309" w:rsidRDefault="00EC17CF" w:rsidP="00EC17CF">
      <w:pPr>
        <w:spacing w:line="360" w:lineRule="auto"/>
        <w:jc w:val="both"/>
        <w:rPr>
          <w:rFonts w:cstheme="minorHAnsi"/>
          <w:sz w:val="24"/>
          <w:szCs w:val="24"/>
        </w:rPr>
      </w:pPr>
      <w:r>
        <w:rPr>
          <w:rFonts w:cs="Arial"/>
          <w:b/>
          <w:sz w:val="24"/>
          <w:szCs w:val="24"/>
        </w:rPr>
        <w:t>ÚNICO</w:t>
      </w:r>
      <w:r w:rsidRPr="000B320A">
        <w:rPr>
          <w:rFonts w:cs="Arial"/>
          <w:b/>
          <w:sz w:val="24"/>
          <w:szCs w:val="24"/>
        </w:rPr>
        <w:t>.</w:t>
      </w:r>
      <w:r>
        <w:rPr>
          <w:rFonts w:cs="Arial"/>
          <w:sz w:val="24"/>
          <w:szCs w:val="24"/>
        </w:rPr>
        <w:t xml:space="preserve"> - La H. “LXI” Legislatura del Estado Libre y Soberano de México, emite un </w:t>
      </w:r>
      <w:r w:rsidRPr="00D96348">
        <w:rPr>
          <w:rFonts w:cs="Arial"/>
          <w:sz w:val="24"/>
          <w:szCs w:val="24"/>
        </w:rPr>
        <w:t>atento</w:t>
      </w:r>
      <w:r>
        <w:rPr>
          <w:rFonts w:cs="Arial"/>
          <w:sz w:val="24"/>
          <w:szCs w:val="24"/>
        </w:rPr>
        <w:t xml:space="preserve"> y </w:t>
      </w:r>
      <w:r w:rsidRPr="00D96348">
        <w:rPr>
          <w:rFonts w:cs="Arial"/>
          <w:sz w:val="24"/>
          <w:szCs w:val="24"/>
        </w:rPr>
        <w:t>respetuo</w:t>
      </w:r>
      <w:r>
        <w:rPr>
          <w:rFonts w:cs="Arial"/>
          <w:sz w:val="24"/>
          <w:szCs w:val="24"/>
        </w:rPr>
        <w:t>so</w:t>
      </w:r>
      <w:r w:rsidRPr="003F5CC9">
        <w:rPr>
          <w:rFonts w:cstheme="minorHAnsi"/>
          <w:sz w:val="24"/>
          <w:szCs w:val="24"/>
        </w:rPr>
        <w:t xml:space="preserve"> exhorto</w:t>
      </w:r>
      <w:r>
        <w:rPr>
          <w:rFonts w:cstheme="minorHAnsi"/>
          <w:bCs/>
          <w:sz w:val="24"/>
          <w:szCs w:val="24"/>
        </w:rPr>
        <w:t xml:space="preserve"> </w:t>
      </w:r>
      <w:r w:rsidRPr="001E38AD">
        <w:rPr>
          <w:rFonts w:cstheme="minorHAnsi"/>
          <w:sz w:val="24"/>
          <w:szCs w:val="24"/>
        </w:rPr>
        <w:t>a</w:t>
      </w:r>
      <w:r>
        <w:rPr>
          <w:rFonts w:cstheme="minorHAnsi"/>
          <w:sz w:val="24"/>
          <w:szCs w:val="24"/>
        </w:rPr>
        <w:t xml:space="preserve"> los 125 ayuntamientos</w:t>
      </w:r>
      <w:r w:rsidR="00B4478D">
        <w:rPr>
          <w:rFonts w:cstheme="minorHAnsi"/>
          <w:sz w:val="24"/>
          <w:szCs w:val="24"/>
        </w:rPr>
        <w:t xml:space="preserve"> del Estado de México</w:t>
      </w:r>
      <w:r>
        <w:rPr>
          <w:rFonts w:cstheme="minorHAnsi"/>
          <w:sz w:val="24"/>
          <w:szCs w:val="24"/>
        </w:rPr>
        <w:t xml:space="preserve"> para que den la máxima publicidad al Censo Agropecuario 2022</w:t>
      </w:r>
      <w:r w:rsidR="000C219B">
        <w:rPr>
          <w:rFonts w:cstheme="minorHAnsi"/>
          <w:sz w:val="24"/>
          <w:szCs w:val="24"/>
        </w:rPr>
        <w:t xml:space="preserve"> entr</w:t>
      </w:r>
      <w:r w:rsidR="00363E6C">
        <w:rPr>
          <w:rFonts w:cstheme="minorHAnsi"/>
          <w:sz w:val="24"/>
          <w:szCs w:val="24"/>
        </w:rPr>
        <w:t>e</w:t>
      </w:r>
      <w:r w:rsidR="000C219B">
        <w:rPr>
          <w:rFonts w:cstheme="minorHAnsi"/>
          <w:sz w:val="24"/>
          <w:szCs w:val="24"/>
        </w:rPr>
        <w:t xml:space="preserve"> los sectores </w:t>
      </w:r>
      <w:r w:rsidR="000C219B" w:rsidRPr="001B7640">
        <w:rPr>
          <w:rFonts w:asciiTheme="minorHAnsi" w:hAnsiTheme="minorHAnsi" w:cstheme="minorHAnsi"/>
          <w:bCs/>
          <w:color w:val="000000"/>
          <w:sz w:val="24"/>
          <w:szCs w:val="24"/>
        </w:rPr>
        <w:t>agrícola</w:t>
      </w:r>
      <w:r w:rsidR="000C219B">
        <w:rPr>
          <w:rFonts w:asciiTheme="minorHAnsi" w:hAnsiTheme="minorHAnsi" w:cstheme="minorHAnsi"/>
          <w:bCs/>
          <w:color w:val="000000"/>
          <w:sz w:val="24"/>
          <w:szCs w:val="24"/>
        </w:rPr>
        <w:t>s</w:t>
      </w:r>
      <w:r w:rsidR="000C219B" w:rsidRPr="001B7640">
        <w:rPr>
          <w:rFonts w:asciiTheme="minorHAnsi" w:hAnsiTheme="minorHAnsi" w:cstheme="minorHAnsi"/>
          <w:bCs/>
          <w:color w:val="000000"/>
          <w:sz w:val="24"/>
          <w:szCs w:val="24"/>
        </w:rPr>
        <w:t>, ganader</w:t>
      </w:r>
      <w:r w:rsidR="000C219B">
        <w:rPr>
          <w:rFonts w:asciiTheme="minorHAnsi" w:hAnsiTheme="minorHAnsi" w:cstheme="minorHAnsi"/>
          <w:bCs/>
          <w:color w:val="000000"/>
          <w:sz w:val="24"/>
          <w:szCs w:val="24"/>
        </w:rPr>
        <w:t>os</w:t>
      </w:r>
      <w:r w:rsidR="000C219B" w:rsidRPr="001B7640">
        <w:rPr>
          <w:rFonts w:asciiTheme="minorHAnsi" w:hAnsiTheme="minorHAnsi" w:cstheme="minorHAnsi"/>
          <w:bCs/>
          <w:color w:val="000000"/>
          <w:sz w:val="24"/>
          <w:szCs w:val="24"/>
        </w:rPr>
        <w:t xml:space="preserve"> y forestal</w:t>
      </w:r>
      <w:r w:rsidR="000C219B">
        <w:rPr>
          <w:rFonts w:asciiTheme="minorHAnsi" w:hAnsiTheme="minorHAnsi" w:cstheme="minorHAnsi"/>
          <w:bCs/>
          <w:color w:val="000000"/>
          <w:sz w:val="24"/>
          <w:szCs w:val="24"/>
        </w:rPr>
        <w:t>es de su demarcación territorial</w:t>
      </w:r>
      <w:r w:rsidR="00FE0FAF">
        <w:rPr>
          <w:rFonts w:cstheme="minorHAnsi"/>
          <w:sz w:val="24"/>
          <w:szCs w:val="24"/>
        </w:rPr>
        <w:t>.</w:t>
      </w:r>
      <w:r>
        <w:rPr>
          <w:rFonts w:cstheme="minorHAnsi"/>
          <w:sz w:val="24"/>
          <w:szCs w:val="24"/>
        </w:rPr>
        <w:t xml:space="preserve"> </w:t>
      </w:r>
    </w:p>
    <w:p w14:paraId="451156B2" w14:textId="77777777" w:rsidR="00EC17CF" w:rsidRPr="00882309" w:rsidRDefault="00EC17CF" w:rsidP="00EC17CF">
      <w:pPr>
        <w:spacing w:line="360" w:lineRule="auto"/>
        <w:jc w:val="center"/>
        <w:rPr>
          <w:rFonts w:cs="Arial"/>
          <w:b/>
          <w:sz w:val="24"/>
          <w:szCs w:val="24"/>
          <w:lang w:val="en-US"/>
        </w:rPr>
      </w:pPr>
      <w:r w:rsidRPr="00D83B1E">
        <w:rPr>
          <w:rFonts w:cs="Arial"/>
          <w:b/>
          <w:sz w:val="24"/>
          <w:szCs w:val="24"/>
          <w:lang w:val="en-US"/>
        </w:rPr>
        <w:t>T R A N S I T O R I O S</w:t>
      </w:r>
    </w:p>
    <w:p w14:paraId="4537CA1F" w14:textId="77777777" w:rsidR="00EC17CF" w:rsidRPr="00D83B1E" w:rsidRDefault="00EC17CF" w:rsidP="00EC17CF">
      <w:pPr>
        <w:spacing w:line="360" w:lineRule="auto"/>
        <w:jc w:val="both"/>
        <w:rPr>
          <w:rFonts w:cs="Arial"/>
          <w:sz w:val="24"/>
          <w:szCs w:val="24"/>
        </w:rPr>
      </w:pPr>
      <w:r w:rsidRPr="00D83B1E">
        <w:rPr>
          <w:rFonts w:cs="Arial"/>
          <w:b/>
          <w:sz w:val="24"/>
          <w:szCs w:val="24"/>
        </w:rPr>
        <w:t>PRIMERO.</w:t>
      </w:r>
      <w:r w:rsidRPr="00D83B1E">
        <w:rPr>
          <w:rFonts w:cs="Arial"/>
          <w:sz w:val="24"/>
          <w:szCs w:val="24"/>
        </w:rPr>
        <w:t xml:space="preserve"> Publíquese el presente acuerdo en el Periódico Oficial “Gaceta del Gobierno”.</w:t>
      </w:r>
    </w:p>
    <w:p w14:paraId="0851F0D7" w14:textId="77777777" w:rsidR="00EC17CF" w:rsidRPr="006A6B43" w:rsidRDefault="00EC17CF" w:rsidP="00EC17CF">
      <w:pPr>
        <w:spacing w:line="360" w:lineRule="auto"/>
        <w:jc w:val="both"/>
        <w:rPr>
          <w:rFonts w:cs="Arial"/>
          <w:sz w:val="24"/>
          <w:szCs w:val="24"/>
        </w:rPr>
      </w:pPr>
      <w:r w:rsidRPr="00D83B1E">
        <w:rPr>
          <w:rFonts w:cs="Arial"/>
          <w:b/>
          <w:sz w:val="24"/>
          <w:szCs w:val="24"/>
        </w:rPr>
        <w:t xml:space="preserve">SEGUNDO. </w:t>
      </w:r>
      <w:r w:rsidRPr="00D83B1E">
        <w:rPr>
          <w:rFonts w:cs="Arial"/>
          <w:sz w:val="24"/>
          <w:szCs w:val="24"/>
        </w:rPr>
        <w:t>El presente acuerdo entrará en vigor al día siguiente de su publicación en el Periódico Oficial “Gaceta del Gobierno”.</w:t>
      </w:r>
    </w:p>
    <w:p w14:paraId="4A9118F5" w14:textId="77777777" w:rsidR="00EC17CF" w:rsidRPr="00D678F7" w:rsidRDefault="00EC17CF" w:rsidP="00EC17CF">
      <w:pPr>
        <w:spacing w:line="360" w:lineRule="auto"/>
        <w:jc w:val="both"/>
        <w:rPr>
          <w:rFonts w:cs="Arial"/>
          <w:sz w:val="24"/>
          <w:szCs w:val="24"/>
        </w:rPr>
      </w:pPr>
      <w:r w:rsidRPr="00D83B1E">
        <w:rPr>
          <w:rFonts w:cs="Arial"/>
          <w:b/>
          <w:sz w:val="24"/>
          <w:szCs w:val="24"/>
        </w:rPr>
        <w:t xml:space="preserve">TERCERO. </w:t>
      </w:r>
      <w:r>
        <w:rPr>
          <w:sz w:val="24"/>
          <w:szCs w:val="24"/>
        </w:rPr>
        <w:t>Comuníquese a los 125 ayuntamientos, para dar cumplimiento al presente acuerdo.</w:t>
      </w:r>
    </w:p>
    <w:p w14:paraId="3B775954" w14:textId="77E41FD6" w:rsidR="00EC17CF" w:rsidRDefault="00EC17CF" w:rsidP="00EC17CF">
      <w:pPr>
        <w:spacing w:line="360" w:lineRule="auto"/>
        <w:jc w:val="both"/>
        <w:rPr>
          <w:rFonts w:cs="Arial"/>
          <w:color w:val="000000" w:themeColor="text1"/>
          <w:sz w:val="24"/>
          <w:szCs w:val="24"/>
        </w:rPr>
      </w:pPr>
      <w:r w:rsidRPr="00D83B1E">
        <w:rPr>
          <w:rFonts w:cs="Arial"/>
          <w:color w:val="000000" w:themeColor="text1"/>
          <w:sz w:val="24"/>
          <w:szCs w:val="24"/>
        </w:rPr>
        <w:t>Lo tendrá entendido el Gobernador, haciendo que se publique</w:t>
      </w:r>
      <w:r w:rsidR="007F6C33">
        <w:rPr>
          <w:rFonts w:cs="Arial"/>
          <w:color w:val="000000" w:themeColor="text1"/>
          <w:sz w:val="24"/>
          <w:szCs w:val="24"/>
        </w:rPr>
        <w:t xml:space="preserve"> </w:t>
      </w:r>
      <w:r w:rsidRPr="00D83B1E">
        <w:rPr>
          <w:rFonts w:cs="Arial"/>
          <w:color w:val="000000" w:themeColor="text1"/>
          <w:sz w:val="24"/>
          <w:szCs w:val="24"/>
        </w:rPr>
        <w:t>y se cumpla.</w:t>
      </w:r>
    </w:p>
    <w:p w14:paraId="36C43BCD" w14:textId="6FEAD32F" w:rsidR="00EC17CF" w:rsidRPr="00EC17CF" w:rsidRDefault="00EC17CF" w:rsidP="00EC17CF">
      <w:pPr>
        <w:spacing w:after="120" w:line="360" w:lineRule="auto"/>
        <w:jc w:val="both"/>
        <w:rPr>
          <w:rFonts w:cs="Arial"/>
          <w:color w:val="000000" w:themeColor="text1"/>
          <w:sz w:val="24"/>
          <w:szCs w:val="24"/>
        </w:rPr>
      </w:pPr>
      <w:r w:rsidRPr="00D83B1E">
        <w:rPr>
          <w:rFonts w:cs="Arial"/>
          <w:color w:val="000000" w:themeColor="text1"/>
          <w:sz w:val="24"/>
          <w:szCs w:val="24"/>
        </w:rPr>
        <w:t xml:space="preserve">Dado en el Palacio del Poder Legislativo en Toluca de Lerdo, Estado de México a </w:t>
      </w:r>
      <w:bookmarkStart w:id="0" w:name="_GoBack"/>
      <w:bookmarkEnd w:id="0"/>
      <w:r w:rsidR="00417BAF" w:rsidRPr="00D83B1E">
        <w:rPr>
          <w:rFonts w:cs="Arial"/>
          <w:color w:val="000000" w:themeColor="text1"/>
          <w:sz w:val="24"/>
          <w:szCs w:val="24"/>
        </w:rPr>
        <w:t xml:space="preserve">los </w:t>
      </w:r>
      <w:r w:rsidR="00417BAF">
        <w:rPr>
          <w:rFonts w:cs="Arial"/>
          <w:color w:val="000000" w:themeColor="text1"/>
          <w:sz w:val="24"/>
          <w:szCs w:val="24"/>
        </w:rPr>
        <w:t>13</w:t>
      </w:r>
      <w:r w:rsidRPr="00D83B1E">
        <w:rPr>
          <w:rFonts w:cs="Arial"/>
          <w:color w:val="000000" w:themeColor="text1"/>
          <w:sz w:val="24"/>
          <w:szCs w:val="24"/>
        </w:rPr>
        <w:t xml:space="preserve"> días del mes de </w:t>
      </w:r>
      <w:r w:rsidR="0064659D">
        <w:rPr>
          <w:rFonts w:cs="Arial"/>
          <w:color w:val="000000" w:themeColor="text1"/>
          <w:sz w:val="24"/>
          <w:szCs w:val="24"/>
        </w:rPr>
        <w:t xml:space="preserve">septiembre </w:t>
      </w:r>
      <w:r w:rsidRPr="00D83B1E">
        <w:rPr>
          <w:rFonts w:cs="Arial"/>
          <w:color w:val="000000" w:themeColor="text1"/>
          <w:sz w:val="24"/>
          <w:szCs w:val="24"/>
        </w:rPr>
        <w:t>del año dos mil veint</w:t>
      </w:r>
      <w:r>
        <w:rPr>
          <w:rFonts w:cs="Arial"/>
          <w:color w:val="000000" w:themeColor="text1"/>
          <w:sz w:val="24"/>
          <w:szCs w:val="24"/>
        </w:rPr>
        <w:t>idós</w:t>
      </w:r>
      <w:r w:rsidRPr="00D83B1E">
        <w:rPr>
          <w:rFonts w:cs="Arial"/>
          <w:color w:val="000000" w:themeColor="text1"/>
          <w:sz w:val="24"/>
          <w:szCs w:val="24"/>
        </w:rPr>
        <w:t>.</w:t>
      </w:r>
    </w:p>
    <w:p w14:paraId="31BE076E" w14:textId="77777777" w:rsidR="00E5136B" w:rsidRPr="00E5136B" w:rsidRDefault="00E5136B" w:rsidP="00E5136B">
      <w:pPr>
        <w:spacing w:line="360" w:lineRule="auto"/>
        <w:jc w:val="both"/>
        <w:rPr>
          <w:rFonts w:asciiTheme="minorHAnsi" w:hAnsiTheme="minorHAnsi" w:cstheme="minorHAnsi"/>
          <w:color w:val="000000"/>
          <w:sz w:val="24"/>
          <w:szCs w:val="24"/>
        </w:rPr>
      </w:pPr>
    </w:p>
    <w:p w14:paraId="2E19F4D2" w14:textId="02B7860D" w:rsidR="005547A7" w:rsidRDefault="005547A7">
      <w:pPr>
        <w:pBdr>
          <w:top w:val="nil"/>
          <w:left w:val="nil"/>
          <w:bottom w:val="nil"/>
          <w:right w:val="nil"/>
          <w:between w:val="nil"/>
        </w:pBdr>
        <w:spacing w:after="0" w:line="360" w:lineRule="auto"/>
        <w:jc w:val="center"/>
        <w:rPr>
          <w:b/>
          <w:color w:val="000000"/>
          <w:sz w:val="24"/>
          <w:szCs w:val="24"/>
        </w:rPr>
      </w:pPr>
    </w:p>
    <w:p w14:paraId="559E41FD" w14:textId="335679A1" w:rsidR="00197E45" w:rsidRDefault="00197E45">
      <w:pPr>
        <w:pBdr>
          <w:top w:val="nil"/>
          <w:left w:val="nil"/>
          <w:bottom w:val="nil"/>
          <w:right w:val="nil"/>
          <w:between w:val="nil"/>
        </w:pBdr>
        <w:spacing w:after="0" w:line="360" w:lineRule="auto"/>
        <w:jc w:val="center"/>
        <w:rPr>
          <w:b/>
          <w:color w:val="000000"/>
          <w:sz w:val="24"/>
          <w:szCs w:val="24"/>
        </w:rPr>
      </w:pPr>
    </w:p>
    <w:p w14:paraId="1784E37E" w14:textId="60180F9F" w:rsidR="00197E45" w:rsidRDefault="00197E45">
      <w:pPr>
        <w:pBdr>
          <w:top w:val="nil"/>
          <w:left w:val="nil"/>
          <w:bottom w:val="nil"/>
          <w:right w:val="nil"/>
          <w:between w:val="nil"/>
        </w:pBdr>
        <w:spacing w:after="0" w:line="360" w:lineRule="auto"/>
        <w:jc w:val="center"/>
        <w:rPr>
          <w:b/>
          <w:color w:val="000000"/>
          <w:sz w:val="24"/>
          <w:szCs w:val="24"/>
        </w:rPr>
      </w:pPr>
    </w:p>
    <w:p w14:paraId="161C1F1B" w14:textId="77777777" w:rsidR="00197E45" w:rsidRDefault="00197E45">
      <w:pPr>
        <w:pBdr>
          <w:top w:val="nil"/>
          <w:left w:val="nil"/>
          <w:bottom w:val="nil"/>
          <w:right w:val="nil"/>
          <w:between w:val="nil"/>
        </w:pBdr>
        <w:spacing w:after="0" w:line="360" w:lineRule="auto"/>
        <w:jc w:val="center"/>
        <w:rPr>
          <w:b/>
          <w:color w:val="000000"/>
          <w:sz w:val="24"/>
          <w:szCs w:val="24"/>
        </w:rPr>
      </w:pPr>
    </w:p>
    <w:p w14:paraId="760FDF54" w14:textId="77777777" w:rsidR="005547A7" w:rsidRDefault="005547A7">
      <w:pPr>
        <w:pBdr>
          <w:top w:val="nil"/>
          <w:left w:val="nil"/>
          <w:bottom w:val="nil"/>
          <w:right w:val="nil"/>
          <w:between w:val="nil"/>
        </w:pBdr>
        <w:spacing w:after="0" w:line="360" w:lineRule="auto"/>
        <w:jc w:val="center"/>
        <w:rPr>
          <w:b/>
          <w:color w:val="000000"/>
          <w:sz w:val="24"/>
          <w:szCs w:val="24"/>
        </w:rPr>
      </w:pPr>
    </w:p>
    <w:sectPr w:rsidR="005547A7" w:rsidSect="0044072A">
      <w:headerReference w:type="default" r:id="rId9"/>
      <w:footerReference w:type="default" r:id="rId10"/>
      <w:type w:val="continuous"/>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90773" w14:textId="77777777" w:rsidR="00CB21A7" w:rsidRDefault="00CB21A7">
      <w:pPr>
        <w:spacing w:after="0" w:line="240" w:lineRule="auto"/>
      </w:pPr>
      <w:r>
        <w:separator/>
      </w:r>
    </w:p>
  </w:endnote>
  <w:endnote w:type="continuationSeparator" w:id="0">
    <w:p w14:paraId="137743DC" w14:textId="77777777" w:rsidR="00CB21A7" w:rsidRDefault="00CB2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Georgia">
    <w:panose1 w:val="02040502050405020303"/>
    <w:charset w:val="00"/>
    <w:family w:val="roman"/>
    <w:pitch w:val="variable"/>
    <w:sig w:usb0="00000287" w:usb1="00000000" w:usb2="00000000" w:usb3="00000000" w:csb0="000000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C4652" w14:textId="019D6693" w:rsidR="0097496D" w:rsidRDefault="00372297">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F6448">
      <w:rPr>
        <w:noProof/>
        <w:color w:val="000000"/>
      </w:rPr>
      <w:t>1</w:t>
    </w:r>
    <w:r>
      <w:rPr>
        <w:color w:val="000000"/>
      </w:rPr>
      <w:fldChar w:fldCharType="end"/>
    </w:r>
  </w:p>
  <w:p w14:paraId="48126891" w14:textId="77777777" w:rsidR="0097496D" w:rsidRDefault="00372297">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1312" behindDoc="0" locked="0" layoutInCell="1" hidden="0" allowOverlap="1" wp14:anchorId="312A5182" wp14:editId="3F85B0D5">
          <wp:simplePos x="0" y="0"/>
          <wp:positionH relativeFrom="column">
            <wp:posOffset>3865880</wp:posOffset>
          </wp:positionH>
          <wp:positionV relativeFrom="paragraph">
            <wp:posOffset>100330</wp:posOffset>
          </wp:positionV>
          <wp:extent cx="1652954" cy="27823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52954" cy="278235"/>
                  </a:xfrm>
                  <a:prstGeom prst="rect">
                    <a:avLst/>
                  </a:prstGeom>
                  <a:ln/>
                </pic:spPr>
              </pic:pic>
            </a:graphicData>
          </a:graphic>
        </wp:anchor>
      </w:drawing>
    </w:r>
  </w:p>
  <w:p w14:paraId="05426609" w14:textId="404A68A5" w:rsidR="0097496D" w:rsidRDefault="00372297" w:rsidP="0089639C">
    <w:pPr>
      <w:pBdr>
        <w:top w:val="nil"/>
        <w:left w:val="nil"/>
        <w:bottom w:val="nil"/>
        <w:right w:val="nil"/>
        <w:between w:val="nil"/>
      </w:pBdr>
      <w:tabs>
        <w:tab w:val="center" w:pos="4419"/>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sidR="0089639C">
      <w:rPr>
        <w:rFonts w:ascii="Lato" w:eastAsia="Lato" w:hAnsi="Lato" w:cs="Lato"/>
        <w:color w:val="97184B"/>
        <w:sz w:val="18"/>
        <w:szCs w:val="18"/>
      </w:rPr>
      <w:tab/>
    </w:r>
    <w:r>
      <w:rPr>
        <w:rFonts w:ascii="Lato" w:eastAsia="Lato" w:hAnsi="Lato" w:cs="Lato"/>
        <w:color w:val="97184B"/>
        <w:sz w:val="18"/>
        <w:szCs w:val="18"/>
      </w:rPr>
      <w:br/>
      <w:t xml:space="preserve">Tels. (722) 2 79 64 00 y 2 79 65 00               </w:t>
    </w:r>
  </w:p>
  <w:p w14:paraId="0D32B8F5" w14:textId="77777777" w:rsidR="00234EFC" w:rsidRDefault="00234E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71238" w14:textId="77777777" w:rsidR="00CB21A7" w:rsidRDefault="00CB21A7">
      <w:pPr>
        <w:spacing w:after="0" w:line="240" w:lineRule="auto"/>
      </w:pPr>
      <w:r>
        <w:separator/>
      </w:r>
    </w:p>
  </w:footnote>
  <w:footnote w:type="continuationSeparator" w:id="0">
    <w:p w14:paraId="7C0EA7FA" w14:textId="77777777" w:rsidR="00CB21A7" w:rsidRDefault="00CB21A7">
      <w:pPr>
        <w:spacing w:after="0" w:line="240" w:lineRule="auto"/>
      </w:pPr>
      <w:r>
        <w:continuationSeparator/>
      </w:r>
    </w:p>
  </w:footnote>
  <w:footnote w:id="1">
    <w:p w14:paraId="273387EA" w14:textId="56EC5838" w:rsidR="009F618D" w:rsidRDefault="009F618D">
      <w:pPr>
        <w:pStyle w:val="Textonotapie"/>
      </w:pPr>
      <w:r>
        <w:rPr>
          <w:rStyle w:val="Refdenotaalpie"/>
        </w:rPr>
        <w:footnoteRef/>
      </w:r>
      <w:r>
        <w:t xml:space="preserve"> Véase en: </w:t>
      </w:r>
      <w:hyperlink r:id="rId1" w:history="1">
        <w:r w:rsidRPr="007F3826">
          <w:rPr>
            <w:rStyle w:val="Hipervnculo"/>
          </w:rPr>
          <w:t>https://www.diputados.gob.mx/LeyesBiblio/pdf/CPEUM.pdf</w:t>
        </w:r>
      </w:hyperlink>
      <w:r>
        <w:t xml:space="preserve"> </w:t>
      </w:r>
    </w:p>
  </w:footnote>
  <w:footnote w:id="2">
    <w:p w14:paraId="4A6A74D5" w14:textId="77777777" w:rsidR="00E56462" w:rsidRDefault="00E56462" w:rsidP="00E56462">
      <w:pPr>
        <w:pStyle w:val="Textonotapie"/>
      </w:pPr>
      <w:r>
        <w:rPr>
          <w:rStyle w:val="Refdenotaalpie"/>
        </w:rPr>
        <w:footnoteRef/>
      </w:r>
      <w:r>
        <w:t xml:space="preserve"> Véase en: </w:t>
      </w:r>
      <w:hyperlink r:id="rId2" w:history="1">
        <w:r w:rsidRPr="007F3826">
          <w:rPr>
            <w:rStyle w:val="Hipervnculo"/>
          </w:rPr>
          <w:t>https://www.inegi.org.mx/inegi/contenido/instituto.html</w:t>
        </w:r>
      </w:hyperlink>
      <w:r>
        <w:t xml:space="preserve"> </w:t>
      </w:r>
    </w:p>
  </w:footnote>
  <w:footnote w:id="3">
    <w:p w14:paraId="2C07AAD3" w14:textId="77777777" w:rsidR="00A83E5E" w:rsidRDefault="00A83E5E" w:rsidP="00A83E5E">
      <w:pPr>
        <w:pStyle w:val="Textonotapie"/>
      </w:pPr>
      <w:r>
        <w:rPr>
          <w:rStyle w:val="Refdenotaalpie"/>
        </w:rPr>
        <w:footnoteRef/>
      </w:r>
      <w:r>
        <w:t xml:space="preserve"> Véase en: </w:t>
      </w:r>
      <w:hyperlink r:id="rId3" w:history="1">
        <w:r w:rsidRPr="007F3826">
          <w:rPr>
            <w:rStyle w:val="Hipervnculo"/>
          </w:rPr>
          <w:t>https://www.inegi.org.mx/inegi/contenido/infoest.html</w:t>
        </w:r>
      </w:hyperlink>
      <w:r>
        <w:t xml:space="preserve"> </w:t>
      </w:r>
    </w:p>
  </w:footnote>
  <w:footnote w:id="4">
    <w:p w14:paraId="6AD852CA" w14:textId="02B630E9" w:rsidR="000F54C5" w:rsidRDefault="000F54C5">
      <w:pPr>
        <w:pStyle w:val="Textonotapie"/>
      </w:pPr>
      <w:r>
        <w:rPr>
          <w:rStyle w:val="Refdenotaalpie"/>
        </w:rPr>
        <w:footnoteRef/>
      </w:r>
      <w:r>
        <w:t xml:space="preserve"> Véase en: </w:t>
      </w:r>
      <w:hyperlink r:id="rId4" w:history="1">
        <w:r w:rsidRPr="007F3826">
          <w:rPr>
            <w:rStyle w:val="Hipervnculo"/>
          </w:rPr>
          <w:t>https://www.inegi.org.mx/contenidos/programas/cagf/2007/doc/hicimos_cagyf.pdf</w:t>
        </w:r>
      </w:hyperlink>
      <w:r>
        <w:t xml:space="preserve"> </w:t>
      </w:r>
    </w:p>
  </w:footnote>
  <w:footnote w:id="5">
    <w:p w14:paraId="285F13F3" w14:textId="6C2D9289" w:rsidR="00CF11B4" w:rsidRDefault="00CF11B4">
      <w:pPr>
        <w:pStyle w:val="Textonotapie"/>
      </w:pPr>
      <w:r>
        <w:rPr>
          <w:rStyle w:val="Refdenotaalpie"/>
        </w:rPr>
        <w:footnoteRef/>
      </w:r>
      <w:r>
        <w:t xml:space="preserve"> Ídem.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53666" w14:textId="77777777" w:rsidR="0097496D" w:rsidRDefault="00372297">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5C67F3EE" wp14:editId="1B05CA54">
          <wp:simplePos x="0" y="0"/>
          <wp:positionH relativeFrom="column">
            <wp:posOffset>1797978</wp:posOffset>
          </wp:positionH>
          <wp:positionV relativeFrom="paragraph">
            <wp:posOffset>-181267</wp:posOffset>
          </wp:positionV>
          <wp:extent cx="2585681" cy="703384"/>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14:paraId="3DD4DA5F" w14:textId="77777777" w:rsidR="0097496D" w:rsidRDefault="00372297">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29CA36F8" w14:textId="77777777" w:rsidR="0097496D" w:rsidRDefault="00372297">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14:paraId="4DAB945F" w14:textId="77777777" w:rsidR="0097496D" w:rsidRDefault="00372297">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482FBC53" wp14:editId="6A58A4C0">
              <wp:simplePos x="0" y="0"/>
              <wp:positionH relativeFrom="column">
                <wp:posOffset>228600</wp:posOffset>
              </wp:positionH>
              <wp:positionV relativeFrom="paragraph">
                <wp:posOffset>0</wp:posOffset>
              </wp:positionV>
              <wp:extent cx="5713730" cy="241935"/>
              <wp:effectExtent l="0" t="0" r="0" b="0"/>
              <wp:wrapNone/>
              <wp:docPr id="22" name="Rectángulo 22"/>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14:paraId="06DDB599" w14:textId="77777777" w:rsidR="003F6448" w:rsidRPr="003F6448" w:rsidRDefault="003F6448" w:rsidP="003F6448">
                          <w:pPr>
                            <w:pStyle w:val="Encabezado"/>
                            <w:jc w:val="center"/>
                            <w:rPr>
                              <w:rFonts w:ascii="Arial" w:hAnsi="Arial" w:cs="Arial"/>
                              <w:b/>
                              <w:color w:val="800000"/>
                              <w:sz w:val="16"/>
                              <w:szCs w:val="16"/>
                              <w:shd w:val="clear" w:color="auto" w:fill="FFFFFF"/>
                            </w:rPr>
                          </w:pPr>
                          <w:r w:rsidRPr="003F6448">
                            <w:rPr>
                              <w:rFonts w:ascii="Arial" w:hAnsi="Arial" w:cs="Arial"/>
                              <w:b/>
                              <w:color w:val="800000"/>
                              <w:sz w:val="16"/>
                              <w:szCs w:val="16"/>
                              <w:shd w:val="clear" w:color="auto" w:fill="FFFFFF"/>
                            </w:rPr>
                            <w:t>“2022. Año del Quincentenario de Toluca, Capital del Estado de México”</w:t>
                          </w:r>
                        </w:p>
                        <w:p w14:paraId="028C565F" w14:textId="77777777" w:rsidR="0097496D" w:rsidRDefault="0097496D">
                          <w:pPr>
                            <w:spacing w:line="258" w:lineRule="auto"/>
                            <w:jc w:val="center"/>
                            <w:textDirection w:val="btLr"/>
                          </w:pPr>
                        </w:p>
                        <w:p w14:paraId="5CDA3F4B" w14:textId="77777777" w:rsidR="0097496D" w:rsidRDefault="00372297">
                          <w:pPr>
                            <w:spacing w:line="258" w:lineRule="auto"/>
                            <w:jc w:val="center"/>
                            <w:textDirection w:val="btLr"/>
                          </w:pPr>
                          <w:r>
                            <w:rPr>
                              <w:rFonts w:ascii="Lato" w:eastAsia="Lato" w:hAnsi="Lato" w:cs="Lato"/>
                              <w:b/>
                              <w:color w:val="692044"/>
                              <w:sz w:val="16"/>
                            </w:rPr>
                            <w:t>”</w:t>
                          </w:r>
                        </w:p>
                      </w:txbxContent>
                    </wps:txbx>
                    <wps:bodyPr spcFirstLastPara="1" wrap="square" lIns="91425" tIns="45700" rIns="91425" bIns="45700" anchor="t" anchorCtr="0">
                      <a:noAutofit/>
                    </wps:bodyPr>
                  </wps:wsp>
                </a:graphicData>
              </a:graphic>
            </wp:anchor>
          </w:drawing>
        </mc:Choice>
        <mc:Fallback>
          <w:pict>
            <v:rect w14:anchorId="482FBC53" id="Rectángulo 22" o:spid="_x0000_s1026" style="position:absolute;margin-left:18pt;margin-top:0;width:449.9pt;height:1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" filled="f" stroked="f">
              <v:textbox inset="2.53958mm,1.2694mm,2.53958mm,1.2694mm">
                <w:txbxContent>
                  <w:p w14:paraId="06DDB599" w14:textId="77777777" w:rsidR="003F6448" w:rsidRPr="003F6448" w:rsidRDefault="003F6448" w:rsidP="003F6448">
                    <w:pPr>
                      <w:pStyle w:val="Encabezado"/>
                      <w:jc w:val="center"/>
                      <w:rPr>
                        <w:rFonts w:ascii="Arial" w:hAnsi="Arial" w:cs="Arial"/>
                        <w:b/>
                        <w:color w:val="800000"/>
                        <w:sz w:val="16"/>
                        <w:szCs w:val="16"/>
                        <w:shd w:val="clear" w:color="auto" w:fill="FFFFFF"/>
                      </w:rPr>
                    </w:pPr>
                    <w:r w:rsidRPr="003F6448">
                      <w:rPr>
                        <w:rFonts w:ascii="Arial" w:hAnsi="Arial" w:cs="Arial"/>
                        <w:b/>
                        <w:color w:val="800000"/>
                        <w:sz w:val="16"/>
                        <w:szCs w:val="16"/>
                        <w:shd w:val="clear" w:color="auto" w:fill="FFFFFF"/>
                      </w:rPr>
                      <w:t>“2022. Año del Quincentenario de Toluca, Capital del Estado de México”</w:t>
                    </w:r>
                  </w:p>
                  <w:p w14:paraId="028C565F" w14:textId="77777777" w:rsidR="0097496D" w:rsidRDefault="0097496D">
                    <w:pPr>
                      <w:spacing w:line="258" w:lineRule="auto"/>
                      <w:jc w:val="center"/>
                      <w:textDirection w:val="btLr"/>
                    </w:pPr>
                  </w:p>
                  <w:p w14:paraId="5CDA3F4B" w14:textId="77777777" w:rsidR="0097496D" w:rsidRDefault="00372297">
                    <w:pPr>
                      <w:spacing w:line="258" w:lineRule="auto"/>
                      <w:jc w:val="center"/>
                      <w:textDirection w:val="btLr"/>
                    </w:pPr>
                    <w:r>
                      <w:rPr>
                        <w:rFonts w:ascii="Lato" w:eastAsia="Lato" w:hAnsi="Lato" w:cs="Lato"/>
                        <w:b/>
                        <w:color w:val="692044"/>
                        <w:sz w:val="16"/>
                      </w:rPr>
                      <w:t>”</w:t>
                    </w:r>
                  </w:p>
                </w:txbxContent>
              </v:textbox>
            </v:rect>
          </w:pict>
        </mc:Fallback>
      </mc:AlternateContent>
    </w:r>
  </w:p>
  <w:p w14:paraId="63ED37CD" w14:textId="77777777" w:rsidR="00234EFC" w:rsidRDefault="00234E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2551"/>
    <w:multiLevelType w:val="hybridMultilevel"/>
    <w:tmpl w:val="C0145E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6D4E7F"/>
    <w:multiLevelType w:val="hybridMultilevel"/>
    <w:tmpl w:val="4F5044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DE003BF"/>
    <w:multiLevelType w:val="hybridMultilevel"/>
    <w:tmpl w:val="59EE5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B6A5E3B"/>
    <w:multiLevelType w:val="hybridMultilevel"/>
    <w:tmpl w:val="950679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F164F5A"/>
    <w:multiLevelType w:val="hybridMultilevel"/>
    <w:tmpl w:val="F216EB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E3E33C0"/>
    <w:multiLevelType w:val="hybridMultilevel"/>
    <w:tmpl w:val="146269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7155D49"/>
    <w:multiLevelType w:val="hybridMultilevel"/>
    <w:tmpl w:val="FD50A368"/>
    <w:lvl w:ilvl="0" w:tplc="AE14AE94">
      <w:start w:val="1"/>
      <w:numFmt w:val="upperRoman"/>
      <w:lvlText w:val="%1."/>
      <w:lvlJc w:val="left"/>
      <w:pPr>
        <w:ind w:left="1080" w:hanging="720"/>
      </w:pPr>
      <w:rPr>
        <w:rFonts w:cstheme="minorBid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8CC0E38"/>
    <w:multiLevelType w:val="multilevel"/>
    <w:tmpl w:val="3A94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2213A2"/>
    <w:multiLevelType w:val="hybridMultilevel"/>
    <w:tmpl w:val="BDAABB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6D"/>
    <w:rsid w:val="00005BD2"/>
    <w:rsid w:val="000075CD"/>
    <w:rsid w:val="00010EFF"/>
    <w:rsid w:val="00012729"/>
    <w:rsid w:val="00012A2A"/>
    <w:rsid w:val="0001352A"/>
    <w:rsid w:val="000169B6"/>
    <w:rsid w:val="000211CE"/>
    <w:rsid w:val="0002305A"/>
    <w:rsid w:val="00026D6A"/>
    <w:rsid w:val="00032CD5"/>
    <w:rsid w:val="00040C92"/>
    <w:rsid w:val="00040D05"/>
    <w:rsid w:val="000412D6"/>
    <w:rsid w:val="0004172B"/>
    <w:rsid w:val="00042080"/>
    <w:rsid w:val="0004578F"/>
    <w:rsid w:val="00054799"/>
    <w:rsid w:val="00055D14"/>
    <w:rsid w:val="0005680B"/>
    <w:rsid w:val="00062EB5"/>
    <w:rsid w:val="000648F1"/>
    <w:rsid w:val="00077A05"/>
    <w:rsid w:val="00077CF0"/>
    <w:rsid w:val="00083B17"/>
    <w:rsid w:val="000A1F74"/>
    <w:rsid w:val="000A2A5A"/>
    <w:rsid w:val="000A3154"/>
    <w:rsid w:val="000A7584"/>
    <w:rsid w:val="000B268A"/>
    <w:rsid w:val="000B49E2"/>
    <w:rsid w:val="000B51D3"/>
    <w:rsid w:val="000B781B"/>
    <w:rsid w:val="000C219B"/>
    <w:rsid w:val="000C3FC8"/>
    <w:rsid w:val="000C466C"/>
    <w:rsid w:val="000C6B5B"/>
    <w:rsid w:val="000C6E47"/>
    <w:rsid w:val="000D035E"/>
    <w:rsid w:val="000D4B88"/>
    <w:rsid w:val="000D6401"/>
    <w:rsid w:val="000F54C5"/>
    <w:rsid w:val="000F7576"/>
    <w:rsid w:val="00102738"/>
    <w:rsid w:val="00103D1F"/>
    <w:rsid w:val="001079BD"/>
    <w:rsid w:val="00114BDD"/>
    <w:rsid w:val="00121430"/>
    <w:rsid w:val="0012315D"/>
    <w:rsid w:val="00127BE9"/>
    <w:rsid w:val="00132F8E"/>
    <w:rsid w:val="00134CC5"/>
    <w:rsid w:val="00137834"/>
    <w:rsid w:val="00142466"/>
    <w:rsid w:val="00150BD9"/>
    <w:rsid w:val="00151000"/>
    <w:rsid w:val="00153254"/>
    <w:rsid w:val="00160C0F"/>
    <w:rsid w:val="00161640"/>
    <w:rsid w:val="001618BB"/>
    <w:rsid w:val="001636B4"/>
    <w:rsid w:val="001639C1"/>
    <w:rsid w:val="00165B1B"/>
    <w:rsid w:val="00165C22"/>
    <w:rsid w:val="001706DF"/>
    <w:rsid w:val="001709FA"/>
    <w:rsid w:val="0018337E"/>
    <w:rsid w:val="001843FA"/>
    <w:rsid w:val="00184C8E"/>
    <w:rsid w:val="00191FBA"/>
    <w:rsid w:val="001927A8"/>
    <w:rsid w:val="00193893"/>
    <w:rsid w:val="00197E45"/>
    <w:rsid w:val="001A17D7"/>
    <w:rsid w:val="001A3169"/>
    <w:rsid w:val="001A51F8"/>
    <w:rsid w:val="001B2204"/>
    <w:rsid w:val="001B2797"/>
    <w:rsid w:val="001B5702"/>
    <w:rsid w:val="001B7640"/>
    <w:rsid w:val="001C0FD1"/>
    <w:rsid w:val="001C3E4D"/>
    <w:rsid w:val="001C653C"/>
    <w:rsid w:val="001D15A1"/>
    <w:rsid w:val="001D3E3E"/>
    <w:rsid w:val="001E0A13"/>
    <w:rsid w:val="001E64CB"/>
    <w:rsid w:val="001E6F9B"/>
    <w:rsid w:val="001F0AFB"/>
    <w:rsid w:val="0020028E"/>
    <w:rsid w:val="00202E61"/>
    <w:rsid w:val="00205807"/>
    <w:rsid w:val="00205D13"/>
    <w:rsid w:val="00210341"/>
    <w:rsid w:val="002115B0"/>
    <w:rsid w:val="0021268B"/>
    <w:rsid w:val="002244D1"/>
    <w:rsid w:val="00231450"/>
    <w:rsid w:val="002327FF"/>
    <w:rsid w:val="00233A63"/>
    <w:rsid w:val="00234EFC"/>
    <w:rsid w:val="00237533"/>
    <w:rsid w:val="00237C88"/>
    <w:rsid w:val="002469AA"/>
    <w:rsid w:val="00247515"/>
    <w:rsid w:val="00252741"/>
    <w:rsid w:val="0025322F"/>
    <w:rsid w:val="00253410"/>
    <w:rsid w:val="00254603"/>
    <w:rsid w:val="00263A78"/>
    <w:rsid w:val="00264151"/>
    <w:rsid w:val="00267C8F"/>
    <w:rsid w:val="0027286F"/>
    <w:rsid w:val="00273AE4"/>
    <w:rsid w:val="00273BA8"/>
    <w:rsid w:val="00281AD7"/>
    <w:rsid w:val="00285448"/>
    <w:rsid w:val="002876EF"/>
    <w:rsid w:val="0029287A"/>
    <w:rsid w:val="00294353"/>
    <w:rsid w:val="002A1D5D"/>
    <w:rsid w:val="002A3108"/>
    <w:rsid w:val="002A4574"/>
    <w:rsid w:val="002A63A2"/>
    <w:rsid w:val="002A77BA"/>
    <w:rsid w:val="002A798E"/>
    <w:rsid w:val="002B1578"/>
    <w:rsid w:val="002C06E4"/>
    <w:rsid w:val="002C18AB"/>
    <w:rsid w:val="002C20CA"/>
    <w:rsid w:val="002C58A8"/>
    <w:rsid w:val="002D0732"/>
    <w:rsid w:val="002D1039"/>
    <w:rsid w:val="002D74AC"/>
    <w:rsid w:val="002E11A4"/>
    <w:rsid w:val="002E2254"/>
    <w:rsid w:val="002E293A"/>
    <w:rsid w:val="002E42A7"/>
    <w:rsid w:val="002F1C09"/>
    <w:rsid w:val="002F30A1"/>
    <w:rsid w:val="002F3747"/>
    <w:rsid w:val="002F6CAC"/>
    <w:rsid w:val="00324AE3"/>
    <w:rsid w:val="003271BB"/>
    <w:rsid w:val="00333E85"/>
    <w:rsid w:val="00334185"/>
    <w:rsid w:val="003420BF"/>
    <w:rsid w:val="003433BA"/>
    <w:rsid w:val="00345435"/>
    <w:rsid w:val="003475A7"/>
    <w:rsid w:val="00350C69"/>
    <w:rsid w:val="003523F0"/>
    <w:rsid w:val="00354807"/>
    <w:rsid w:val="003579FD"/>
    <w:rsid w:val="003616F8"/>
    <w:rsid w:val="00363E6C"/>
    <w:rsid w:val="00364296"/>
    <w:rsid w:val="0036548F"/>
    <w:rsid w:val="00366956"/>
    <w:rsid w:val="00372297"/>
    <w:rsid w:val="00373227"/>
    <w:rsid w:val="0037376A"/>
    <w:rsid w:val="00373771"/>
    <w:rsid w:val="00380124"/>
    <w:rsid w:val="0038293C"/>
    <w:rsid w:val="0038392F"/>
    <w:rsid w:val="00387088"/>
    <w:rsid w:val="00395844"/>
    <w:rsid w:val="003A267B"/>
    <w:rsid w:val="003A6D50"/>
    <w:rsid w:val="003B16C6"/>
    <w:rsid w:val="003B7AFF"/>
    <w:rsid w:val="003C30CF"/>
    <w:rsid w:val="003D472E"/>
    <w:rsid w:val="003D7396"/>
    <w:rsid w:val="003E0635"/>
    <w:rsid w:val="003E6D0A"/>
    <w:rsid w:val="003F5449"/>
    <w:rsid w:val="003F5CFC"/>
    <w:rsid w:val="003F6448"/>
    <w:rsid w:val="004017D0"/>
    <w:rsid w:val="00402444"/>
    <w:rsid w:val="00402870"/>
    <w:rsid w:val="00407BC1"/>
    <w:rsid w:val="00410421"/>
    <w:rsid w:val="00411A52"/>
    <w:rsid w:val="00413B51"/>
    <w:rsid w:val="00414235"/>
    <w:rsid w:val="00417BAF"/>
    <w:rsid w:val="00420A84"/>
    <w:rsid w:val="0044072A"/>
    <w:rsid w:val="0045683C"/>
    <w:rsid w:val="0048066C"/>
    <w:rsid w:val="00481C21"/>
    <w:rsid w:val="0048521A"/>
    <w:rsid w:val="004852D2"/>
    <w:rsid w:val="004861BA"/>
    <w:rsid w:val="0049396C"/>
    <w:rsid w:val="00496B05"/>
    <w:rsid w:val="004A06E8"/>
    <w:rsid w:val="004A1FD4"/>
    <w:rsid w:val="004A44F6"/>
    <w:rsid w:val="004A4907"/>
    <w:rsid w:val="004A72A3"/>
    <w:rsid w:val="004A7DC7"/>
    <w:rsid w:val="004B3B9E"/>
    <w:rsid w:val="004C47B6"/>
    <w:rsid w:val="004C7965"/>
    <w:rsid w:val="004D0F22"/>
    <w:rsid w:val="004D12D7"/>
    <w:rsid w:val="004D5E4A"/>
    <w:rsid w:val="004D65FC"/>
    <w:rsid w:val="004E48A1"/>
    <w:rsid w:val="004E721D"/>
    <w:rsid w:val="00500ACA"/>
    <w:rsid w:val="00501F1D"/>
    <w:rsid w:val="00504DA6"/>
    <w:rsid w:val="005142BC"/>
    <w:rsid w:val="00522B94"/>
    <w:rsid w:val="00526807"/>
    <w:rsid w:val="00527628"/>
    <w:rsid w:val="0053193D"/>
    <w:rsid w:val="00533796"/>
    <w:rsid w:val="005355E3"/>
    <w:rsid w:val="00543C0A"/>
    <w:rsid w:val="00545546"/>
    <w:rsid w:val="005469C1"/>
    <w:rsid w:val="0055279D"/>
    <w:rsid w:val="005547A7"/>
    <w:rsid w:val="00554B22"/>
    <w:rsid w:val="00556397"/>
    <w:rsid w:val="00557AB2"/>
    <w:rsid w:val="00563735"/>
    <w:rsid w:val="00565D3B"/>
    <w:rsid w:val="005708CA"/>
    <w:rsid w:val="0057149B"/>
    <w:rsid w:val="00576FCD"/>
    <w:rsid w:val="00577A98"/>
    <w:rsid w:val="005843DB"/>
    <w:rsid w:val="00595A95"/>
    <w:rsid w:val="00597131"/>
    <w:rsid w:val="005976DA"/>
    <w:rsid w:val="005A11C4"/>
    <w:rsid w:val="005A130F"/>
    <w:rsid w:val="005A1433"/>
    <w:rsid w:val="005A3A0E"/>
    <w:rsid w:val="005A6CF1"/>
    <w:rsid w:val="005B0F85"/>
    <w:rsid w:val="005B11EC"/>
    <w:rsid w:val="005B4EF9"/>
    <w:rsid w:val="005C2546"/>
    <w:rsid w:val="005C3564"/>
    <w:rsid w:val="005D0D1F"/>
    <w:rsid w:val="005D3CC9"/>
    <w:rsid w:val="005D5537"/>
    <w:rsid w:val="005D6E72"/>
    <w:rsid w:val="005D72D0"/>
    <w:rsid w:val="005E0BA5"/>
    <w:rsid w:val="005E1FB8"/>
    <w:rsid w:val="005E21EC"/>
    <w:rsid w:val="005E48D4"/>
    <w:rsid w:val="005E7CE5"/>
    <w:rsid w:val="005F0F07"/>
    <w:rsid w:val="005F2917"/>
    <w:rsid w:val="005F5B70"/>
    <w:rsid w:val="006043D5"/>
    <w:rsid w:val="00606A2F"/>
    <w:rsid w:val="00607D10"/>
    <w:rsid w:val="0061238B"/>
    <w:rsid w:val="006127C5"/>
    <w:rsid w:val="006130C8"/>
    <w:rsid w:val="0061417C"/>
    <w:rsid w:val="006148B5"/>
    <w:rsid w:val="00615637"/>
    <w:rsid w:val="0062625D"/>
    <w:rsid w:val="006379EA"/>
    <w:rsid w:val="00644F6E"/>
    <w:rsid w:val="0064659D"/>
    <w:rsid w:val="0065348F"/>
    <w:rsid w:val="00653595"/>
    <w:rsid w:val="00653794"/>
    <w:rsid w:val="00655D3E"/>
    <w:rsid w:val="006565EC"/>
    <w:rsid w:val="00656A8C"/>
    <w:rsid w:val="0066271B"/>
    <w:rsid w:val="00674945"/>
    <w:rsid w:val="00680848"/>
    <w:rsid w:val="0068407C"/>
    <w:rsid w:val="00685BC2"/>
    <w:rsid w:val="00692DAC"/>
    <w:rsid w:val="00693CA6"/>
    <w:rsid w:val="006941B1"/>
    <w:rsid w:val="006A142F"/>
    <w:rsid w:val="006A32CB"/>
    <w:rsid w:val="006A74A6"/>
    <w:rsid w:val="006B03A1"/>
    <w:rsid w:val="006B1B45"/>
    <w:rsid w:val="006B3665"/>
    <w:rsid w:val="006B40D2"/>
    <w:rsid w:val="006B7ADD"/>
    <w:rsid w:val="006C5B20"/>
    <w:rsid w:val="006D40D3"/>
    <w:rsid w:val="006D5AF5"/>
    <w:rsid w:val="006D6015"/>
    <w:rsid w:val="006D6E92"/>
    <w:rsid w:val="006D7750"/>
    <w:rsid w:val="006F3FE4"/>
    <w:rsid w:val="00700461"/>
    <w:rsid w:val="007007C1"/>
    <w:rsid w:val="007109A5"/>
    <w:rsid w:val="00722153"/>
    <w:rsid w:val="0072247D"/>
    <w:rsid w:val="00744A46"/>
    <w:rsid w:val="007514EC"/>
    <w:rsid w:val="00751F20"/>
    <w:rsid w:val="00752AE7"/>
    <w:rsid w:val="0075570F"/>
    <w:rsid w:val="00764C70"/>
    <w:rsid w:val="00766785"/>
    <w:rsid w:val="007669DA"/>
    <w:rsid w:val="007676B0"/>
    <w:rsid w:val="00771CE2"/>
    <w:rsid w:val="00776DBB"/>
    <w:rsid w:val="0078124B"/>
    <w:rsid w:val="007826A8"/>
    <w:rsid w:val="00791CDC"/>
    <w:rsid w:val="0079642C"/>
    <w:rsid w:val="007A1136"/>
    <w:rsid w:val="007A2556"/>
    <w:rsid w:val="007A35C0"/>
    <w:rsid w:val="007A37B4"/>
    <w:rsid w:val="007A3E35"/>
    <w:rsid w:val="007A53A1"/>
    <w:rsid w:val="007A554B"/>
    <w:rsid w:val="007A7FD0"/>
    <w:rsid w:val="007B6CA9"/>
    <w:rsid w:val="007C59A9"/>
    <w:rsid w:val="007C7BFA"/>
    <w:rsid w:val="007C7C25"/>
    <w:rsid w:val="007D0BAF"/>
    <w:rsid w:val="007D4E49"/>
    <w:rsid w:val="007D5022"/>
    <w:rsid w:val="007E184F"/>
    <w:rsid w:val="007E24CB"/>
    <w:rsid w:val="007E27E2"/>
    <w:rsid w:val="007E4A6B"/>
    <w:rsid w:val="007E51C9"/>
    <w:rsid w:val="007F17B3"/>
    <w:rsid w:val="007F2D44"/>
    <w:rsid w:val="007F6C33"/>
    <w:rsid w:val="007F7F49"/>
    <w:rsid w:val="00802B26"/>
    <w:rsid w:val="0080588A"/>
    <w:rsid w:val="00817399"/>
    <w:rsid w:val="008246D2"/>
    <w:rsid w:val="0083103D"/>
    <w:rsid w:val="00831BFA"/>
    <w:rsid w:val="0083405F"/>
    <w:rsid w:val="00835255"/>
    <w:rsid w:val="00835EB0"/>
    <w:rsid w:val="00840766"/>
    <w:rsid w:val="008422F4"/>
    <w:rsid w:val="008621EF"/>
    <w:rsid w:val="00870823"/>
    <w:rsid w:val="0087364A"/>
    <w:rsid w:val="00873F97"/>
    <w:rsid w:val="00874DED"/>
    <w:rsid w:val="00875D9E"/>
    <w:rsid w:val="00882309"/>
    <w:rsid w:val="00883A6D"/>
    <w:rsid w:val="00883E8E"/>
    <w:rsid w:val="00887463"/>
    <w:rsid w:val="00887D2F"/>
    <w:rsid w:val="0089639C"/>
    <w:rsid w:val="008A0F80"/>
    <w:rsid w:val="008A7A43"/>
    <w:rsid w:val="008B4037"/>
    <w:rsid w:val="008B4510"/>
    <w:rsid w:val="008C3750"/>
    <w:rsid w:val="008C55C8"/>
    <w:rsid w:val="008D0761"/>
    <w:rsid w:val="008D3813"/>
    <w:rsid w:val="008E32AB"/>
    <w:rsid w:val="008E4BD4"/>
    <w:rsid w:val="008F0CFC"/>
    <w:rsid w:val="008F153C"/>
    <w:rsid w:val="008F2B1D"/>
    <w:rsid w:val="00904555"/>
    <w:rsid w:val="00904C8F"/>
    <w:rsid w:val="00905763"/>
    <w:rsid w:val="00922DEE"/>
    <w:rsid w:val="00924AE3"/>
    <w:rsid w:val="00924B16"/>
    <w:rsid w:val="009300D0"/>
    <w:rsid w:val="00930A1C"/>
    <w:rsid w:val="00935645"/>
    <w:rsid w:val="00940AD0"/>
    <w:rsid w:val="00944234"/>
    <w:rsid w:val="00945040"/>
    <w:rsid w:val="0095267D"/>
    <w:rsid w:val="009534FF"/>
    <w:rsid w:val="009551C6"/>
    <w:rsid w:val="00963FD0"/>
    <w:rsid w:val="00965C00"/>
    <w:rsid w:val="009673B3"/>
    <w:rsid w:val="009714FA"/>
    <w:rsid w:val="00972026"/>
    <w:rsid w:val="00973FE6"/>
    <w:rsid w:val="0097496D"/>
    <w:rsid w:val="00975DB7"/>
    <w:rsid w:val="00976329"/>
    <w:rsid w:val="00977298"/>
    <w:rsid w:val="00980DDE"/>
    <w:rsid w:val="0098369D"/>
    <w:rsid w:val="00986A40"/>
    <w:rsid w:val="00986F8C"/>
    <w:rsid w:val="00990DBD"/>
    <w:rsid w:val="009A0010"/>
    <w:rsid w:val="009A2DA5"/>
    <w:rsid w:val="009B1859"/>
    <w:rsid w:val="009B2BB5"/>
    <w:rsid w:val="009B69F5"/>
    <w:rsid w:val="009C46ED"/>
    <w:rsid w:val="009C50EB"/>
    <w:rsid w:val="009D1699"/>
    <w:rsid w:val="009D260F"/>
    <w:rsid w:val="009D4260"/>
    <w:rsid w:val="009D6F1F"/>
    <w:rsid w:val="009E12F2"/>
    <w:rsid w:val="009E18F3"/>
    <w:rsid w:val="009E260D"/>
    <w:rsid w:val="009E3A56"/>
    <w:rsid w:val="009F618D"/>
    <w:rsid w:val="009F6413"/>
    <w:rsid w:val="009F6639"/>
    <w:rsid w:val="009F6A50"/>
    <w:rsid w:val="00A027D2"/>
    <w:rsid w:val="00A02A22"/>
    <w:rsid w:val="00A03767"/>
    <w:rsid w:val="00A03B8C"/>
    <w:rsid w:val="00A03FBE"/>
    <w:rsid w:val="00A07A5F"/>
    <w:rsid w:val="00A23AB5"/>
    <w:rsid w:val="00A26875"/>
    <w:rsid w:val="00A2753A"/>
    <w:rsid w:val="00A31E41"/>
    <w:rsid w:val="00A33762"/>
    <w:rsid w:val="00A37B93"/>
    <w:rsid w:val="00A37F5F"/>
    <w:rsid w:val="00A4385F"/>
    <w:rsid w:val="00A4654A"/>
    <w:rsid w:val="00A50049"/>
    <w:rsid w:val="00A52395"/>
    <w:rsid w:val="00A62CFF"/>
    <w:rsid w:val="00A62D5D"/>
    <w:rsid w:val="00A63C6F"/>
    <w:rsid w:val="00A6663D"/>
    <w:rsid w:val="00A70DE3"/>
    <w:rsid w:val="00A7523D"/>
    <w:rsid w:val="00A77135"/>
    <w:rsid w:val="00A8162E"/>
    <w:rsid w:val="00A833CD"/>
    <w:rsid w:val="00A83E5E"/>
    <w:rsid w:val="00A90D0E"/>
    <w:rsid w:val="00A91318"/>
    <w:rsid w:val="00A9354A"/>
    <w:rsid w:val="00A94475"/>
    <w:rsid w:val="00A951C6"/>
    <w:rsid w:val="00A964C1"/>
    <w:rsid w:val="00AA10ED"/>
    <w:rsid w:val="00AB37D2"/>
    <w:rsid w:val="00AB6444"/>
    <w:rsid w:val="00AB7024"/>
    <w:rsid w:val="00AC2FD2"/>
    <w:rsid w:val="00AC32F6"/>
    <w:rsid w:val="00AE0A7C"/>
    <w:rsid w:val="00AE1694"/>
    <w:rsid w:val="00AE1B79"/>
    <w:rsid w:val="00AE57B5"/>
    <w:rsid w:val="00AF0A85"/>
    <w:rsid w:val="00AF0E56"/>
    <w:rsid w:val="00AF1E39"/>
    <w:rsid w:val="00AF2133"/>
    <w:rsid w:val="00AF249D"/>
    <w:rsid w:val="00AF2A5C"/>
    <w:rsid w:val="00B01B47"/>
    <w:rsid w:val="00B0265C"/>
    <w:rsid w:val="00B034DF"/>
    <w:rsid w:val="00B04680"/>
    <w:rsid w:val="00B11F52"/>
    <w:rsid w:val="00B17690"/>
    <w:rsid w:val="00B24FDC"/>
    <w:rsid w:val="00B31970"/>
    <w:rsid w:val="00B346C3"/>
    <w:rsid w:val="00B356B0"/>
    <w:rsid w:val="00B4387B"/>
    <w:rsid w:val="00B4478D"/>
    <w:rsid w:val="00B45C50"/>
    <w:rsid w:val="00B520F4"/>
    <w:rsid w:val="00B559ED"/>
    <w:rsid w:val="00B67BFE"/>
    <w:rsid w:val="00B7268D"/>
    <w:rsid w:val="00B735DC"/>
    <w:rsid w:val="00B77E66"/>
    <w:rsid w:val="00B81C9F"/>
    <w:rsid w:val="00B83704"/>
    <w:rsid w:val="00B8606C"/>
    <w:rsid w:val="00B86418"/>
    <w:rsid w:val="00B901DC"/>
    <w:rsid w:val="00B9122E"/>
    <w:rsid w:val="00B94D77"/>
    <w:rsid w:val="00B9599F"/>
    <w:rsid w:val="00BA1FA4"/>
    <w:rsid w:val="00BA39A3"/>
    <w:rsid w:val="00BA5FD1"/>
    <w:rsid w:val="00BB1942"/>
    <w:rsid w:val="00BB6906"/>
    <w:rsid w:val="00BC0606"/>
    <w:rsid w:val="00BC3E06"/>
    <w:rsid w:val="00BC737A"/>
    <w:rsid w:val="00BE035D"/>
    <w:rsid w:val="00BE52D2"/>
    <w:rsid w:val="00BE5F4A"/>
    <w:rsid w:val="00BF0D11"/>
    <w:rsid w:val="00BF3955"/>
    <w:rsid w:val="00C00AAE"/>
    <w:rsid w:val="00C00DCE"/>
    <w:rsid w:val="00C0251A"/>
    <w:rsid w:val="00C12E33"/>
    <w:rsid w:val="00C21F9B"/>
    <w:rsid w:val="00C252C7"/>
    <w:rsid w:val="00C40502"/>
    <w:rsid w:val="00C415E5"/>
    <w:rsid w:val="00C51CA8"/>
    <w:rsid w:val="00C54E90"/>
    <w:rsid w:val="00C54ED1"/>
    <w:rsid w:val="00C565FF"/>
    <w:rsid w:val="00C66DFE"/>
    <w:rsid w:val="00C7000D"/>
    <w:rsid w:val="00C720B2"/>
    <w:rsid w:val="00C80945"/>
    <w:rsid w:val="00C91EBB"/>
    <w:rsid w:val="00C9240D"/>
    <w:rsid w:val="00C92684"/>
    <w:rsid w:val="00C95DCB"/>
    <w:rsid w:val="00C968E1"/>
    <w:rsid w:val="00C97382"/>
    <w:rsid w:val="00C97A58"/>
    <w:rsid w:val="00CA2F2E"/>
    <w:rsid w:val="00CA7B0C"/>
    <w:rsid w:val="00CB21A7"/>
    <w:rsid w:val="00CB69CE"/>
    <w:rsid w:val="00CC20CC"/>
    <w:rsid w:val="00CC5B39"/>
    <w:rsid w:val="00CC7802"/>
    <w:rsid w:val="00CD5ACB"/>
    <w:rsid w:val="00CD6C68"/>
    <w:rsid w:val="00CD6EFA"/>
    <w:rsid w:val="00CD6FB9"/>
    <w:rsid w:val="00CD721D"/>
    <w:rsid w:val="00CD7351"/>
    <w:rsid w:val="00CE0F06"/>
    <w:rsid w:val="00CE321D"/>
    <w:rsid w:val="00CF0F56"/>
    <w:rsid w:val="00CF11B4"/>
    <w:rsid w:val="00CF71C7"/>
    <w:rsid w:val="00D01AFF"/>
    <w:rsid w:val="00D02231"/>
    <w:rsid w:val="00D04AA6"/>
    <w:rsid w:val="00D04CFF"/>
    <w:rsid w:val="00D25307"/>
    <w:rsid w:val="00D27A05"/>
    <w:rsid w:val="00D320B2"/>
    <w:rsid w:val="00D326BB"/>
    <w:rsid w:val="00D33E17"/>
    <w:rsid w:val="00D424FA"/>
    <w:rsid w:val="00D43B0A"/>
    <w:rsid w:val="00D501AE"/>
    <w:rsid w:val="00D60613"/>
    <w:rsid w:val="00D678F7"/>
    <w:rsid w:val="00D72FCE"/>
    <w:rsid w:val="00D74AFE"/>
    <w:rsid w:val="00D751BB"/>
    <w:rsid w:val="00D76DAB"/>
    <w:rsid w:val="00D850BA"/>
    <w:rsid w:val="00D86DAE"/>
    <w:rsid w:val="00D90A87"/>
    <w:rsid w:val="00D93366"/>
    <w:rsid w:val="00D936B8"/>
    <w:rsid w:val="00D951E7"/>
    <w:rsid w:val="00DA0694"/>
    <w:rsid w:val="00DB2802"/>
    <w:rsid w:val="00DB4774"/>
    <w:rsid w:val="00DB51FC"/>
    <w:rsid w:val="00DB71B4"/>
    <w:rsid w:val="00DC46CE"/>
    <w:rsid w:val="00DC74BD"/>
    <w:rsid w:val="00DD0889"/>
    <w:rsid w:val="00DD0BE1"/>
    <w:rsid w:val="00DE4CF2"/>
    <w:rsid w:val="00DF239E"/>
    <w:rsid w:val="00DF5920"/>
    <w:rsid w:val="00E1444C"/>
    <w:rsid w:val="00E1685B"/>
    <w:rsid w:val="00E243D5"/>
    <w:rsid w:val="00E32CC6"/>
    <w:rsid w:val="00E41477"/>
    <w:rsid w:val="00E41991"/>
    <w:rsid w:val="00E41E21"/>
    <w:rsid w:val="00E50653"/>
    <w:rsid w:val="00E51356"/>
    <w:rsid w:val="00E5136B"/>
    <w:rsid w:val="00E5461C"/>
    <w:rsid w:val="00E56146"/>
    <w:rsid w:val="00E56462"/>
    <w:rsid w:val="00E568CE"/>
    <w:rsid w:val="00E57701"/>
    <w:rsid w:val="00E65A0E"/>
    <w:rsid w:val="00E73CD9"/>
    <w:rsid w:val="00E73FDF"/>
    <w:rsid w:val="00E800B5"/>
    <w:rsid w:val="00E82082"/>
    <w:rsid w:val="00E82DAE"/>
    <w:rsid w:val="00E853F4"/>
    <w:rsid w:val="00E918D6"/>
    <w:rsid w:val="00E92C2D"/>
    <w:rsid w:val="00EA5EDF"/>
    <w:rsid w:val="00EB01F7"/>
    <w:rsid w:val="00EB0E29"/>
    <w:rsid w:val="00EB1E05"/>
    <w:rsid w:val="00EC0D35"/>
    <w:rsid w:val="00EC17CF"/>
    <w:rsid w:val="00EC1DFA"/>
    <w:rsid w:val="00EC4F68"/>
    <w:rsid w:val="00EC5EF4"/>
    <w:rsid w:val="00EC6C23"/>
    <w:rsid w:val="00ED48FF"/>
    <w:rsid w:val="00ED76C5"/>
    <w:rsid w:val="00EE0ED4"/>
    <w:rsid w:val="00EE3232"/>
    <w:rsid w:val="00EE63B7"/>
    <w:rsid w:val="00EE7E3C"/>
    <w:rsid w:val="00EF0E32"/>
    <w:rsid w:val="00EF3DD0"/>
    <w:rsid w:val="00F00A9D"/>
    <w:rsid w:val="00F023A4"/>
    <w:rsid w:val="00F0528F"/>
    <w:rsid w:val="00F112B8"/>
    <w:rsid w:val="00F129E1"/>
    <w:rsid w:val="00F13283"/>
    <w:rsid w:val="00F14457"/>
    <w:rsid w:val="00F151DA"/>
    <w:rsid w:val="00F15A0F"/>
    <w:rsid w:val="00F16C86"/>
    <w:rsid w:val="00F201F9"/>
    <w:rsid w:val="00F4269E"/>
    <w:rsid w:val="00F5186B"/>
    <w:rsid w:val="00F547B8"/>
    <w:rsid w:val="00F56CF5"/>
    <w:rsid w:val="00F60F42"/>
    <w:rsid w:val="00F65F52"/>
    <w:rsid w:val="00F66F22"/>
    <w:rsid w:val="00F71F66"/>
    <w:rsid w:val="00F72514"/>
    <w:rsid w:val="00F8308B"/>
    <w:rsid w:val="00F8544E"/>
    <w:rsid w:val="00F908ED"/>
    <w:rsid w:val="00FA109A"/>
    <w:rsid w:val="00FA1CC8"/>
    <w:rsid w:val="00FA2206"/>
    <w:rsid w:val="00FA3EA3"/>
    <w:rsid w:val="00FB1529"/>
    <w:rsid w:val="00FB34D6"/>
    <w:rsid w:val="00FB47B0"/>
    <w:rsid w:val="00FC33BB"/>
    <w:rsid w:val="00FC353F"/>
    <w:rsid w:val="00FD6EF8"/>
    <w:rsid w:val="00FE0AD3"/>
    <w:rsid w:val="00FE0FAF"/>
    <w:rsid w:val="00FE57D0"/>
    <w:rsid w:val="00FF4839"/>
    <w:rsid w:val="00FF5B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7F7EB"/>
  <w15:docId w15:val="{7407E8BA-67D1-4311-8B0E-B632CDCBF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72C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BF72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72C3"/>
  </w:style>
  <w:style w:type="paragraph" w:styleId="Piedepgina">
    <w:name w:val="footer"/>
    <w:basedOn w:val="Normal"/>
    <w:link w:val="PiedepginaCar"/>
    <w:uiPriority w:val="99"/>
    <w:unhideWhenUsed/>
    <w:rsid w:val="00BF72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72C3"/>
  </w:style>
  <w:style w:type="paragraph" w:styleId="Sinespaciado">
    <w:name w:val="No Spacing"/>
    <w:uiPriority w:val="1"/>
    <w:qFormat/>
    <w:rsid w:val="00BF72C3"/>
    <w:pPr>
      <w:spacing w:after="0" w:line="240" w:lineRule="auto"/>
    </w:pPr>
  </w:style>
  <w:style w:type="character" w:customStyle="1" w:styleId="Cuerpodeltexto2">
    <w:name w:val="Cuerpo del texto (2)_"/>
    <w:link w:val="Cuerpodeltexto20"/>
    <w:rsid w:val="00BF72C3"/>
    <w:rPr>
      <w:rFonts w:ascii="Arial" w:eastAsia="Arial" w:hAnsi="Arial" w:cs="Arial"/>
      <w:shd w:val="clear" w:color="auto" w:fill="FFFFFF"/>
    </w:rPr>
  </w:style>
  <w:style w:type="paragraph" w:customStyle="1" w:styleId="Cuerpodeltexto20">
    <w:name w:val="Cuerpo del texto (2)"/>
    <w:basedOn w:val="Normal"/>
    <w:link w:val="Cuerpodeltexto2"/>
    <w:rsid w:val="00BF72C3"/>
    <w:pPr>
      <w:shd w:val="clear" w:color="auto" w:fill="FFFFFF"/>
      <w:spacing w:after="240" w:line="307" w:lineRule="exact"/>
    </w:pPr>
    <w:rPr>
      <w:rFonts w:ascii="Arial" w:eastAsia="Arial" w:hAnsi="Arial" w:cs="Arial"/>
    </w:rPr>
  </w:style>
  <w:style w:type="paragraph" w:customStyle="1" w:styleId="Cuerpo">
    <w:name w:val="Cuerpo"/>
    <w:rsid w:val="00BF72C3"/>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character" w:customStyle="1" w:styleId="Ninguno">
    <w:name w:val="Ninguno"/>
    <w:rsid w:val="00BF72C3"/>
    <w:rPr>
      <w:lang w:val="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notapie">
    <w:name w:val="footnote text"/>
    <w:basedOn w:val="Normal"/>
    <w:link w:val="TextonotapieCar"/>
    <w:uiPriority w:val="99"/>
    <w:semiHidden/>
    <w:unhideWhenUsed/>
    <w:rsid w:val="003654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548F"/>
    <w:rPr>
      <w:sz w:val="20"/>
      <w:szCs w:val="20"/>
    </w:rPr>
  </w:style>
  <w:style w:type="character" w:styleId="Refdenotaalpie">
    <w:name w:val="footnote reference"/>
    <w:basedOn w:val="Fuentedeprrafopredeter"/>
    <w:uiPriority w:val="99"/>
    <w:semiHidden/>
    <w:unhideWhenUsed/>
    <w:rsid w:val="0036548F"/>
    <w:rPr>
      <w:vertAlign w:val="superscript"/>
    </w:rPr>
  </w:style>
  <w:style w:type="character" w:styleId="Hipervnculo">
    <w:name w:val="Hyperlink"/>
    <w:basedOn w:val="Fuentedeprrafopredeter"/>
    <w:uiPriority w:val="99"/>
    <w:unhideWhenUsed/>
    <w:rsid w:val="0036548F"/>
    <w:rPr>
      <w:color w:val="0563C1" w:themeColor="hyperlink"/>
      <w:u w:val="single"/>
    </w:rPr>
  </w:style>
  <w:style w:type="character" w:styleId="Mencinsinresolver">
    <w:name w:val="Unresolved Mention"/>
    <w:basedOn w:val="Fuentedeprrafopredeter"/>
    <w:uiPriority w:val="99"/>
    <w:semiHidden/>
    <w:unhideWhenUsed/>
    <w:rsid w:val="0036548F"/>
    <w:rPr>
      <w:color w:val="605E5C"/>
      <w:shd w:val="clear" w:color="auto" w:fill="E1DFDD"/>
    </w:rPr>
  </w:style>
  <w:style w:type="paragraph" w:styleId="Prrafodelista">
    <w:name w:val="List Paragraph"/>
    <w:basedOn w:val="Normal"/>
    <w:uiPriority w:val="34"/>
    <w:qFormat/>
    <w:rsid w:val="000B781B"/>
    <w:pPr>
      <w:ind w:left="720"/>
      <w:contextualSpacing/>
    </w:pPr>
  </w:style>
  <w:style w:type="table" w:styleId="Tablaconcuadrcula">
    <w:name w:val="Table Grid"/>
    <w:basedOn w:val="Tablanormal"/>
    <w:uiPriority w:val="39"/>
    <w:rsid w:val="00D90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F59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57730">
      <w:bodyDiv w:val="1"/>
      <w:marLeft w:val="0"/>
      <w:marRight w:val="0"/>
      <w:marTop w:val="0"/>
      <w:marBottom w:val="0"/>
      <w:divBdr>
        <w:top w:val="none" w:sz="0" w:space="0" w:color="auto"/>
        <w:left w:val="none" w:sz="0" w:space="0" w:color="auto"/>
        <w:bottom w:val="none" w:sz="0" w:space="0" w:color="auto"/>
        <w:right w:val="none" w:sz="0" w:space="0" w:color="auto"/>
      </w:divBdr>
    </w:div>
    <w:div w:id="921643566">
      <w:bodyDiv w:val="1"/>
      <w:marLeft w:val="0"/>
      <w:marRight w:val="0"/>
      <w:marTop w:val="0"/>
      <w:marBottom w:val="0"/>
      <w:divBdr>
        <w:top w:val="none" w:sz="0" w:space="0" w:color="auto"/>
        <w:left w:val="none" w:sz="0" w:space="0" w:color="auto"/>
        <w:bottom w:val="none" w:sz="0" w:space="0" w:color="auto"/>
        <w:right w:val="none" w:sz="0" w:space="0" w:color="auto"/>
      </w:divBdr>
    </w:div>
    <w:div w:id="1068111879">
      <w:bodyDiv w:val="1"/>
      <w:marLeft w:val="0"/>
      <w:marRight w:val="0"/>
      <w:marTop w:val="0"/>
      <w:marBottom w:val="0"/>
      <w:divBdr>
        <w:top w:val="none" w:sz="0" w:space="0" w:color="auto"/>
        <w:left w:val="none" w:sz="0" w:space="0" w:color="auto"/>
        <w:bottom w:val="none" w:sz="0" w:space="0" w:color="auto"/>
        <w:right w:val="none" w:sz="0" w:space="0" w:color="auto"/>
      </w:divBdr>
    </w:div>
    <w:div w:id="1079712510">
      <w:bodyDiv w:val="1"/>
      <w:marLeft w:val="0"/>
      <w:marRight w:val="0"/>
      <w:marTop w:val="0"/>
      <w:marBottom w:val="0"/>
      <w:divBdr>
        <w:top w:val="none" w:sz="0" w:space="0" w:color="auto"/>
        <w:left w:val="none" w:sz="0" w:space="0" w:color="auto"/>
        <w:bottom w:val="none" w:sz="0" w:space="0" w:color="auto"/>
        <w:right w:val="none" w:sz="0" w:space="0" w:color="auto"/>
      </w:divBdr>
    </w:div>
    <w:div w:id="1448545218">
      <w:bodyDiv w:val="1"/>
      <w:marLeft w:val="0"/>
      <w:marRight w:val="0"/>
      <w:marTop w:val="0"/>
      <w:marBottom w:val="0"/>
      <w:divBdr>
        <w:top w:val="none" w:sz="0" w:space="0" w:color="auto"/>
        <w:left w:val="none" w:sz="0" w:space="0" w:color="auto"/>
        <w:bottom w:val="none" w:sz="0" w:space="0" w:color="auto"/>
        <w:right w:val="none" w:sz="0" w:space="0" w:color="auto"/>
      </w:divBdr>
    </w:div>
    <w:div w:id="1671712040">
      <w:bodyDiv w:val="1"/>
      <w:marLeft w:val="0"/>
      <w:marRight w:val="0"/>
      <w:marTop w:val="0"/>
      <w:marBottom w:val="0"/>
      <w:divBdr>
        <w:top w:val="none" w:sz="0" w:space="0" w:color="auto"/>
        <w:left w:val="none" w:sz="0" w:space="0" w:color="auto"/>
        <w:bottom w:val="none" w:sz="0" w:space="0" w:color="auto"/>
        <w:right w:val="none" w:sz="0" w:space="0" w:color="auto"/>
      </w:divBdr>
    </w:div>
    <w:div w:id="1817599037">
      <w:bodyDiv w:val="1"/>
      <w:marLeft w:val="0"/>
      <w:marRight w:val="0"/>
      <w:marTop w:val="0"/>
      <w:marBottom w:val="0"/>
      <w:divBdr>
        <w:top w:val="none" w:sz="0" w:space="0" w:color="auto"/>
        <w:left w:val="none" w:sz="0" w:space="0" w:color="auto"/>
        <w:bottom w:val="none" w:sz="0" w:space="0" w:color="auto"/>
        <w:right w:val="none" w:sz="0" w:space="0" w:color="auto"/>
      </w:divBdr>
      <w:divsChild>
        <w:div w:id="194075665">
          <w:marLeft w:val="0"/>
          <w:marRight w:val="0"/>
          <w:marTop w:val="0"/>
          <w:marBottom w:val="101"/>
          <w:divBdr>
            <w:top w:val="none" w:sz="0" w:space="0" w:color="auto"/>
            <w:left w:val="none" w:sz="0" w:space="0" w:color="auto"/>
            <w:bottom w:val="none" w:sz="0" w:space="0" w:color="auto"/>
            <w:right w:val="none" w:sz="0" w:space="0" w:color="auto"/>
          </w:divBdr>
        </w:div>
        <w:div w:id="274604112">
          <w:marLeft w:val="0"/>
          <w:marRight w:val="0"/>
          <w:marTop w:val="0"/>
          <w:marBottom w:val="101"/>
          <w:divBdr>
            <w:top w:val="none" w:sz="0" w:space="0" w:color="auto"/>
            <w:left w:val="none" w:sz="0" w:space="0" w:color="auto"/>
            <w:bottom w:val="none" w:sz="0" w:space="0" w:color="auto"/>
            <w:right w:val="none" w:sz="0" w:space="0" w:color="auto"/>
          </w:divBdr>
        </w:div>
        <w:div w:id="1042485559">
          <w:marLeft w:val="864"/>
          <w:marRight w:val="0"/>
          <w:marTop w:val="0"/>
          <w:marBottom w:val="101"/>
          <w:divBdr>
            <w:top w:val="none" w:sz="0" w:space="0" w:color="auto"/>
            <w:left w:val="none" w:sz="0" w:space="0" w:color="auto"/>
            <w:bottom w:val="none" w:sz="0" w:space="0" w:color="auto"/>
            <w:right w:val="none" w:sz="0" w:space="0" w:color="auto"/>
          </w:divBdr>
        </w:div>
        <w:div w:id="119420365">
          <w:marLeft w:val="864"/>
          <w:marRight w:val="0"/>
          <w:marTop w:val="0"/>
          <w:marBottom w:val="101"/>
          <w:divBdr>
            <w:top w:val="none" w:sz="0" w:space="0" w:color="auto"/>
            <w:left w:val="none" w:sz="0" w:space="0" w:color="auto"/>
            <w:bottom w:val="none" w:sz="0" w:space="0" w:color="auto"/>
            <w:right w:val="none" w:sz="0" w:space="0" w:color="auto"/>
          </w:divBdr>
        </w:div>
        <w:div w:id="281887645">
          <w:marLeft w:val="864"/>
          <w:marRight w:val="0"/>
          <w:marTop w:val="0"/>
          <w:marBottom w:val="101"/>
          <w:divBdr>
            <w:top w:val="none" w:sz="0" w:space="0" w:color="auto"/>
            <w:left w:val="none" w:sz="0" w:space="0" w:color="auto"/>
            <w:bottom w:val="none" w:sz="0" w:space="0" w:color="auto"/>
            <w:right w:val="none" w:sz="0" w:space="0" w:color="auto"/>
          </w:divBdr>
        </w:div>
      </w:divsChild>
    </w:div>
    <w:div w:id="1836647303">
      <w:bodyDiv w:val="1"/>
      <w:marLeft w:val="0"/>
      <w:marRight w:val="0"/>
      <w:marTop w:val="0"/>
      <w:marBottom w:val="0"/>
      <w:divBdr>
        <w:top w:val="none" w:sz="0" w:space="0" w:color="auto"/>
        <w:left w:val="none" w:sz="0" w:space="0" w:color="auto"/>
        <w:bottom w:val="none" w:sz="0" w:space="0" w:color="auto"/>
        <w:right w:val="none" w:sz="0" w:space="0" w:color="auto"/>
      </w:divBdr>
    </w:div>
    <w:div w:id="1958830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inegi.org.mx/inegi/contenido/infoest.html" TargetMode="External"/><Relationship Id="rId2" Type="http://schemas.openxmlformats.org/officeDocument/2006/relationships/hyperlink" Target="https://www.inegi.org.mx/inegi/contenido/instituto.html" TargetMode="External"/><Relationship Id="rId1" Type="http://schemas.openxmlformats.org/officeDocument/2006/relationships/hyperlink" Target="https://www.diputados.gob.mx/LeyesBiblio/pdf/CPEUM.pdf" TargetMode="External"/><Relationship Id="rId4" Type="http://schemas.openxmlformats.org/officeDocument/2006/relationships/hyperlink" Target="https://www.inegi.org.mx/contenidos/programas/cagf/2007/doc/hicimos_cagy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dITAE4jlsUDELX0oJOxsDiSRg==">AMUW2mUOeuphZumqBrLNVZiXYI7svoU1gGZL6j2YU/wnYeC/pjDdarxL8kdLg+LlrARBuzSgmuKNNLmtTM2LnWhxYdv6WAXUKHwc+g0CT19E97y1jCqygo30zhMb5UxT6IV9qIxpXaVi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EDA0E7-79EB-497C-8EA8-F2DF13BF9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1210</Words>
  <Characters>6655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cp:lastModifiedBy>
  <cp:revision>22</cp:revision>
  <dcterms:created xsi:type="dcterms:W3CDTF">2022-09-01T21:05:00Z</dcterms:created>
  <dcterms:modified xsi:type="dcterms:W3CDTF">2022-09-07T21:15:00Z</dcterms:modified>
</cp:coreProperties>
</file>