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578FB" w14:textId="77777777" w:rsidR="0087563F" w:rsidRDefault="0087563F" w:rsidP="0087563F">
      <w:pPr>
        <w:pBdr>
          <w:top w:val="nil"/>
          <w:left w:val="nil"/>
          <w:bottom w:val="nil"/>
          <w:right w:val="nil"/>
          <w:between w:val="nil"/>
        </w:pBdr>
        <w:tabs>
          <w:tab w:val="center" w:pos="4419"/>
          <w:tab w:val="right" w:pos="8838"/>
        </w:tabs>
        <w:spacing w:after="0" w:line="240" w:lineRule="auto"/>
        <w:jc w:val="center"/>
        <w:rPr>
          <w:b/>
          <w:color w:val="96174A"/>
          <w:sz w:val="16"/>
          <w:szCs w:val="16"/>
        </w:rPr>
      </w:pPr>
      <w:bookmarkStart w:id="0" w:name="_GoBack"/>
      <w:bookmarkEnd w:id="0"/>
    </w:p>
    <w:p w14:paraId="039F0AD5" w14:textId="75BD6D1F" w:rsidR="0087563F" w:rsidRDefault="0087563F" w:rsidP="0087563F">
      <w:pPr>
        <w:spacing w:after="674"/>
        <w:jc w:val="right"/>
        <w:rPr>
          <w:sz w:val="24"/>
          <w:szCs w:val="24"/>
        </w:rPr>
      </w:pPr>
      <w:r>
        <w:rPr>
          <w:rFonts w:ascii="Arial" w:eastAsia="Arial" w:hAnsi="Arial" w:cs="Arial"/>
          <w:sz w:val="24"/>
          <w:szCs w:val="24"/>
        </w:rPr>
        <w:t xml:space="preserve">Ciudad de Toluca, Estado México </w:t>
      </w:r>
      <w:r w:rsidR="00264744">
        <w:rPr>
          <w:rFonts w:ascii="Arial" w:eastAsia="Arial" w:hAnsi="Arial" w:cs="Arial"/>
          <w:sz w:val="24"/>
          <w:szCs w:val="24"/>
        </w:rPr>
        <w:t>a 20</w:t>
      </w:r>
      <w:r>
        <w:rPr>
          <w:rFonts w:ascii="Arial" w:eastAsia="Arial" w:hAnsi="Arial" w:cs="Arial"/>
          <w:sz w:val="24"/>
          <w:szCs w:val="24"/>
        </w:rPr>
        <w:t xml:space="preserve"> de septiembre del 2022.</w:t>
      </w:r>
    </w:p>
    <w:p w14:paraId="076F3219" w14:textId="77777777" w:rsidR="0087563F" w:rsidRDefault="0087563F" w:rsidP="0087563F">
      <w:pPr>
        <w:spacing w:after="22" w:line="276" w:lineRule="auto"/>
        <w:ind w:left="-5"/>
        <w:rPr>
          <w:rFonts w:ascii="Arial" w:eastAsia="Arial" w:hAnsi="Arial" w:cs="Arial"/>
          <w:b/>
          <w:sz w:val="24"/>
          <w:szCs w:val="24"/>
        </w:rPr>
      </w:pPr>
      <w:bookmarkStart w:id="1" w:name="_gjdgxs" w:colFirst="0" w:colLast="0"/>
      <w:bookmarkEnd w:id="1"/>
      <w:r>
        <w:rPr>
          <w:rFonts w:ascii="Arial" w:eastAsia="Arial" w:hAnsi="Arial" w:cs="Arial"/>
          <w:b/>
          <w:sz w:val="24"/>
          <w:szCs w:val="24"/>
        </w:rPr>
        <w:t>DIPUTADO ENRIQUE EDGARDO JACOB ROCHA</w:t>
      </w:r>
    </w:p>
    <w:p w14:paraId="4FE19CB5" w14:textId="77777777" w:rsidR="0087563F" w:rsidRDefault="0087563F" w:rsidP="0087563F">
      <w:pPr>
        <w:spacing w:after="22" w:line="276" w:lineRule="auto"/>
        <w:ind w:left="-5"/>
        <w:rPr>
          <w:rFonts w:ascii="Arial" w:eastAsia="Arial" w:hAnsi="Arial" w:cs="Arial"/>
          <w:b/>
          <w:sz w:val="24"/>
          <w:szCs w:val="24"/>
        </w:rPr>
      </w:pPr>
      <w:r>
        <w:rPr>
          <w:rFonts w:ascii="Arial" w:eastAsia="Arial" w:hAnsi="Arial" w:cs="Arial"/>
          <w:b/>
          <w:sz w:val="24"/>
          <w:szCs w:val="24"/>
        </w:rPr>
        <w:t xml:space="preserve">PRESIDENTE DE LA DIRECTIVA DE LA H.  “LXI” </w:t>
      </w:r>
    </w:p>
    <w:p w14:paraId="1D45AB5D" w14:textId="77777777" w:rsidR="0087563F" w:rsidRDefault="0087563F" w:rsidP="0087563F">
      <w:pPr>
        <w:spacing w:after="22" w:line="276" w:lineRule="auto"/>
        <w:ind w:left="-5"/>
        <w:rPr>
          <w:rFonts w:ascii="Arial" w:eastAsia="Arial" w:hAnsi="Arial" w:cs="Arial"/>
          <w:sz w:val="24"/>
          <w:szCs w:val="24"/>
        </w:rPr>
      </w:pPr>
      <w:r>
        <w:rPr>
          <w:rFonts w:ascii="Arial" w:eastAsia="Arial" w:hAnsi="Arial" w:cs="Arial"/>
          <w:b/>
          <w:sz w:val="24"/>
          <w:szCs w:val="24"/>
        </w:rPr>
        <w:t>LEGISLATURA DEL ESTADO DE MÉXICO</w:t>
      </w:r>
    </w:p>
    <w:p w14:paraId="14CBDFEF" w14:textId="77777777" w:rsidR="0087563F" w:rsidRDefault="0087563F" w:rsidP="0087563F">
      <w:pPr>
        <w:spacing w:after="536" w:line="276" w:lineRule="auto"/>
        <w:ind w:right="15"/>
        <w:rPr>
          <w:sz w:val="24"/>
          <w:szCs w:val="24"/>
        </w:rPr>
      </w:pPr>
      <w:r>
        <w:rPr>
          <w:rFonts w:ascii="Arial" w:eastAsia="Arial" w:hAnsi="Arial" w:cs="Arial"/>
          <w:b/>
          <w:sz w:val="24"/>
          <w:szCs w:val="24"/>
        </w:rPr>
        <w:t>P R E S E N T E.</w:t>
      </w:r>
    </w:p>
    <w:p w14:paraId="6C5AA2CC" w14:textId="77777777" w:rsidR="0087563F" w:rsidRPr="0005339F" w:rsidRDefault="0087563F" w:rsidP="0087563F">
      <w:pPr>
        <w:spacing w:after="0" w:line="360" w:lineRule="auto"/>
        <w:jc w:val="both"/>
        <w:rPr>
          <w:rFonts w:ascii="Arial" w:eastAsia="Arial" w:hAnsi="Arial" w:cs="Arial"/>
          <w:b/>
          <w:sz w:val="24"/>
          <w:szCs w:val="24"/>
        </w:rPr>
      </w:pPr>
      <w:bookmarkStart w:id="2" w:name="_30j0zll" w:colFirst="0" w:colLast="0"/>
      <w:bookmarkEnd w:id="2"/>
      <w:r>
        <w:rPr>
          <w:rFonts w:ascii="Arial" w:eastAsia="Arial" w:hAnsi="Arial" w:cs="Arial"/>
          <w:b/>
          <w:sz w:val="24"/>
          <w:szCs w:val="24"/>
        </w:rPr>
        <w:t xml:space="preserve">Diputada Anaís Miriam Burgos Hernández, </w:t>
      </w:r>
      <w:r>
        <w:rPr>
          <w:rFonts w:ascii="Arial" w:eastAsia="Arial" w:hAnsi="Arial" w:cs="Arial"/>
          <w:sz w:val="24"/>
          <w:szCs w:val="24"/>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w:t>
      </w:r>
      <w:r w:rsidRPr="00264744">
        <w:rPr>
          <w:rFonts w:ascii="Arial" w:eastAsia="Arial" w:hAnsi="Arial" w:cs="Arial"/>
          <w:b/>
          <w:bCs/>
          <w:sz w:val="24"/>
          <w:szCs w:val="24"/>
        </w:rPr>
        <w:t>Punto de Acuerdo de Urgente y Obvia resolución</w:t>
      </w:r>
      <w:r>
        <w:rPr>
          <w:rFonts w:ascii="Arial" w:eastAsia="Arial" w:hAnsi="Arial" w:cs="Arial"/>
          <w:sz w:val="24"/>
          <w:szCs w:val="24"/>
        </w:rPr>
        <w:t xml:space="preserve"> por el que </w:t>
      </w:r>
      <w:r w:rsidRPr="0005339F">
        <w:rPr>
          <w:rFonts w:ascii="Arial" w:eastAsia="Arial" w:hAnsi="Arial" w:cs="Arial"/>
          <w:sz w:val="24"/>
          <w:szCs w:val="24"/>
        </w:rPr>
        <w:t>se</w:t>
      </w:r>
      <w:r>
        <w:rPr>
          <w:rFonts w:ascii="Arial" w:eastAsia="Arial" w:hAnsi="Arial" w:cs="Arial"/>
          <w:b/>
          <w:sz w:val="24"/>
          <w:szCs w:val="24"/>
        </w:rPr>
        <w:t xml:space="preserve"> Exhorta respetuosamente al Titular de la Secretaría de Desarrollo Urbano y Obra del Estado de México y al Ayuntamiento del Municipio de Chalco, Estado de México para que desde el ámbito de sus respectivas atribuciones, informen sobre las acciones que han emprendido de manera individual o conjunta, </w:t>
      </w:r>
      <w:r w:rsidR="00FF61E2" w:rsidRPr="00FF61E2">
        <w:rPr>
          <w:rFonts w:ascii="Arial" w:eastAsia="Arial" w:hAnsi="Arial" w:cs="Arial"/>
          <w:b/>
          <w:sz w:val="24"/>
          <w:szCs w:val="28"/>
          <w:highlight w:val="white"/>
        </w:rPr>
        <w:t>en apoyo de las familias afectadas por las inundaciones y las grietas del fraccionamiento Héroes III, Pueblo Nuevo y la comunidad de San Marcos Huixtoco</w:t>
      </w:r>
      <w:r w:rsidR="00FF61E2">
        <w:rPr>
          <w:rFonts w:ascii="Arial" w:eastAsia="Arial" w:hAnsi="Arial" w:cs="Arial"/>
          <w:b/>
          <w:sz w:val="24"/>
          <w:szCs w:val="28"/>
          <w:highlight w:val="white"/>
        </w:rPr>
        <w:t>,</w:t>
      </w:r>
      <w:r w:rsidR="00FF61E2">
        <w:rPr>
          <w:rFonts w:ascii="Arial" w:eastAsia="Arial" w:hAnsi="Arial" w:cs="Arial"/>
          <w:b/>
          <w:sz w:val="24"/>
          <w:szCs w:val="24"/>
        </w:rPr>
        <w:t xml:space="preserve"> </w:t>
      </w:r>
      <w:r>
        <w:rPr>
          <w:rFonts w:ascii="Arial" w:eastAsia="Arial" w:hAnsi="Arial" w:cs="Arial"/>
          <w:b/>
          <w:sz w:val="24"/>
          <w:szCs w:val="24"/>
        </w:rPr>
        <w:t xml:space="preserve">del Municipio de Chalco, Estado de México. </w:t>
      </w:r>
      <w:r>
        <w:rPr>
          <w:rFonts w:ascii="Arial" w:eastAsia="Arial" w:hAnsi="Arial" w:cs="Arial"/>
          <w:sz w:val="24"/>
          <w:szCs w:val="24"/>
        </w:rPr>
        <w:t xml:space="preserve">Lo anterior, de conformidad con la siguiente:  </w:t>
      </w:r>
    </w:p>
    <w:p w14:paraId="6C24572E" w14:textId="77777777" w:rsidR="0087563F" w:rsidRDefault="0087563F" w:rsidP="0087563F">
      <w:pPr>
        <w:spacing w:after="0" w:line="360" w:lineRule="auto"/>
        <w:jc w:val="both"/>
        <w:rPr>
          <w:rFonts w:ascii="Arial" w:eastAsia="Arial" w:hAnsi="Arial" w:cs="Arial"/>
          <w:sz w:val="24"/>
          <w:szCs w:val="24"/>
        </w:rPr>
      </w:pPr>
    </w:p>
    <w:p w14:paraId="49316F47" w14:textId="77777777" w:rsidR="0087563F" w:rsidRDefault="0087563F" w:rsidP="0087563F">
      <w:pPr>
        <w:spacing w:line="360" w:lineRule="auto"/>
        <w:jc w:val="center"/>
        <w:rPr>
          <w:rFonts w:ascii="Arial" w:eastAsia="Arial" w:hAnsi="Arial" w:cs="Arial"/>
          <w:b/>
          <w:sz w:val="24"/>
          <w:szCs w:val="24"/>
        </w:rPr>
      </w:pPr>
      <w:r>
        <w:rPr>
          <w:rFonts w:ascii="Arial" w:eastAsia="Arial" w:hAnsi="Arial" w:cs="Arial"/>
          <w:b/>
          <w:sz w:val="24"/>
          <w:szCs w:val="24"/>
        </w:rPr>
        <w:t>EXPOSICIÓN DE MOTIVOS</w:t>
      </w:r>
    </w:p>
    <w:p w14:paraId="0886E278" w14:textId="77777777" w:rsidR="0087563F" w:rsidRDefault="0087563F" w:rsidP="0087563F">
      <w:pPr>
        <w:spacing w:after="0" w:line="360" w:lineRule="auto"/>
        <w:jc w:val="both"/>
        <w:rPr>
          <w:rFonts w:ascii="Arial" w:eastAsia="Arial" w:hAnsi="Arial" w:cs="Arial"/>
          <w:sz w:val="24"/>
          <w:szCs w:val="24"/>
        </w:rPr>
      </w:pPr>
      <w:r>
        <w:rPr>
          <w:rFonts w:ascii="Arial" w:eastAsia="Arial" w:hAnsi="Arial" w:cs="Arial"/>
          <w:sz w:val="24"/>
          <w:szCs w:val="24"/>
        </w:rPr>
        <w:t xml:space="preserve">Desde que el Estado Mexicano asumió compromisos con base en modelos planteados en la Agenda 2030, la gestión y el ordenamiento territorial se convirtieron en un solo eje de gobierno, mismo que en el caso de la entidad mexiquense, lo </w:t>
      </w:r>
      <w:r>
        <w:rPr>
          <w:rFonts w:ascii="Arial" w:eastAsia="Arial" w:hAnsi="Arial" w:cs="Arial"/>
          <w:sz w:val="24"/>
          <w:szCs w:val="24"/>
        </w:rPr>
        <w:lastRenderedPageBreak/>
        <w:t>vemos plasmado dentro del Plan de Desarrollo del Estado de México; documento que hoy en día</w:t>
      </w:r>
      <w:r w:rsidRPr="006C00BF">
        <w:rPr>
          <w:rFonts w:ascii="Arial" w:eastAsia="Arial" w:hAnsi="Arial" w:cs="Arial"/>
          <w:sz w:val="24"/>
          <w:szCs w:val="24"/>
        </w:rPr>
        <w:t xml:space="preserve"> establece las políticas, estrategias y objetivos de desarrollo urbano y ordenamiento territorial para los asentamientos humanos del Estado, así como, las políticas rectoras para el desarrollo urbano, que deben incorporarse en los planes regionales, municipales y parciales que correspondan.</w:t>
      </w:r>
    </w:p>
    <w:p w14:paraId="39AAC9BF" w14:textId="77777777" w:rsidR="0087563F" w:rsidRPr="006C00BF" w:rsidRDefault="0087563F" w:rsidP="0087563F">
      <w:pPr>
        <w:spacing w:after="0" w:line="360" w:lineRule="auto"/>
        <w:jc w:val="both"/>
        <w:rPr>
          <w:rFonts w:ascii="Arial" w:eastAsia="Arial" w:hAnsi="Arial" w:cs="Arial"/>
          <w:sz w:val="24"/>
          <w:szCs w:val="24"/>
        </w:rPr>
      </w:pPr>
    </w:p>
    <w:p w14:paraId="680A680B" w14:textId="77777777" w:rsidR="0087563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Este plan “se dice</w:t>
      </w:r>
      <w:r>
        <w:rPr>
          <w:rFonts w:ascii="Arial" w:eastAsia="Arial" w:hAnsi="Arial" w:cs="Arial"/>
          <w:sz w:val="24"/>
          <w:szCs w:val="24"/>
        </w:rPr>
        <w:t>,</w:t>
      </w:r>
      <w:r w:rsidRPr="006C00BF">
        <w:rPr>
          <w:rFonts w:ascii="Arial" w:eastAsia="Arial" w:hAnsi="Arial" w:cs="Arial"/>
          <w:sz w:val="24"/>
          <w:szCs w:val="24"/>
        </w:rPr>
        <w:t>” es resultado de la instrumentación de la Nueva Agenda Urbana en el Estado de México, que impulsa las fortalezas y oportunidades que ofrece nuestra entidad, para lograr que las ciudades y los asentamientos humanos mexiquenses sean seguro, compactos, conectados, inclusivos, sostenibles, competitivos y resil</w:t>
      </w:r>
      <w:r>
        <w:rPr>
          <w:rFonts w:ascii="Arial" w:eastAsia="Arial" w:hAnsi="Arial" w:cs="Arial"/>
          <w:sz w:val="24"/>
          <w:szCs w:val="24"/>
        </w:rPr>
        <w:t>i</w:t>
      </w:r>
      <w:r w:rsidRPr="006C00BF">
        <w:rPr>
          <w:rFonts w:ascii="Arial" w:eastAsia="Arial" w:hAnsi="Arial" w:cs="Arial"/>
          <w:sz w:val="24"/>
          <w:szCs w:val="24"/>
        </w:rPr>
        <w:t>entes.</w:t>
      </w:r>
    </w:p>
    <w:p w14:paraId="72466F05" w14:textId="77777777" w:rsidR="0087563F" w:rsidRPr="006C00BF" w:rsidRDefault="0087563F" w:rsidP="0087563F">
      <w:pPr>
        <w:spacing w:after="0" w:line="360" w:lineRule="auto"/>
        <w:jc w:val="both"/>
        <w:rPr>
          <w:rFonts w:ascii="Arial" w:eastAsia="Arial" w:hAnsi="Arial" w:cs="Arial"/>
          <w:sz w:val="24"/>
          <w:szCs w:val="24"/>
        </w:rPr>
      </w:pPr>
    </w:p>
    <w:p w14:paraId="131E0AC8" w14:textId="77777777" w:rsidR="0087563F" w:rsidRDefault="0087563F" w:rsidP="0087563F">
      <w:pPr>
        <w:spacing w:after="0" w:line="360" w:lineRule="auto"/>
        <w:jc w:val="both"/>
        <w:rPr>
          <w:rFonts w:ascii="Arial" w:eastAsia="Arial" w:hAnsi="Arial" w:cs="Arial"/>
          <w:color w:val="333333"/>
          <w:sz w:val="24"/>
          <w:szCs w:val="24"/>
          <w:highlight w:val="white"/>
        </w:rPr>
      </w:pPr>
      <w:r w:rsidRPr="006C00BF">
        <w:rPr>
          <w:rFonts w:ascii="Arial" w:eastAsia="Arial" w:hAnsi="Arial" w:cs="Arial"/>
          <w:sz w:val="24"/>
          <w:szCs w:val="24"/>
        </w:rPr>
        <w:t>Sin embargo, la realidad que vive nuestra entidad en este tema es crítico ya que</w:t>
      </w:r>
      <w:r w:rsidRPr="006C00BF">
        <w:rPr>
          <w:rFonts w:ascii="Arial" w:eastAsia="Arial" w:hAnsi="Arial" w:cs="Arial"/>
          <w:color w:val="333333"/>
          <w:sz w:val="24"/>
          <w:szCs w:val="24"/>
          <w:highlight w:val="white"/>
        </w:rPr>
        <w:t xml:space="preserve"> </w:t>
      </w:r>
      <w:r w:rsidRPr="00457346">
        <w:rPr>
          <w:rFonts w:ascii="Arial" w:eastAsia="Arial" w:hAnsi="Arial" w:cs="Arial"/>
          <w:sz w:val="24"/>
          <w:szCs w:val="24"/>
          <w:highlight w:val="white"/>
        </w:rPr>
        <w:t>enfrenta importantes problemas de Desarrollo Urbano, los cuales representan enormes retos, debido a diferentes factores, entre ellos: la explosión demográfica a partir de la migración interna como consecuencia de su ubicación geográfica; el crecimiento desordenado, particularmente en la periferia de la zona conurbada con la CDMX y asentamientos poblacionales lejanos de los servicios básicos</w:t>
      </w:r>
      <w:r w:rsidRPr="006C00BF">
        <w:rPr>
          <w:rFonts w:ascii="Arial" w:eastAsia="Arial" w:hAnsi="Arial" w:cs="Arial"/>
          <w:color w:val="333333"/>
          <w:sz w:val="24"/>
          <w:szCs w:val="24"/>
          <w:highlight w:val="white"/>
        </w:rPr>
        <w:t>.</w:t>
      </w:r>
    </w:p>
    <w:p w14:paraId="029046CB" w14:textId="77777777" w:rsidR="0087563F" w:rsidRDefault="0087563F" w:rsidP="0087563F">
      <w:pPr>
        <w:spacing w:after="0" w:line="360" w:lineRule="auto"/>
        <w:jc w:val="both"/>
        <w:rPr>
          <w:rFonts w:ascii="Arial" w:eastAsia="Arial" w:hAnsi="Arial" w:cs="Arial"/>
          <w:color w:val="333333"/>
          <w:sz w:val="24"/>
          <w:szCs w:val="24"/>
          <w:highlight w:val="white"/>
        </w:rPr>
      </w:pPr>
    </w:p>
    <w:p w14:paraId="73F88CB2" w14:textId="77777777" w:rsidR="0087563F" w:rsidRPr="00FF61E2" w:rsidRDefault="0087563F" w:rsidP="0087563F">
      <w:pPr>
        <w:spacing w:after="0" w:line="360" w:lineRule="auto"/>
        <w:jc w:val="both"/>
        <w:rPr>
          <w:rFonts w:ascii="Arial" w:eastAsia="Arial" w:hAnsi="Arial" w:cs="Arial"/>
          <w:szCs w:val="24"/>
          <w:highlight w:val="white"/>
        </w:rPr>
      </w:pPr>
      <w:r w:rsidRPr="00FF61E2">
        <w:rPr>
          <w:rFonts w:ascii="Arial" w:eastAsia="Arial" w:hAnsi="Arial" w:cs="Arial"/>
          <w:sz w:val="24"/>
          <w:szCs w:val="28"/>
        </w:rPr>
        <w:t>En el caso del Plan de Desarrollo Urbano del Municipio de Chalco, considera como objetivos de ordenamiento ampliar el acceso a la vivienda digna y asequible a la población que carece de ella o vive en condiciones de hacinamiento, fomentar la urbanización inclusiva y la oferta de servicios básicos a todas las localidades del municipio asegurando su calidad y eficiencia.</w:t>
      </w:r>
    </w:p>
    <w:p w14:paraId="213A764A" w14:textId="77777777" w:rsidR="0087563F" w:rsidRPr="0087563F" w:rsidRDefault="0087563F" w:rsidP="0087563F">
      <w:pPr>
        <w:spacing w:after="0" w:line="360" w:lineRule="auto"/>
        <w:jc w:val="both"/>
        <w:rPr>
          <w:rFonts w:ascii="Arial" w:eastAsia="Arial" w:hAnsi="Arial" w:cs="Arial"/>
          <w:color w:val="00B0F0"/>
          <w:sz w:val="24"/>
          <w:szCs w:val="24"/>
          <w:highlight w:val="white"/>
        </w:rPr>
      </w:pPr>
    </w:p>
    <w:p w14:paraId="5AD8B565" w14:textId="77777777" w:rsidR="0087563F" w:rsidRDefault="0087563F" w:rsidP="0087563F">
      <w:pPr>
        <w:spacing w:after="0" w:line="360" w:lineRule="auto"/>
        <w:jc w:val="both"/>
        <w:rPr>
          <w:rFonts w:ascii="Arial" w:eastAsia="Arial" w:hAnsi="Arial" w:cs="Arial"/>
          <w:sz w:val="24"/>
          <w:szCs w:val="24"/>
        </w:rPr>
      </w:pPr>
      <w:r>
        <w:rPr>
          <w:rFonts w:ascii="Arial" w:eastAsia="Arial" w:hAnsi="Arial" w:cs="Arial"/>
          <w:sz w:val="24"/>
          <w:szCs w:val="24"/>
        </w:rPr>
        <w:t xml:space="preserve">Con base en </w:t>
      </w:r>
      <w:r w:rsidRPr="006C00BF">
        <w:rPr>
          <w:rFonts w:ascii="Arial" w:eastAsia="Arial" w:hAnsi="Arial" w:cs="Arial"/>
          <w:sz w:val="24"/>
          <w:szCs w:val="24"/>
        </w:rPr>
        <w:t>el Censo de Población y Vivienda 2020 del Instituto Nacional de Estadística y Geografía (I</w:t>
      </w:r>
      <w:r>
        <w:rPr>
          <w:rFonts w:ascii="Arial" w:eastAsia="Arial" w:hAnsi="Arial" w:cs="Arial"/>
          <w:sz w:val="24"/>
          <w:szCs w:val="24"/>
        </w:rPr>
        <w:t>NEGI</w:t>
      </w:r>
      <w:r w:rsidRPr="006C00BF">
        <w:rPr>
          <w:rFonts w:ascii="Arial" w:eastAsia="Arial" w:hAnsi="Arial" w:cs="Arial"/>
          <w:sz w:val="24"/>
          <w:szCs w:val="24"/>
        </w:rPr>
        <w:t>), a nivel nacional se registran 6 millones 155 mil viviendas abandonadas, y el Estado de México concentra 10 por ciento del total nacional con 611 mil 159, asimismo, el Estado de México también cuenta con 639 mil 104 viviendas con rezago habitacional, esto de acuerdo con la Comisión Nacional de Vivienda (C</w:t>
      </w:r>
      <w:r>
        <w:rPr>
          <w:rFonts w:ascii="Arial" w:eastAsia="Arial" w:hAnsi="Arial" w:cs="Arial"/>
          <w:sz w:val="24"/>
          <w:szCs w:val="24"/>
        </w:rPr>
        <w:t>ONAVI</w:t>
      </w:r>
      <w:r w:rsidRPr="006C00BF">
        <w:rPr>
          <w:rFonts w:ascii="Arial" w:eastAsia="Arial" w:hAnsi="Arial" w:cs="Arial"/>
          <w:sz w:val="24"/>
          <w:szCs w:val="24"/>
        </w:rPr>
        <w:t xml:space="preserve">). </w:t>
      </w:r>
    </w:p>
    <w:p w14:paraId="46B3CC97" w14:textId="77777777" w:rsidR="0087563F" w:rsidRPr="006C00BF" w:rsidRDefault="0087563F" w:rsidP="0087563F">
      <w:pPr>
        <w:spacing w:after="0" w:line="360" w:lineRule="auto"/>
        <w:jc w:val="both"/>
        <w:rPr>
          <w:rFonts w:ascii="Arial" w:eastAsia="Arial" w:hAnsi="Arial" w:cs="Arial"/>
          <w:sz w:val="24"/>
          <w:szCs w:val="24"/>
        </w:rPr>
      </w:pPr>
    </w:p>
    <w:p w14:paraId="7ABCA215" w14:textId="77777777" w:rsidR="0087563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 xml:space="preserve">La Mayor desocupación de viviendas se concentra en los municipios de Zumpango con 47 mil 958, Ecatepec con 40 mil 478, Toluca con 36 mil 616, Tecámac como 32 mil 935 y Huehuetoca con 31 mil 351, entre todos concentran un tercio del parque habitacional en desuso. Otros municipios que registran más de 13 mil viviendas en la misma condición son Chimalhuacán, Chalco, Ixtapaluca, Almoloya de Juárez, Naucalpan y Nicolás Romero.  </w:t>
      </w:r>
    </w:p>
    <w:p w14:paraId="31A2E8AE" w14:textId="77777777" w:rsidR="0087563F" w:rsidRPr="006C00BF" w:rsidRDefault="0087563F" w:rsidP="0087563F">
      <w:pPr>
        <w:spacing w:after="0" w:line="360" w:lineRule="auto"/>
        <w:jc w:val="both"/>
        <w:rPr>
          <w:rFonts w:ascii="Arial" w:eastAsia="Arial" w:hAnsi="Arial" w:cs="Arial"/>
          <w:sz w:val="24"/>
          <w:szCs w:val="24"/>
        </w:rPr>
      </w:pPr>
    </w:p>
    <w:p w14:paraId="51C52829" w14:textId="77777777" w:rsidR="0087563F" w:rsidRPr="00FF61E2" w:rsidRDefault="0087563F" w:rsidP="0087563F">
      <w:pPr>
        <w:spacing w:after="0" w:line="360" w:lineRule="auto"/>
        <w:jc w:val="both"/>
        <w:rPr>
          <w:rFonts w:ascii="Arial" w:eastAsia="Arial" w:hAnsi="Arial" w:cs="Arial"/>
          <w:sz w:val="24"/>
          <w:szCs w:val="24"/>
        </w:rPr>
      </w:pPr>
      <w:r w:rsidRPr="00FF61E2">
        <w:rPr>
          <w:rFonts w:ascii="Arial" w:eastAsia="Arial" w:hAnsi="Arial" w:cs="Arial"/>
          <w:sz w:val="24"/>
          <w:szCs w:val="24"/>
        </w:rPr>
        <w:t xml:space="preserve">Dos razones por las cuales están en desuso son: que no cuentan con los servicios básicos y la mala calidad de las construcciones. Entonces ¿Por qué Gobiernos Estatal y Municipales continúan autorizando desarrollos habitacionales pese a que no se cumple con el objetivo que es hacer valer el derecho de las personas a una vivienda digna?  ¿Por qué el Gobierno del Estado no hace honor a su slogan y obliga a desarrolladores inmobiliarios a construir </w:t>
      </w:r>
      <w:r w:rsidRPr="00FF61E2">
        <w:rPr>
          <w:rFonts w:ascii="Arial" w:eastAsia="Arial" w:hAnsi="Arial" w:cs="Arial"/>
          <w:b/>
          <w:sz w:val="24"/>
          <w:szCs w:val="24"/>
        </w:rPr>
        <w:t>casas FUERTES</w:t>
      </w:r>
      <w:r w:rsidRPr="00FF61E2">
        <w:rPr>
          <w:rFonts w:ascii="Arial" w:eastAsia="Arial" w:hAnsi="Arial" w:cs="Arial"/>
          <w:sz w:val="24"/>
          <w:szCs w:val="24"/>
        </w:rPr>
        <w:t xml:space="preserve">?   </w:t>
      </w:r>
    </w:p>
    <w:p w14:paraId="13A29BA4" w14:textId="77777777" w:rsidR="0087563F" w:rsidRDefault="0087563F" w:rsidP="0087563F">
      <w:pPr>
        <w:spacing w:after="0" w:line="360" w:lineRule="auto"/>
        <w:jc w:val="both"/>
        <w:rPr>
          <w:rFonts w:ascii="Arial" w:eastAsia="Arial" w:hAnsi="Arial" w:cs="Arial"/>
          <w:color w:val="000000"/>
          <w:sz w:val="24"/>
          <w:szCs w:val="24"/>
        </w:rPr>
      </w:pPr>
    </w:p>
    <w:p w14:paraId="6039A7E3" w14:textId="77777777" w:rsidR="0087563F" w:rsidRPr="00FF61E2" w:rsidRDefault="0087563F" w:rsidP="0087563F">
      <w:pPr>
        <w:spacing w:after="0" w:line="360" w:lineRule="auto"/>
        <w:jc w:val="both"/>
        <w:rPr>
          <w:rFonts w:ascii="Arial" w:eastAsia="Arial" w:hAnsi="Arial" w:cs="Arial"/>
          <w:sz w:val="24"/>
          <w:szCs w:val="24"/>
        </w:rPr>
      </w:pPr>
      <w:r w:rsidRPr="006C00BF">
        <w:rPr>
          <w:rFonts w:ascii="Arial" w:eastAsia="Arial" w:hAnsi="Arial" w:cs="Arial"/>
          <w:color w:val="333333"/>
          <w:sz w:val="24"/>
          <w:szCs w:val="24"/>
        </w:rPr>
        <w:t>En los últimos años,</w:t>
      </w:r>
      <w:r>
        <w:rPr>
          <w:rFonts w:ascii="Arial" w:eastAsia="Arial" w:hAnsi="Arial" w:cs="Arial"/>
          <w:color w:val="333333"/>
          <w:sz w:val="24"/>
          <w:szCs w:val="24"/>
        </w:rPr>
        <w:t xml:space="preserve"> durante </w:t>
      </w:r>
      <w:r w:rsidRPr="006C00BF">
        <w:rPr>
          <w:rFonts w:ascii="Arial" w:eastAsia="Arial" w:hAnsi="Arial" w:cs="Arial"/>
          <w:color w:val="333333"/>
          <w:sz w:val="24"/>
          <w:szCs w:val="24"/>
        </w:rPr>
        <w:t>los gobiernos de Arturo Montiel Rojas, Enrique Peña Nieto y Eruviel Ávila Villegas se autorizaron 446 conjuntos urbanos con 803 mil 290 viviendas para 3 millones 716 mil 311 personas, cantidad que podría haber terminado con el déficit, pero la mayoría se edificó en forma desordenada y provocó falta de servicios, abandono de viviendas, inseguridad, pérdidas económicas para la población, problemas en los municipios y hasta despojos en zonas ejidales e indígenas</w:t>
      </w:r>
      <w:r>
        <w:rPr>
          <w:rFonts w:ascii="Arial" w:eastAsia="Arial" w:hAnsi="Arial" w:cs="Arial"/>
          <w:color w:val="333333"/>
          <w:sz w:val="24"/>
          <w:szCs w:val="24"/>
        </w:rPr>
        <w:t xml:space="preserve">, </w:t>
      </w:r>
      <w:r w:rsidRPr="00FF61E2">
        <w:rPr>
          <w:rFonts w:ascii="Arial" w:eastAsia="Arial" w:hAnsi="Arial" w:cs="Arial"/>
          <w:sz w:val="24"/>
          <w:szCs w:val="24"/>
        </w:rPr>
        <w:t>generando la asfixia de municipios y el fracaso de proyectos como las llamadas Ciudades Bicentenario, que fueron abandonadas por falta de planeación.</w:t>
      </w:r>
    </w:p>
    <w:p w14:paraId="1EEA89FB" w14:textId="77777777" w:rsidR="0087563F" w:rsidRPr="00FF61E2" w:rsidRDefault="0087563F" w:rsidP="0087563F">
      <w:pPr>
        <w:spacing w:after="0" w:line="360" w:lineRule="auto"/>
        <w:jc w:val="both"/>
        <w:rPr>
          <w:rFonts w:ascii="Arial" w:eastAsia="Arial" w:hAnsi="Arial" w:cs="Arial"/>
          <w:sz w:val="24"/>
          <w:szCs w:val="24"/>
        </w:rPr>
      </w:pPr>
    </w:p>
    <w:p w14:paraId="26BC25D9" w14:textId="77777777" w:rsidR="0087563F" w:rsidRPr="00FF61E2" w:rsidRDefault="0087563F" w:rsidP="0087563F">
      <w:pPr>
        <w:spacing w:after="0" w:line="360" w:lineRule="auto"/>
        <w:jc w:val="both"/>
        <w:rPr>
          <w:rFonts w:ascii="Arial" w:eastAsia="Arial" w:hAnsi="Arial" w:cs="Arial"/>
          <w:sz w:val="24"/>
          <w:szCs w:val="24"/>
        </w:rPr>
      </w:pPr>
    </w:p>
    <w:p w14:paraId="1B04AA22" w14:textId="77777777" w:rsidR="0087563F" w:rsidRPr="00FF61E2" w:rsidRDefault="0087563F" w:rsidP="0087563F">
      <w:pPr>
        <w:spacing w:after="0" w:line="360" w:lineRule="auto"/>
        <w:jc w:val="both"/>
        <w:rPr>
          <w:rFonts w:ascii="Arial" w:eastAsia="Arial" w:hAnsi="Arial" w:cs="Arial"/>
          <w:sz w:val="24"/>
          <w:szCs w:val="24"/>
        </w:rPr>
      </w:pPr>
    </w:p>
    <w:p w14:paraId="1CFFABF3" w14:textId="77777777" w:rsidR="0087563F" w:rsidRDefault="0087563F" w:rsidP="0087563F">
      <w:pPr>
        <w:spacing w:after="0" w:line="360" w:lineRule="auto"/>
        <w:jc w:val="both"/>
        <w:rPr>
          <w:rFonts w:ascii="Arial" w:eastAsia="Arial" w:hAnsi="Arial" w:cs="Arial"/>
          <w:sz w:val="24"/>
          <w:szCs w:val="24"/>
        </w:rPr>
      </w:pPr>
      <w:r w:rsidRPr="00FF61E2">
        <w:rPr>
          <w:rFonts w:ascii="Arial" w:eastAsia="Arial" w:hAnsi="Arial" w:cs="Arial"/>
          <w:sz w:val="24"/>
          <w:szCs w:val="24"/>
        </w:rPr>
        <w:t xml:space="preserve">La actual administración a través de la Secretaría de Desarrollo Urbano y Obra del Estado de México ha autorizado 630 desarrollos habitacionales y </w:t>
      </w:r>
      <w:r w:rsidRPr="00FF61E2">
        <w:rPr>
          <w:rFonts w:ascii="Arial" w:eastAsia="Arial" w:hAnsi="Arial" w:cs="Arial"/>
          <w:b/>
          <w:sz w:val="24"/>
          <w:szCs w:val="24"/>
        </w:rPr>
        <w:t>¡los que faltan antes de que se vayan!</w:t>
      </w:r>
      <w:r w:rsidRPr="00FF61E2">
        <w:rPr>
          <w:rFonts w:ascii="Arial" w:eastAsia="Arial" w:hAnsi="Arial" w:cs="Arial"/>
          <w:sz w:val="24"/>
          <w:szCs w:val="24"/>
        </w:rPr>
        <w:t xml:space="preserve">, </w:t>
      </w:r>
      <w:r w:rsidRPr="006C00BF">
        <w:rPr>
          <w:rFonts w:ascii="Arial" w:eastAsia="Arial" w:hAnsi="Arial" w:cs="Arial"/>
          <w:sz w:val="24"/>
          <w:szCs w:val="24"/>
        </w:rPr>
        <w:t>de los cuales 579 son condominios y 51 conjuntos urbanos. 391 se han autorizado en el Valle de México y 239 en el Valle de Toluca</w:t>
      </w:r>
      <w:r>
        <w:rPr>
          <w:rFonts w:ascii="Arial" w:eastAsia="Arial" w:hAnsi="Arial" w:cs="Arial"/>
          <w:sz w:val="24"/>
          <w:szCs w:val="24"/>
        </w:rPr>
        <w:t>.</w:t>
      </w:r>
    </w:p>
    <w:p w14:paraId="17745BB4" w14:textId="77777777" w:rsidR="0087563F" w:rsidRDefault="0087563F" w:rsidP="0087563F">
      <w:pPr>
        <w:spacing w:after="0" w:line="360" w:lineRule="auto"/>
        <w:jc w:val="both"/>
        <w:rPr>
          <w:rFonts w:ascii="Arial" w:eastAsia="Arial" w:hAnsi="Arial" w:cs="Arial"/>
          <w:sz w:val="24"/>
          <w:szCs w:val="24"/>
        </w:rPr>
      </w:pPr>
    </w:p>
    <w:p w14:paraId="65EEB45F" w14:textId="77777777" w:rsidR="0087563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Ante todo este crecimiento inmobiliario las autoridades dirán que hay transparencia en la información y que todo es legal,  pero no todo lo legal es legítimo, lo que hace falta es una verdadera rendición de cuentas por parte de las autoridades y de los fraccionadores, es lamentable ver historias de abandono de casas por los malos servicios, la mala calidad de las construcciones, dejando en desamparo a cientos de familias, dejándolos sin su patrimonio por el cual trabajaron muchos años, y lo peor, la impotencia de no tener el respaldo de las autoridades para reclamar y en el mejor de los casos gozar de una vivienda digna, tal como lo ma</w:t>
      </w:r>
      <w:r>
        <w:rPr>
          <w:rFonts w:ascii="Arial" w:eastAsia="Arial" w:hAnsi="Arial" w:cs="Arial"/>
          <w:sz w:val="24"/>
          <w:szCs w:val="24"/>
        </w:rPr>
        <w:t>ndata</w:t>
      </w:r>
      <w:r w:rsidRPr="006C00BF">
        <w:rPr>
          <w:rFonts w:ascii="Arial" w:eastAsia="Arial" w:hAnsi="Arial" w:cs="Arial"/>
          <w:sz w:val="24"/>
          <w:szCs w:val="24"/>
        </w:rPr>
        <w:t xml:space="preserve"> nuestra Carta Magna. </w:t>
      </w:r>
    </w:p>
    <w:p w14:paraId="118A9242" w14:textId="77777777" w:rsidR="0087563F" w:rsidRPr="006C00BF" w:rsidRDefault="0087563F" w:rsidP="0087563F">
      <w:pPr>
        <w:spacing w:after="0" w:line="360" w:lineRule="auto"/>
        <w:jc w:val="both"/>
        <w:rPr>
          <w:rFonts w:ascii="Arial" w:eastAsia="Arial" w:hAnsi="Arial" w:cs="Arial"/>
          <w:sz w:val="24"/>
          <w:szCs w:val="24"/>
        </w:rPr>
      </w:pPr>
    </w:p>
    <w:p w14:paraId="0C19971E" w14:textId="77777777" w:rsidR="00E4688D" w:rsidRPr="00FF61E2"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Dar el seguimiento correspondiente es responsabilidad de las autoridades estatales y municipales, sin embargo, parece que la corrupción, la opacidad y falta de rendición de cuentas es la constante en este tipo de casos a nivel estatal y municipal</w:t>
      </w:r>
      <w:r>
        <w:rPr>
          <w:rFonts w:ascii="Arial" w:eastAsia="Arial" w:hAnsi="Arial" w:cs="Arial"/>
          <w:sz w:val="24"/>
          <w:szCs w:val="24"/>
        </w:rPr>
        <w:t>,</w:t>
      </w:r>
      <w:r w:rsidR="00E4688D">
        <w:rPr>
          <w:rFonts w:ascii="Arial" w:eastAsia="Arial" w:hAnsi="Arial" w:cs="Arial"/>
          <w:sz w:val="24"/>
          <w:szCs w:val="24"/>
        </w:rPr>
        <w:t xml:space="preserve"> </w:t>
      </w:r>
      <w:r w:rsidR="00E4688D" w:rsidRPr="00FF61E2">
        <w:rPr>
          <w:rFonts w:ascii="Arial" w:eastAsia="Arial" w:hAnsi="Arial" w:cs="Arial"/>
          <w:sz w:val="24"/>
          <w:szCs w:val="24"/>
        </w:rPr>
        <w:t>digo esto, porque en el Código Penal del Estado de México, específicamente en materia de desarrollo urbano establece en su Capítulo V, los delitos en contra del desarrollo urbano, y en el artículo 189 sanciones a los servidores públicos que realicen actos que contravengan el desarrollo urbano por expedición indebida de autorizaciones sin tener facultad para hacerlo, y falte a la verdad en la supervisión de las obras de urbanización, infraestructura y equipamiento urbano.</w:t>
      </w:r>
    </w:p>
    <w:p w14:paraId="4CC702A9" w14:textId="77777777" w:rsidR="00E4688D" w:rsidRPr="00FF61E2" w:rsidRDefault="00E4688D" w:rsidP="0087563F">
      <w:pPr>
        <w:spacing w:after="0" w:line="360" w:lineRule="auto"/>
        <w:jc w:val="both"/>
        <w:rPr>
          <w:rFonts w:ascii="Arial" w:eastAsia="Arial" w:hAnsi="Arial" w:cs="Arial"/>
          <w:sz w:val="24"/>
          <w:szCs w:val="24"/>
        </w:rPr>
      </w:pPr>
    </w:p>
    <w:p w14:paraId="09BDE00B" w14:textId="77777777" w:rsidR="0087563F" w:rsidRPr="006C00BF" w:rsidRDefault="00E4688D" w:rsidP="0087563F">
      <w:pPr>
        <w:spacing w:after="0" w:line="360" w:lineRule="auto"/>
        <w:jc w:val="both"/>
        <w:rPr>
          <w:rFonts w:ascii="Arial" w:eastAsia="Arial" w:hAnsi="Arial" w:cs="Arial"/>
          <w:sz w:val="24"/>
          <w:szCs w:val="24"/>
        </w:rPr>
      </w:pPr>
      <w:r w:rsidRPr="00FF61E2">
        <w:rPr>
          <w:rFonts w:ascii="Arial" w:eastAsia="Arial" w:hAnsi="Arial" w:cs="Arial"/>
          <w:sz w:val="24"/>
          <w:szCs w:val="24"/>
        </w:rPr>
        <w:t xml:space="preserve">Por </w:t>
      </w:r>
      <w:r w:rsidR="0087563F" w:rsidRPr="00FF61E2">
        <w:rPr>
          <w:rFonts w:ascii="Arial" w:eastAsia="Arial" w:hAnsi="Arial" w:cs="Arial"/>
          <w:sz w:val="24"/>
          <w:szCs w:val="24"/>
        </w:rPr>
        <w:t xml:space="preserve">ejemplo, en el municipio </w:t>
      </w:r>
      <w:r w:rsidRPr="00FF61E2">
        <w:rPr>
          <w:rFonts w:ascii="Arial" w:eastAsia="Arial" w:hAnsi="Arial" w:cs="Arial"/>
          <w:sz w:val="24"/>
          <w:szCs w:val="24"/>
        </w:rPr>
        <w:t xml:space="preserve">en el que habito y tengo la representación popular, </w:t>
      </w:r>
      <w:r w:rsidR="0087563F" w:rsidRPr="00FF61E2">
        <w:rPr>
          <w:rFonts w:ascii="Arial" w:eastAsia="Arial" w:hAnsi="Arial" w:cs="Arial"/>
          <w:sz w:val="24"/>
          <w:szCs w:val="24"/>
        </w:rPr>
        <w:t>Chalco</w:t>
      </w:r>
      <w:r w:rsidR="0087563F" w:rsidRPr="006C00BF">
        <w:rPr>
          <w:rFonts w:ascii="Arial" w:eastAsia="Arial" w:hAnsi="Arial" w:cs="Arial"/>
          <w:sz w:val="24"/>
          <w:szCs w:val="24"/>
        </w:rPr>
        <w:t>, desde que inicio la actual administración municipal se han autorizado de manera conjunta con el Gobierno del Estado un total de 5,126 casas</w:t>
      </w:r>
      <w:r w:rsidR="0087563F">
        <w:rPr>
          <w:rFonts w:ascii="Arial" w:eastAsia="Arial" w:hAnsi="Arial" w:cs="Arial"/>
          <w:sz w:val="24"/>
          <w:szCs w:val="24"/>
        </w:rPr>
        <w:t xml:space="preserve">, iniciando </w:t>
      </w:r>
      <w:r w:rsidR="0087563F" w:rsidRPr="006C00BF">
        <w:rPr>
          <w:rFonts w:ascii="Arial" w:eastAsia="Arial" w:hAnsi="Arial" w:cs="Arial"/>
          <w:sz w:val="24"/>
          <w:szCs w:val="24"/>
        </w:rPr>
        <w:t>en el</w:t>
      </w:r>
      <w:r w:rsidR="0087563F">
        <w:rPr>
          <w:rFonts w:ascii="Arial" w:eastAsia="Arial" w:hAnsi="Arial" w:cs="Arial"/>
          <w:sz w:val="24"/>
          <w:szCs w:val="24"/>
        </w:rPr>
        <w:t xml:space="preserve"> año </w:t>
      </w:r>
      <w:r w:rsidR="0087563F" w:rsidRPr="006C00BF">
        <w:rPr>
          <w:rFonts w:ascii="Arial" w:eastAsia="Arial" w:hAnsi="Arial" w:cs="Arial"/>
          <w:sz w:val="24"/>
          <w:szCs w:val="24"/>
        </w:rPr>
        <w:t xml:space="preserve"> 2019 con 4,055 viviendas en el fraccionamiento H</w:t>
      </w:r>
      <w:r w:rsidR="0087563F">
        <w:rPr>
          <w:rFonts w:ascii="Arial" w:eastAsia="Arial" w:hAnsi="Arial" w:cs="Arial"/>
          <w:sz w:val="24"/>
          <w:szCs w:val="24"/>
        </w:rPr>
        <w:t>é</w:t>
      </w:r>
      <w:r w:rsidR="0087563F" w:rsidRPr="006C00BF">
        <w:rPr>
          <w:rFonts w:ascii="Arial" w:eastAsia="Arial" w:hAnsi="Arial" w:cs="Arial"/>
          <w:sz w:val="24"/>
          <w:szCs w:val="24"/>
        </w:rPr>
        <w:t>roes Chalco III A, en el 2020, 614 viviendas con el nombre H</w:t>
      </w:r>
      <w:r w:rsidR="0087563F">
        <w:rPr>
          <w:rFonts w:ascii="Arial" w:eastAsia="Arial" w:hAnsi="Arial" w:cs="Arial"/>
          <w:sz w:val="24"/>
          <w:szCs w:val="24"/>
        </w:rPr>
        <w:t>é</w:t>
      </w:r>
      <w:r w:rsidR="0087563F" w:rsidRPr="006C00BF">
        <w:rPr>
          <w:rFonts w:ascii="Arial" w:eastAsia="Arial" w:hAnsi="Arial" w:cs="Arial"/>
          <w:sz w:val="24"/>
          <w:szCs w:val="24"/>
        </w:rPr>
        <w:t>roes Chalco II C y en el 2022, 457 viviendas H</w:t>
      </w:r>
      <w:r w:rsidR="0087563F">
        <w:rPr>
          <w:rFonts w:ascii="Arial" w:eastAsia="Arial" w:hAnsi="Arial" w:cs="Arial"/>
          <w:sz w:val="24"/>
          <w:szCs w:val="24"/>
        </w:rPr>
        <w:t>é</w:t>
      </w:r>
      <w:r w:rsidR="0087563F" w:rsidRPr="006C00BF">
        <w:rPr>
          <w:rFonts w:ascii="Arial" w:eastAsia="Arial" w:hAnsi="Arial" w:cs="Arial"/>
          <w:sz w:val="24"/>
          <w:szCs w:val="24"/>
        </w:rPr>
        <w:t>roes Chalco III B, todas construidas por la empresa Desarrollo Inmobiliario</w:t>
      </w:r>
      <w:r w:rsidR="0087563F">
        <w:rPr>
          <w:rFonts w:ascii="Arial" w:eastAsia="Arial" w:hAnsi="Arial" w:cs="Arial"/>
          <w:sz w:val="24"/>
          <w:szCs w:val="24"/>
        </w:rPr>
        <w:t xml:space="preserve"> denominada</w:t>
      </w:r>
      <w:r w:rsidR="0087563F" w:rsidRPr="006C00BF">
        <w:rPr>
          <w:rFonts w:ascii="Arial" w:eastAsia="Arial" w:hAnsi="Arial" w:cs="Arial"/>
          <w:sz w:val="24"/>
          <w:szCs w:val="24"/>
        </w:rPr>
        <w:t xml:space="preserve"> SADASI, S.A de C.V.</w:t>
      </w:r>
    </w:p>
    <w:p w14:paraId="5448C6E2" w14:textId="77777777" w:rsidR="0087563F" w:rsidRDefault="0087563F" w:rsidP="0087563F">
      <w:pPr>
        <w:spacing w:after="0" w:line="360" w:lineRule="auto"/>
        <w:jc w:val="both"/>
        <w:rPr>
          <w:rFonts w:ascii="Arial" w:eastAsia="Arial" w:hAnsi="Arial" w:cs="Arial"/>
          <w:sz w:val="24"/>
          <w:szCs w:val="24"/>
        </w:rPr>
      </w:pPr>
    </w:p>
    <w:p w14:paraId="0702B17C" w14:textId="77777777" w:rsidR="00E4688D" w:rsidRPr="00FF61E2" w:rsidRDefault="00E4688D" w:rsidP="00FF61E2">
      <w:pPr>
        <w:spacing w:line="360" w:lineRule="auto"/>
        <w:jc w:val="both"/>
        <w:rPr>
          <w:rFonts w:ascii="Arial" w:eastAsia="Arial" w:hAnsi="Arial" w:cs="Arial"/>
          <w:sz w:val="24"/>
          <w:szCs w:val="28"/>
        </w:rPr>
      </w:pPr>
      <w:r w:rsidRPr="00FF61E2">
        <w:rPr>
          <w:rFonts w:ascii="Arial" w:eastAsia="Arial" w:hAnsi="Arial" w:cs="Arial"/>
          <w:sz w:val="24"/>
          <w:szCs w:val="28"/>
        </w:rPr>
        <w:t>La falta de planeación en la edificación de estas viviendas omitió los registros cambiantes en la precipitación pluvial ahora se hacen evidentes afectando a las familias que con esfuerzo han adquirido este patrimonio.</w:t>
      </w:r>
    </w:p>
    <w:p w14:paraId="0D5F8C4F" w14:textId="77777777" w:rsidR="00E4688D" w:rsidRPr="00FF61E2" w:rsidRDefault="00E4688D" w:rsidP="00FF61E2">
      <w:pPr>
        <w:spacing w:line="360" w:lineRule="auto"/>
        <w:jc w:val="both"/>
        <w:rPr>
          <w:rFonts w:ascii="Arial" w:eastAsia="Arial" w:hAnsi="Arial" w:cs="Arial"/>
          <w:sz w:val="24"/>
          <w:szCs w:val="28"/>
        </w:rPr>
      </w:pPr>
      <w:r w:rsidRPr="00FF61E2">
        <w:rPr>
          <w:rFonts w:ascii="Arial" w:eastAsia="Arial" w:hAnsi="Arial" w:cs="Arial"/>
          <w:sz w:val="24"/>
          <w:szCs w:val="28"/>
        </w:rPr>
        <w:t>Historias vienen y van año con año sobre los daños que originan las lluvias en esta temporada, una de estas historias sucedieron recientemente en Chalco,  en el fraccionamiento Héroes III, a inicios del mes de agosto los habitantes de esa unidad habitacional vivieron una terrible inundación,</w:t>
      </w:r>
      <w:r w:rsidRPr="00FF61E2">
        <w:rPr>
          <w:rFonts w:ascii="Arial" w:eastAsia="Arial" w:hAnsi="Arial" w:cs="Arial"/>
          <w:sz w:val="24"/>
          <w:szCs w:val="28"/>
          <w:highlight w:val="white"/>
        </w:rPr>
        <w:t xml:space="preserve"> </w:t>
      </w:r>
      <w:r w:rsidRPr="00FF61E2">
        <w:rPr>
          <w:rFonts w:ascii="Arial" w:eastAsia="Arial" w:hAnsi="Arial" w:cs="Arial"/>
          <w:sz w:val="24"/>
          <w:szCs w:val="28"/>
        </w:rPr>
        <w:t xml:space="preserve">el agua ingresó a sus viviendas por el desbordamiento de un canal del Río de la Compañía que atraviesa la comunidad, alcanzando una altura hasta de 40 centímetros  lo que rebaso los niveles de las banquetas e ingreso a por lo menos 80 viviendas y aunque los vecinos trataron de sacarla con ayuda de botes y escobas, no pudieron evitar la inundación. </w:t>
      </w:r>
    </w:p>
    <w:p w14:paraId="25967743" w14:textId="77777777" w:rsidR="00E4688D" w:rsidRPr="00FF61E2" w:rsidRDefault="00E4688D" w:rsidP="00FF61E2">
      <w:pPr>
        <w:spacing w:line="360" w:lineRule="auto"/>
        <w:jc w:val="both"/>
        <w:rPr>
          <w:rFonts w:ascii="Arial" w:eastAsia="Arial" w:hAnsi="Arial" w:cs="Arial"/>
          <w:sz w:val="24"/>
          <w:szCs w:val="28"/>
        </w:rPr>
      </w:pPr>
      <w:r w:rsidRPr="00FF61E2">
        <w:rPr>
          <w:rFonts w:ascii="Arial" w:eastAsia="Arial" w:hAnsi="Arial" w:cs="Arial"/>
          <w:sz w:val="24"/>
          <w:szCs w:val="28"/>
        </w:rPr>
        <w:t xml:space="preserve">Algunos de los tristes testimonios fueron: </w:t>
      </w:r>
    </w:p>
    <w:p w14:paraId="186A0089" w14:textId="77777777" w:rsidR="00E4688D" w:rsidRPr="00FF61E2" w:rsidRDefault="00E4688D" w:rsidP="00FF61E2">
      <w:pPr>
        <w:spacing w:line="360" w:lineRule="auto"/>
        <w:ind w:left="567" w:right="333"/>
        <w:jc w:val="both"/>
        <w:rPr>
          <w:rFonts w:ascii="Arial" w:eastAsia="Arial" w:hAnsi="Arial" w:cs="Arial"/>
          <w:b/>
          <w:sz w:val="24"/>
          <w:szCs w:val="28"/>
        </w:rPr>
      </w:pPr>
      <w:r w:rsidRPr="00FF61E2">
        <w:rPr>
          <w:rFonts w:ascii="Arial" w:eastAsia="Arial" w:hAnsi="Arial" w:cs="Arial"/>
          <w:sz w:val="24"/>
          <w:szCs w:val="28"/>
        </w:rPr>
        <w:t xml:space="preserve"> </w:t>
      </w:r>
      <w:r w:rsidRPr="00FF61E2">
        <w:rPr>
          <w:rFonts w:ascii="Arial" w:eastAsia="Arial" w:hAnsi="Arial" w:cs="Arial"/>
          <w:b/>
          <w:sz w:val="24"/>
          <w:szCs w:val="28"/>
        </w:rPr>
        <w:t>“El agua se metió hasta el cuarto, estamos tratando de sacarla como podemos porque nadie llega a ayudarnos, como siempre no se aparecen las autoridades municipales”.</w:t>
      </w:r>
    </w:p>
    <w:p w14:paraId="35A34E47" w14:textId="77777777" w:rsidR="00E4688D" w:rsidRPr="00FF61E2" w:rsidRDefault="00E4688D" w:rsidP="00FF61E2">
      <w:pPr>
        <w:spacing w:line="360" w:lineRule="auto"/>
        <w:ind w:left="567" w:right="333"/>
        <w:jc w:val="both"/>
        <w:rPr>
          <w:rFonts w:ascii="Arial" w:eastAsia="Arial" w:hAnsi="Arial" w:cs="Arial"/>
          <w:b/>
          <w:sz w:val="24"/>
          <w:szCs w:val="28"/>
        </w:rPr>
      </w:pPr>
      <w:r w:rsidRPr="00FF61E2">
        <w:rPr>
          <w:rFonts w:ascii="Arial" w:eastAsia="Arial" w:hAnsi="Arial" w:cs="Arial"/>
          <w:b/>
          <w:sz w:val="24"/>
          <w:szCs w:val="28"/>
        </w:rPr>
        <w:t>“Se vino fuerte, no paro y salía de la coladera, llamamos al ayuntamiento pero nadie vino!</w:t>
      </w:r>
    </w:p>
    <w:p w14:paraId="54FED0B5" w14:textId="77777777" w:rsidR="00E4688D" w:rsidRPr="00FF61E2" w:rsidRDefault="00E4688D" w:rsidP="00FF61E2">
      <w:pPr>
        <w:spacing w:line="360" w:lineRule="auto"/>
        <w:ind w:left="567" w:right="333"/>
        <w:jc w:val="both"/>
        <w:rPr>
          <w:rFonts w:ascii="Arial" w:eastAsia="Arial" w:hAnsi="Arial" w:cs="Arial"/>
          <w:b/>
          <w:sz w:val="24"/>
          <w:szCs w:val="28"/>
        </w:rPr>
      </w:pPr>
      <w:r w:rsidRPr="00FF61E2">
        <w:rPr>
          <w:rFonts w:ascii="Arial" w:eastAsia="Arial" w:hAnsi="Arial" w:cs="Arial"/>
          <w:b/>
          <w:sz w:val="24"/>
          <w:szCs w:val="28"/>
        </w:rPr>
        <w:t xml:space="preserve"> “En la manzana 16 Lt16 nadie nos apoyo, entre nosotros los vecinos vimos que hacer para que no se metiera el agua en nuestras casas”</w:t>
      </w:r>
    </w:p>
    <w:p w14:paraId="4E99A491" w14:textId="77777777" w:rsidR="00E4688D" w:rsidRPr="00FF61E2" w:rsidRDefault="00E4688D" w:rsidP="00FF61E2">
      <w:pPr>
        <w:spacing w:line="360" w:lineRule="auto"/>
        <w:ind w:left="567" w:right="333"/>
        <w:jc w:val="both"/>
        <w:rPr>
          <w:rFonts w:ascii="Arial" w:eastAsia="Arial" w:hAnsi="Arial" w:cs="Arial"/>
          <w:b/>
          <w:sz w:val="24"/>
          <w:szCs w:val="28"/>
        </w:rPr>
      </w:pPr>
      <w:r w:rsidRPr="00FF61E2">
        <w:rPr>
          <w:rFonts w:ascii="Arial" w:eastAsia="Arial" w:hAnsi="Arial" w:cs="Arial"/>
          <w:b/>
          <w:sz w:val="24"/>
          <w:szCs w:val="28"/>
        </w:rPr>
        <w:t>“Como es posible que el Presidente destine recursos en la dichosa feria y no haya recursos para arreglar el drenaje, esto es lo mismo de cada año, siempre nos inundamos y el señor no hace nada, pero eso si como anda promocionando a los artistas que se presentan diario en la feria”</w:t>
      </w:r>
    </w:p>
    <w:p w14:paraId="774B2F55" w14:textId="77777777" w:rsidR="00E4688D" w:rsidRPr="00FF61E2" w:rsidRDefault="00E4688D" w:rsidP="00FF61E2">
      <w:pPr>
        <w:spacing w:line="360" w:lineRule="auto"/>
        <w:ind w:left="567" w:right="333"/>
        <w:jc w:val="both"/>
        <w:rPr>
          <w:rFonts w:ascii="Arial" w:eastAsia="Arial" w:hAnsi="Arial" w:cs="Arial"/>
          <w:b/>
          <w:sz w:val="24"/>
          <w:szCs w:val="28"/>
        </w:rPr>
      </w:pPr>
      <w:r w:rsidRPr="00FF61E2">
        <w:rPr>
          <w:rFonts w:ascii="Arial" w:eastAsia="Arial" w:hAnsi="Arial" w:cs="Arial"/>
          <w:b/>
          <w:sz w:val="24"/>
          <w:szCs w:val="28"/>
        </w:rPr>
        <w:t>Testimonios que dan muestra de la desesperación de los habitantes por el temor de perder su patrimonio.</w:t>
      </w:r>
    </w:p>
    <w:p w14:paraId="1A63B5DC" w14:textId="77777777" w:rsidR="00E4688D" w:rsidRPr="00FF61E2" w:rsidRDefault="00E4688D" w:rsidP="00FF61E2">
      <w:pPr>
        <w:spacing w:after="0" w:line="360" w:lineRule="auto"/>
        <w:jc w:val="both"/>
        <w:rPr>
          <w:rFonts w:ascii="Arial" w:eastAsia="Arial" w:hAnsi="Arial" w:cs="Arial"/>
          <w:sz w:val="24"/>
          <w:szCs w:val="28"/>
        </w:rPr>
      </w:pPr>
      <w:r w:rsidRPr="00FF61E2">
        <w:rPr>
          <w:rFonts w:ascii="Arial" w:eastAsia="Arial" w:hAnsi="Arial" w:cs="Arial"/>
          <w:sz w:val="24"/>
          <w:szCs w:val="28"/>
        </w:rPr>
        <w:t>Fue hasta el otro día que personal del Ayuntamiento inició con tareas de apoyo</w:t>
      </w:r>
      <w:r w:rsidR="004714A8" w:rsidRPr="00FF61E2">
        <w:rPr>
          <w:rFonts w:ascii="Arial" w:eastAsia="Arial" w:hAnsi="Arial" w:cs="Arial"/>
          <w:sz w:val="24"/>
          <w:szCs w:val="28"/>
        </w:rPr>
        <w:t>.</w:t>
      </w:r>
    </w:p>
    <w:p w14:paraId="7E4474A3" w14:textId="77777777" w:rsidR="004714A8" w:rsidRPr="00FF61E2" w:rsidRDefault="004714A8" w:rsidP="00FF61E2">
      <w:pPr>
        <w:spacing w:after="0" w:line="360" w:lineRule="auto"/>
        <w:jc w:val="both"/>
        <w:rPr>
          <w:rFonts w:ascii="Arial" w:eastAsia="Arial" w:hAnsi="Arial" w:cs="Arial"/>
          <w:szCs w:val="24"/>
        </w:rPr>
      </w:pPr>
    </w:p>
    <w:p w14:paraId="233B8881" w14:textId="77777777" w:rsidR="004714A8" w:rsidRPr="00FF61E2" w:rsidRDefault="004714A8" w:rsidP="00FF61E2">
      <w:pPr>
        <w:spacing w:line="360" w:lineRule="auto"/>
        <w:jc w:val="both"/>
        <w:rPr>
          <w:rFonts w:ascii="Arial" w:eastAsia="Arial" w:hAnsi="Arial" w:cs="Arial"/>
          <w:sz w:val="24"/>
          <w:szCs w:val="28"/>
        </w:rPr>
      </w:pPr>
      <w:r w:rsidRPr="00FF61E2">
        <w:rPr>
          <w:rFonts w:ascii="Arial" w:eastAsia="Arial" w:hAnsi="Arial" w:cs="Arial"/>
          <w:sz w:val="24"/>
          <w:szCs w:val="28"/>
        </w:rPr>
        <w:t>Así mismo, el desbordamiento del rio San Jerónimo, derivó en la aparición de una grieta de m</w:t>
      </w:r>
      <w:r w:rsidR="00FF61E2">
        <w:rPr>
          <w:rFonts w:ascii="Arial" w:eastAsia="Arial" w:hAnsi="Arial" w:cs="Arial"/>
          <w:sz w:val="24"/>
          <w:szCs w:val="28"/>
        </w:rPr>
        <w:t>á</w:t>
      </w:r>
      <w:r w:rsidRPr="00FF61E2">
        <w:rPr>
          <w:rFonts w:ascii="Arial" w:eastAsia="Arial" w:hAnsi="Arial" w:cs="Arial"/>
          <w:sz w:val="24"/>
          <w:szCs w:val="28"/>
        </w:rPr>
        <w:t>s de 300 metros de longitud, con 80 centímetros de ancho y una profundidad de hasta dos metros, en las colonia</w:t>
      </w:r>
      <w:r w:rsidR="00FF61E2">
        <w:rPr>
          <w:rFonts w:ascii="Arial" w:eastAsia="Arial" w:hAnsi="Arial" w:cs="Arial"/>
          <w:sz w:val="24"/>
          <w:szCs w:val="28"/>
        </w:rPr>
        <w:t>s</w:t>
      </w:r>
      <w:r w:rsidRPr="00FF61E2">
        <w:rPr>
          <w:rFonts w:ascii="Arial" w:eastAsia="Arial" w:hAnsi="Arial" w:cs="Arial"/>
          <w:sz w:val="24"/>
          <w:szCs w:val="28"/>
        </w:rPr>
        <w:t xml:space="preserve"> San Antonio, en el poblado de San Marcos Huixtoco. Cerca de esta grieta se encuentran diez casas de reciente construcción.</w:t>
      </w:r>
    </w:p>
    <w:p w14:paraId="3DF076EF" w14:textId="77777777" w:rsidR="004714A8" w:rsidRPr="00FF61E2" w:rsidRDefault="004714A8" w:rsidP="00FF61E2">
      <w:pPr>
        <w:spacing w:line="360" w:lineRule="auto"/>
        <w:jc w:val="both"/>
        <w:rPr>
          <w:rFonts w:ascii="Arial" w:eastAsia="Arial" w:hAnsi="Arial" w:cs="Arial"/>
          <w:b/>
          <w:sz w:val="24"/>
          <w:szCs w:val="28"/>
        </w:rPr>
      </w:pPr>
      <w:r w:rsidRPr="00FF61E2">
        <w:rPr>
          <w:rFonts w:ascii="Arial" w:eastAsia="Arial" w:hAnsi="Arial" w:cs="Arial"/>
          <w:sz w:val="24"/>
          <w:szCs w:val="28"/>
        </w:rPr>
        <w:t>Los habitantes solicitaron el apoyo de las autoridades municipales, ya que temen por su patrimonio, el Coordinador de protección civil del municipio, ha señalado “</w:t>
      </w:r>
      <w:r w:rsidRPr="00FF61E2">
        <w:rPr>
          <w:rFonts w:ascii="Arial" w:eastAsia="Arial" w:hAnsi="Arial" w:cs="Arial"/>
          <w:b/>
          <w:sz w:val="24"/>
          <w:szCs w:val="28"/>
        </w:rPr>
        <w:t>hubo afectaciones en algunos domicilios; hasta el momento hemos detectado dos, pero en realidad no de riesgo que tengan que evacuar, ya que no hay daños en las estructuras de las casas, se ven pequeñas fisuras en los pisos”</w:t>
      </w:r>
    </w:p>
    <w:p w14:paraId="4D0F7FE5" w14:textId="77777777" w:rsidR="004714A8" w:rsidRPr="00FF61E2" w:rsidRDefault="004714A8" w:rsidP="00FF61E2">
      <w:pPr>
        <w:spacing w:line="360" w:lineRule="auto"/>
        <w:jc w:val="both"/>
        <w:rPr>
          <w:rFonts w:ascii="Arial" w:eastAsia="Arial" w:hAnsi="Arial" w:cs="Arial"/>
          <w:b/>
          <w:sz w:val="24"/>
          <w:szCs w:val="28"/>
        </w:rPr>
      </w:pPr>
      <w:r w:rsidRPr="00FF61E2">
        <w:rPr>
          <w:rFonts w:ascii="Arial" w:eastAsia="Arial" w:hAnsi="Arial" w:cs="Arial"/>
          <w:b/>
          <w:sz w:val="24"/>
          <w:szCs w:val="28"/>
        </w:rPr>
        <w:t xml:space="preserve">Lo que hace evidente la necesidad de actualizar el atlas de riesgo pues la realidad y los temores de los habitantes no se ha atendido </w:t>
      </w:r>
    </w:p>
    <w:p w14:paraId="66AA628F" w14:textId="77777777" w:rsidR="004714A8" w:rsidRPr="00FF61E2" w:rsidRDefault="004714A8" w:rsidP="00FF61E2">
      <w:pPr>
        <w:spacing w:line="360" w:lineRule="auto"/>
        <w:ind w:left="567" w:right="616"/>
        <w:jc w:val="both"/>
        <w:rPr>
          <w:rFonts w:ascii="Arial" w:eastAsia="Arial" w:hAnsi="Arial" w:cs="Arial"/>
          <w:b/>
          <w:sz w:val="24"/>
          <w:szCs w:val="28"/>
        </w:rPr>
      </w:pPr>
      <w:r w:rsidRPr="00FF61E2">
        <w:rPr>
          <w:rFonts w:ascii="Arial" w:eastAsia="Arial" w:hAnsi="Arial" w:cs="Arial"/>
          <w:b/>
          <w:sz w:val="24"/>
          <w:szCs w:val="28"/>
        </w:rPr>
        <w:t>Karen y Karla Coral quienes son vecinas de la comunidad comentan: “yo por seguridad el día domingo estuve sacando mis cosas porque yo tengo niños chiquitos y por seguridad, ya no es estable esto, mis pisos están cuarteados, mis paredes están cuarteadas y el cuarto de mi recamara lo tocas y esta hueco”.</w:t>
      </w:r>
    </w:p>
    <w:p w14:paraId="3193F725" w14:textId="77777777" w:rsidR="004714A8" w:rsidRPr="00FF61E2" w:rsidRDefault="004714A8" w:rsidP="00FF61E2">
      <w:pPr>
        <w:spacing w:line="360" w:lineRule="auto"/>
        <w:ind w:left="567" w:right="616"/>
        <w:jc w:val="both"/>
        <w:rPr>
          <w:rFonts w:ascii="Arial" w:eastAsia="Arial" w:hAnsi="Arial" w:cs="Arial"/>
          <w:b/>
          <w:sz w:val="24"/>
          <w:szCs w:val="28"/>
        </w:rPr>
      </w:pPr>
      <w:r w:rsidRPr="00FF61E2">
        <w:rPr>
          <w:rFonts w:ascii="Arial" w:eastAsia="Arial" w:hAnsi="Arial" w:cs="Arial"/>
          <w:b/>
          <w:sz w:val="24"/>
          <w:szCs w:val="28"/>
        </w:rPr>
        <w:t>“Nuestras casas ya están dañadas porque yo soy una de las afectadas, nuestro temor es que se llegue abrir, a partirse, a hundirse nuestro patrimonio que va a ser de nosotros a donde vamos a ir”</w:t>
      </w:r>
    </w:p>
    <w:p w14:paraId="147D0F33" w14:textId="77777777" w:rsidR="004714A8" w:rsidRPr="00FF61E2" w:rsidRDefault="004714A8" w:rsidP="00FF61E2">
      <w:pPr>
        <w:spacing w:line="360" w:lineRule="auto"/>
        <w:jc w:val="both"/>
        <w:rPr>
          <w:rFonts w:ascii="Arial" w:eastAsia="Arial" w:hAnsi="Arial" w:cs="Arial"/>
          <w:sz w:val="24"/>
          <w:szCs w:val="28"/>
        </w:rPr>
      </w:pPr>
      <w:r w:rsidRPr="00FF61E2">
        <w:rPr>
          <w:rFonts w:ascii="Arial" w:eastAsia="Arial" w:hAnsi="Arial" w:cs="Arial"/>
          <w:sz w:val="24"/>
          <w:szCs w:val="28"/>
        </w:rPr>
        <w:t>Cabe mencionar que no es la única grieta, en el mes de julio apareció dos más en la Unidad habitacional de pueblo nuevo y héroes III y que siguen creciendo, y la respuesta de las autoridades municipales y estatales a esta situación ha sido lenta y omisa, dejando a los ciudadanos en la zozobra y con la angustia de perder su patrimonio y de la seguridad de sus familias.</w:t>
      </w:r>
    </w:p>
    <w:p w14:paraId="1CBCD951" w14:textId="77777777" w:rsidR="004714A8" w:rsidRPr="00FF61E2" w:rsidRDefault="004714A8" w:rsidP="00FF61E2">
      <w:pPr>
        <w:spacing w:line="360" w:lineRule="auto"/>
        <w:ind w:left="567" w:right="900"/>
        <w:jc w:val="both"/>
        <w:rPr>
          <w:rFonts w:ascii="Arial" w:eastAsia="Arial" w:hAnsi="Arial" w:cs="Arial"/>
          <w:b/>
          <w:sz w:val="24"/>
          <w:szCs w:val="28"/>
        </w:rPr>
      </w:pPr>
      <w:r w:rsidRPr="00FF61E2">
        <w:rPr>
          <w:rFonts w:ascii="Arial" w:eastAsia="Arial" w:hAnsi="Arial" w:cs="Arial"/>
          <w:b/>
          <w:sz w:val="24"/>
          <w:szCs w:val="28"/>
        </w:rPr>
        <w:t>“Queremos que nos den solución. Que no nos dejen como a las otras casas que nada más rellenaron y dijeron que se salieran pero nadie apoya a las familias que resultaron afectadas, comenta la señora Lidia”</w:t>
      </w:r>
    </w:p>
    <w:p w14:paraId="13E9BE56" w14:textId="77777777" w:rsidR="004714A8" w:rsidRPr="00FF61E2" w:rsidRDefault="004714A8" w:rsidP="00FF61E2">
      <w:pPr>
        <w:spacing w:line="360" w:lineRule="auto"/>
        <w:ind w:left="567" w:right="900"/>
        <w:jc w:val="both"/>
        <w:rPr>
          <w:rFonts w:ascii="Arial" w:eastAsia="Arial" w:hAnsi="Arial" w:cs="Arial"/>
          <w:b/>
          <w:sz w:val="24"/>
          <w:szCs w:val="28"/>
        </w:rPr>
      </w:pPr>
      <w:r w:rsidRPr="00FF61E2">
        <w:rPr>
          <w:rFonts w:ascii="Arial" w:eastAsia="Arial" w:hAnsi="Arial" w:cs="Arial"/>
          <w:b/>
          <w:sz w:val="24"/>
          <w:szCs w:val="28"/>
        </w:rPr>
        <w:t>De los fraccionadores ni esperar algo, esto respondieron a los habitantes.</w:t>
      </w:r>
    </w:p>
    <w:p w14:paraId="0937AEC8" w14:textId="77777777" w:rsidR="004714A8" w:rsidRPr="00FF61E2" w:rsidRDefault="004714A8" w:rsidP="00FF61E2">
      <w:pPr>
        <w:spacing w:line="360" w:lineRule="auto"/>
        <w:ind w:left="567" w:right="900"/>
        <w:jc w:val="both"/>
        <w:rPr>
          <w:rFonts w:ascii="Arial" w:eastAsia="Arial" w:hAnsi="Arial" w:cs="Arial"/>
          <w:b/>
          <w:sz w:val="24"/>
          <w:szCs w:val="28"/>
        </w:rPr>
      </w:pPr>
      <w:r w:rsidRPr="00FF61E2">
        <w:rPr>
          <w:rFonts w:ascii="Arial" w:eastAsia="Arial" w:hAnsi="Arial" w:cs="Arial"/>
          <w:b/>
          <w:sz w:val="24"/>
          <w:szCs w:val="28"/>
        </w:rPr>
        <w:t>“Nos dicen que ellos vendieron y que eso ya es problema del municipio que tiene que venir Protección Civil y darnos una solución. Que reparen o algo pero que ellos no pueden hacer nada”</w:t>
      </w:r>
    </w:p>
    <w:p w14:paraId="3838D159" w14:textId="77777777" w:rsidR="004714A8" w:rsidRDefault="004714A8" w:rsidP="00E4688D">
      <w:pPr>
        <w:spacing w:after="0" w:line="360" w:lineRule="auto"/>
        <w:jc w:val="both"/>
        <w:rPr>
          <w:rFonts w:ascii="Arial" w:eastAsia="Arial" w:hAnsi="Arial" w:cs="Arial"/>
          <w:sz w:val="24"/>
          <w:szCs w:val="24"/>
        </w:rPr>
      </w:pPr>
    </w:p>
    <w:p w14:paraId="76C420FD" w14:textId="77777777" w:rsidR="0087563F" w:rsidRDefault="004714A8" w:rsidP="0087563F">
      <w:pPr>
        <w:spacing w:after="0" w:line="360" w:lineRule="auto"/>
        <w:jc w:val="both"/>
        <w:rPr>
          <w:rFonts w:ascii="Arial" w:eastAsia="Arial" w:hAnsi="Arial" w:cs="Arial"/>
          <w:sz w:val="24"/>
          <w:szCs w:val="24"/>
        </w:rPr>
      </w:pPr>
      <w:r>
        <w:rPr>
          <w:rFonts w:ascii="Arial" w:eastAsia="Arial" w:hAnsi="Arial" w:cs="Arial"/>
          <w:sz w:val="24"/>
          <w:szCs w:val="24"/>
        </w:rPr>
        <w:t>Como pueden apreciar, se trata de v</w:t>
      </w:r>
      <w:r w:rsidR="0087563F">
        <w:rPr>
          <w:rFonts w:ascii="Arial" w:eastAsia="Arial" w:hAnsi="Arial" w:cs="Arial"/>
          <w:sz w:val="24"/>
          <w:szCs w:val="24"/>
        </w:rPr>
        <w:t>ecinos que hoy en día reclaman de sus autoridades y de la constructora, soluciones que les permita tener tranquilidad y sobre todo la seguridad de que no les volverá a pasar, derechos que son válidos y exigibles, porque ellos pagan por su vivienda, por una vivienda que las autoridades autorizaron construir y que los desarrolladores con base en normas de construcción las edificaron; sin embargo, lo que tristemente vemos es que las construcciones continúan autorizándose sobre zonas de riesgo.</w:t>
      </w:r>
    </w:p>
    <w:p w14:paraId="5D328C0F" w14:textId="77777777" w:rsidR="0087563F" w:rsidRPr="006C00B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 xml:space="preserve"> </w:t>
      </w:r>
    </w:p>
    <w:p w14:paraId="773408EB" w14:textId="77777777" w:rsidR="0087563F" w:rsidRDefault="0087563F" w:rsidP="0087563F">
      <w:pPr>
        <w:spacing w:after="0" w:line="360" w:lineRule="auto"/>
        <w:jc w:val="both"/>
        <w:rPr>
          <w:rFonts w:ascii="Arial" w:eastAsia="Arial" w:hAnsi="Arial" w:cs="Arial"/>
          <w:sz w:val="24"/>
          <w:szCs w:val="24"/>
        </w:rPr>
      </w:pPr>
      <w:r>
        <w:rPr>
          <w:rFonts w:ascii="Arial" w:eastAsia="Arial" w:hAnsi="Arial" w:cs="Arial"/>
          <w:sz w:val="24"/>
          <w:szCs w:val="24"/>
        </w:rPr>
        <w:t>Y me atrevo a decir que es sobre zonas de riesgo, porque una</w:t>
      </w:r>
      <w:r w:rsidRPr="006C00BF">
        <w:rPr>
          <w:rFonts w:ascii="Arial" w:eastAsia="Arial" w:hAnsi="Arial" w:cs="Arial"/>
          <w:sz w:val="24"/>
          <w:szCs w:val="24"/>
        </w:rPr>
        <w:t xml:space="preserve"> servidora contrat</w:t>
      </w:r>
      <w:r>
        <w:rPr>
          <w:rFonts w:ascii="Arial" w:eastAsia="Arial" w:hAnsi="Arial" w:cs="Arial"/>
          <w:sz w:val="24"/>
          <w:szCs w:val="24"/>
        </w:rPr>
        <w:t xml:space="preserve">é de manera particular a un especialista en </w:t>
      </w:r>
      <w:r w:rsidRPr="006C00BF">
        <w:rPr>
          <w:rFonts w:ascii="Arial" w:eastAsia="Arial" w:hAnsi="Arial" w:cs="Arial"/>
          <w:sz w:val="24"/>
          <w:szCs w:val="24"/>
        </w:rPr>
        <w:t>ge</w:t>
      </w:r>
      <w:r>
        <w:rPr>
          <w:rFonts w:ascii="Arial" w:eastAsia="Arial" w:hAnsi="Arial" w:cs="Arial"/>
          <w:sz w:val="24"/>
          <w:szCs w:val="24"/>
        </w:rPr>
        <w:t>o</w:t>
      </w:r>
      <w:r w:rsidRPr="006C00BF">
        <w:rPr>
          <w:rFonts w:ascii="Arial" w:eastAsia="Arial" w:hAnsi="Arial" w:cs="Arial"/>
          <w:sz w:val="24"/>
          <w:szCs w:val="24"/>
        </w:rPr>
        <w:t>log</w:t>
      </w:r>
      <w:r>
        <w:rPr>
          <w:rFonts w:ascii="Arial" w:eastAsia="Arial" w:hAnsi="Arial" w:cs="Arial"/>
          <w:sz w:val="24"/>
          <w:szCs w:val="24"/>
        </w:rPr>
        <w:t>ía</w:t>
      </w:r>
      <w:r w:rsidRPr="006C00BF">
        <w:rPr>
          <w:rFonts w:ascii="Arial" w:eastAsia="Arial" w:hAnsi="Arial" w:cs="Arial"/>
          <w:sz w:val="24"/>
          <w:szCs w:val="24"/>
        </w:rPr>
        <w:t xml:space="preserve"> para </w:t>
      </w:r>
      <w:r>
        <w:rPr>
          <w:rFonts w:ascii="Arial" w:eastAsia="Arial" w:hAnsi="Arial" w:cs="Arial"/>
          <w:sz w:val="24"/>
          <w:szCs w:val="24"/>
        </w:rPr>
        <w:t xml:space="preserve">llevar a cabo un estudio </w:t>
      </w:r>
      <w:r w:rsidRPr="006C00BF">
        <w:rPr>
          <w:rFonts w:ascii="Arial" w:eastAsia="Arial" w:hAnsi="Arial" w:cs="Arial"/>
          <w:sz w:val="24"/>
          <w:szCs w:val="24"/>
        </w:rPr>
        <w:t>profesional sobre las condiciones del suelo</w:t>
      </w:r>
      <w:r>
        <w:rPr>
          <w:rFonts w:ascii="Arial" w:eastAsia="Arial" w:hAnsi="Arial" w:cs="Arial"/>
          <w:sz w:val="24"/>
          <w:szCs w:val="24"/>
        </w:rPr>
        <w:t xml:space="preserve"> de dicha zona y tristemente</w:t>
      </w:r>
      <w:r w:rsidRPr="006C00BF">
        <w:rPr>
          <w:rFonts w:ascii="Arial" w:eastAsia="Arial" w:hAnsi="Arial" w:cs="Arial"/>
          <w:sz w:val="24"/>
          <w:szCs w:val="24"/>
        </w:rPr>
        <w:t xml:space="preserve"> las conclusiones son alarmantes</w:t>
      </w:r>
      <w:r>
        <w:rPr>
          <w:rFonts w:ascii="Arial" w:eastAsia="Arial" w:hAnsi="Arial" w:cs="Arial"/>
          <w:sz w:val="24"/>
          <w:szCs w:val="24"/>
        </w:rPr>
        <w:t xml:space="preserve"> porque el especialista dictaminó</w:t>
      </w:r>
      <w:r w:rsidRPr="006C00BF">
        <w:rPr>
          <w:rFonts w:ascii="Arial" w:eastAsia="Arial" w:hAnsi="Arial" w:cs="Arial"/>
          <w:sz w:val="24"/>
          <w:szCs w:val="24"/>
        </w:rPr>
        <w:t>:</w:t>
      </w:r>
    </w:p>
    <w:p w14:paraId="224707AC" w14:textId="77777777" w:rsidR="0087563F" w:rsidRPr="006C00BF" w:rsidRDefault="0087563F" w:rsidP="0087563F">
      <w:pPr>
        <w:spacing w:after="0" w:line="360" w:lineRule="auto"/>
        <w:jc w:val="both"/>
        <w:rPr>
          <w:rFonts w:ascii="Arial" w:eastAsia="Arial" w:hAnsi="Arial" w:cs="Arial"/>
          <w:sz w:val="24"/>
          <w:szCs w:val="24"/>
        </w:rPr>
      </w:pPr>
    </w:p>
    <w:p w14:paraId="19FE2555" w14:textId="77777777" w:rsidR="0087563F" w:rsidRDefault="0087563F" w:rsidP="0087563F">
      <w:pPr>
        <w:spacing w:after="0" w:line="360" w:lineRule="auto"/>
        <w:ind w:left="851" w:right="900" w:hanging="425"/>
        <w:jc w:val="both"/>
        <w:rPr>
          <w:rFonts w:ascii="Arial" w:eastAsia="Arial" w:hAnsi="Arial" w:cs="Arial"/>
          <w:sz w:val="24"/>
          <w:szCs w:val="24"/>
        </w:rPr>
      </w:pPr>
      <w:r w:rsidRPr="006C00BF">
        <w:rPr>
          <w:rFonts w:ascii="Arial" w:eastAsia="Arial" w:hAnsi="Arial" w:cs="Arial"/>
          <w:sz w:val="24"/>
          <w:szCs w:val="24"/>
        </w:rPr>
        <w:t>1.- Existen factores naturales que ponen en riesgo latente al conjunto urbano héroes III</w:t>
      </w:r>
      <w:r w:rsidR="004714A8">
        <w:rPr>
          <w:rFonts w:ascii="Arial" w:eastAsia="Arial" w:hAnsi="Arial" w:cs="Arial"/>
          <w:sz w:val="24"/>
          <w:szCs w:val="24"/>
        </w:rPr>
        <w:t xml:space="preserve">, </w:t>
      </w:r>
      <w:r w:rsidR="004714A8" w:rsidRPr="00FF61E2">
        <w:rPr>
          <w:rFonts w:ascii="Arial" w:eastAsia="Arial" w:hAnsi="Arial" w:cs="Arial"/>
          <w:sz w:val="24"/>
          <w:szCs w:val="24"/>
        </w:rPr>
        <w:t>Pueblo Nuevo, la Colonia San AAntonio de la Comunidad San Marcos Huixtoco.</w:t>
      </w:r>
    </w:p>
    <w:p w14:paraId="45EAEB2C" w14:textId="77777777" w:rsidR="0087563F" w:rsidRPr="006C00BF" w:rsidRDefault="0087563F" w:rsidP="0087563F">
      <w:pPr>
        <w:spacing w:after="0" w:line="240" w:lineRule="auto"/>
        <w:ind w:left="851" w:right="900" w:hanging="425"/>
        <w:jc w:val="both"/>
        <w:rPr>
          <w:rFonts w:ascii="Arial" w:eastAsia="Arial" w:hAnsi="Arial" w:cs="Arial"/>
          <w:sz w:val="24"/>
          <w:szCs w:val="24"/>
        </w:rPr>
      </w:pPr>
    </w:p>
    <w:p w14:paraId="604CC0C9" w14:textId="77777777" w:rsidR="0087563F" w:rsidRDefault="0087563F" w:rsidP="0087563F">
      <w:pPr>
        <w:spacing w:after="0" w:line="360" w:lineRule="auto"/>
        <w:ind w:left="851" w:right="900" w:hanging="425"/>
        <w:jc w:val="both"/>
        <w:rPr>
          <w:rFonts w:ascii="Arial" w:eastAsia="Arial" w:hAnsi="Arial" w:cs="Arial"/>
          <w:sz w:val="24"/>
          <w:szCs w:val="24"/>
        </w:rPr>
      </w:pPr>
      <w:r w:rsidRPr="006C00BF">
        <w:rPr>
          <w:rFonts w:ascii="Arial" w:eastAsia="Arial" w:hAnsi="Arial" w:cs="Arial"/>
          <w:sz w:val="24"/>
          <w:szCs w:val="24"/>
        </w:rPr>
        <w:t>2.- De manera inmediata se tiene que realizar un estudio de carácter Geológico Estructural que permita conocer los factores superficiales que provocaron las afectaciones.</w:t>
      </w:r>
    </w:p>
    <w:p w14:paraId="7B8CDBFF" w14:textId="77777777" w:rsidR="0087563F" w:rsidRPr="006C00BF" w:rsidRDefault="0087563F" w:rsidP="0087563F">
      <w:pPr>
        <w:spacing w:after="0" w:line="240" w:lineRule="auto"/>
        <w:ind w:left="851" w:right="900" w:hanging="425"/>
        <w:jc w:val="both"/>
        <w:rPr>
          <w:rFonts w:ascii="Arial" w:eastAsia="Arial" w:hAnsi="Arial" w:cs="Arial"/>
          <w:sz w:val="24"/>
          <w:szCs w:val="24"/>
        </w:rPr>
      </w:pPr>
    </w:p>
    <w:p w14:paraId="65E0C4F0" w14:textId="77777777" w:rsidR="0087563F" w:rsidRPr="006C00BF" w:rsidRDefault="0087563F" w:rsidP="0087563F">
      <w:pPr>
        <w:spacing w:after="0" w:line="360" w:lineRule="auto"/>
        <w:ind w:left="851" w:right="900" w:hanging="425"/>
        <w:jc w:val="both"/>
        <w:rPr>
          <w:rFonts w:ascii="Arial" w:eastAsia="Arial" w:hAnsi="Arial" w:cs="Arial"/>
          <w:sz w:val="24"/>
          <w:szCs w:val="24"/>
        </w:rPr>
      </w:pPr>
      <w:r w:rsidRPr="006C00BF">
        <w:rPr>
          <w:rFonts w:ascii="Arial" w:eastAsia="Arial" w:hAnsi="Arial" w:cs="Arial"/>
          <w:sz w:val="24"/>
          <w:szCs w:val="24"/>
        </w:rPr>
        <w:t>3.-</w:t>
      </w:r>
      <w:r>
        <w:rPr>
          <w:rFonts w:ascii="Arial" w:eastAsia="Arial" w:hAnsi="Arial" w:cs="Arial"/>
          <w:sz w:val="24"/>
          <w:szCs w:val="24"/>
        </w:rPr>
        <w:t xml:space="preserve"> </w:t>
      </w:r>
      <w:r w:rsidRPr="006C00BF">
        <w:rPr>
          <w:rFonts w:ascii="Arial" w:eastAsia="Arial" w:hAnsi="Arial" w:cs="Arial"/>
          <w:sz w:val="24"/>
          <w:szCs w:val="24"/>
        </w:rPr>
        <w:t>Es urgente que se actualice el atlas de riesgos de Chalco de Díaz de Covarrubias que</w:t>
      </w:r>
      <w:r>
        <w:rPr>
          <w:rFonts w:ascii="Arial" w:eastAsia="Arial" w:hAnsi="Arial" w:cs="Arial"/>
          <w:sz w:val="24"/>
          <w:szCs w:val="24"/>
        </w:rPr>
        <w:t xml:space="preserve"> data</w:t>
      </w:r>
      <w:r w:rsidRPr="006C00BF">
        <w:rPr>
          <w:rFonts w:ascii="Arial" w:eastAsia="Arial" w:hAnsi="Arial" w:cs="Arial"/>
          <w:sz w:val="24"/>
          <w:szCs w:val="24"/>
        </w:rPr>
        <w:t xml:space="preserve"> de 2019, </w:t>
      </w:r>
      <w:r w:rsidR="004714A8" w:rsidRPr="00FF61E2">
        <w:rPr>
          <w:rFonts w:ascii="Arial" w:eastAsia="Arial" w:hAnsi="Arial" w:cs="Arial"/>
          <w:sz w:val="24"/>
          <w:szCs w:val="24"/>
        </w:rPr>
        <w:t xml:space="preserve">así como el Plan Municipal de Desarrollo de 2019, </w:t>
      </w:r>
      <w:r w:rsidRPr="006C00BF">
        <w:rPr>
          <w:rFonts w:ascii="Arial" w:eastAsia="Arial" w:hAnsi="Arial" w:cs="Arial"/>
          <w:sz w:val="24"/>
          <w:szCs w:val="24"/>
        </w:rPr>
        <w:t xml:space="preserve">con el fin de zonificar y establecer mapas de </w:t>
      </w:r>
      <w:r w:rsidR="004714A8">
        <w:rPr>
          <w:rFonts w:ascii="Arial" w:eastAsia="Arial" w:hAnsi="Arial" w:cs="Arial"/>
          <w:sz w:val="24"/>
          <w:szCs w:val="24"/>
        </w:rPr>
        <w:t>á</w:t>
      </w:r>
      <w:r w:rsidRPr="006C00BF">
        <w:rPr>
          <w:rFonts w:ascii="Arial" w:eastAsia="Arial" w:hAnsi="Arial" w:cs="Arial"/>
          <w:sz w:val="24"/>
          <w:szCs w:val="24"/>
        </w:rPr>
        <w:t>r</w:t>
      </w:r>
      <w:r w:rsidR="004714A8">
        <w:rPr>
          <w:rFonts w:ascii="Arial" w:eastAsia="Arial" w:hAnsi="Arial" w:cs="Arial"/>
          <w:sz w:val="24"/>
          <w:szCs w:val="24"/>
        </w:rPr>
        <w:t>e</w:t>
      </w:r>
      <w:r w:rsidRPr="006C00BF">
        <w:rPr>
          <w:rFonts w:ascii="Arial" w:eastAsia="Arial" w:hAnsi="Arial" w:cs="Arial"/>
          <w:sz w:val="24"/>
          <w:szCs w:val="24"/>
        </w:rPr>
        <w:t>as propensas a riesgo natural.</w:t>
      </w:r>
    </w:p>
    <w:p w14:paraId="7AF01C67" w14:textId="77777777" w:rsidR="0087563F" w:rsidRDefault="0087563F" w:rsidP="0087563F">
      <w:pPr>
        <w:spacing w:after="0" w:line="360" w:lineRule="auto"/>
        <w:jc w:val="both"/>
        <w:rPr>
          <w:rFonts w:ascii="Arial" w:eastAsia="Arial" w:hAnsi="Arial" w:cs="Arial"/>
          <w:sz w:val="24"/>
          <w:szCs w:val="24"/>
        </w:rPr>
      </w:pPr>
    </w:p>
    <w:p w14:paraId="687E86DD" w14:textId="77777777" w:rsidR="0087563F" w:rsidRPr="006C00B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Las</w:t>
      </w:r>
      <w:r>
        <w:rPr>
          <w:rFonts w:ascii="Arial" w:eastAsia="Arial" w:hAnsi="Arial" w:cs="Arial"/>
          <w:sz w:val="24"/>
          <w:szCs w:val="24"/>
        </w:rPr>
        <w:t xml:space="preserve"> quejas de la ciudadanía afectada son muchas, las </w:t>
      </w:r>
      <w:r w:rsidRPr="006C00BF">
        <w:rPr>
          <w:rFonts w:ascii="Arial" w:eastAsia="Arial" w:hAnsi="Arial" w:cs="Arial"/>
          <w:sz w:val="24"/>
          <w:szCs w:val="24"/>
        </w:rPr>
        <w:t>preguntas</w:t>
      </w:r>
      <w:r>
        <w:rPr>
          <w:rFonts w:ascii="Arial" w:eastAsia="Arial" w:hAnsi="Arial" w:cs="Arial"/>
          <w:sz w:val="24"/>
          <w:szCs w:val="24"/>
        </w:rPr>
        <w:t xml:space="preserve"> más aún, sin embargo,</w:t>
      </w:r>
      <w:r w:rsidRPr="006C00BF">
        <w:rPr>
          <w:rFonts w:ascii="Arial" w:eastAsia="Arial" w:hAnsi="Arial" w:cs="Arial"/>
          <w:sz w:val="24"/>
          <w:szCs w:val="24"/>
        </w:rPr>
        <w:t xml:space="preserve"> el silencio es lo que se tiene como respuesta por parte de</w:t>
      </w:r>
      <w:r>
        <w:rPr>
          <w:rFonts w:ascii="Arial" w:eastAsia="Arial" w:hAnsi="Arial" w:cs="Arial"/>
          <w:sz w:val="24"/>
          <w:szCs w:val="24"/>
        </w:rPr>
        <w:t xml:space="preserve"> la autoridad estatal y municipal, porque del desarrollador ya ni hablamos, claro ejemplo es que al día de hoy luego de las inundaciones, los vecinos siguen con el problema sin resolver</w:t>
      </w:r>
      <w:r w:rsidRPr="006C00BF">
        <w:rPr>
          <w:rFonts w:ascii="Arial" w:eastAsia="Arial" w:hAnsi="Arial" w:cs="Arial"/>
          <w:sz w:val="24"/>
          <w:szCs w:val="24"/>
        </w:rPr>
        <w:t>.</w:t>
      </w:r>
    </w:p>
    <w:p w14:paraId="5908B868" w14:textId="77777777" w:rsidR="0087563F" w:rsidRPr="006C00BF" w:rsidRDefault="0087563F" w:rsidP="0087563F">
      <w:pPr>
        <w:spacing w:after="0" w:line="360" w:lineRule="auto"/>
        <w:jc w:val="both"/>
        <w:rPr>
          <w:rFonts w:ascii="Arial" w:eastAsia="Arial" w:hAnsi="Arial" w:cs="Arial"/>
          <w:sz w:val="24"/>
          <w:szCs w:val="24"/>
        </w:rPr>
      </w:pPr>
    </w:p>
    <w:p w14:paraId="3E974BBE" w14:textId="77777777" w:rsidR="0087563F" w:rsidRDefault="0087563F" w:rsidP="0087563F">
      <w:pPr>
        <w:pStyle w:val="Prrafodelista"/>
        <w:numPr>
          <w:ilvl w:val="0"/>
          <w:numId w:val="1"/>
        </w:numPr>
        <w:spacing w:after="0" w:line="360" w:lineRule="auto"/>
        <w:jc w:val="both"/>
        <w:rPr>
          <w:rFonts w:ascii="Arial" w:eastAsia="Arial" w:hAnsi="Arial" w:cs="Arial"/>
          <w:sz w:val="24"/>
          <w:szCs w:val="24"/>
        </w:rPr>
      </w:pPr>
      <w:r w:rsidRPr="00261C6B">
        <w:rPr>
          <w:rFonts w:ascii="Arial" w:eastAsia="Arial" w:hAnsi="Arial" w:cs="Arial"/>
          <w:sz w:val="24"/>
          <w:szCs w:val="24"/>
        </w:rPr>
        <w:t>¿Por qué esperar a que ocurra la desgracia para actuar?</w:t>
      </w:r>
    </w:p>
    <w:p w14:paraId="4D418952" w14:textId="77777777" w:rsidR="0087563F" w:rsidRPr="00261C6B" w:rsidRDefault="0087563F" w:rsidP="0087563F">
      <w:pPr>
        <w:pStyle w:val="Prrafodelista"/>
        <w:spacing w:after="0" w:line="240" w:lineRule="auto"/>
        <w:jc w:val="both"/>
        <w:rPr>
          <w:rFonts w:ascii="Arial" w:eastAsia="Arial" w:hAnsi="Arial" w:cs="Arial"/>
          <w:sz w:val="24"/>
          <w:szCs w:val="24"/>
        </w:rPr>
      </w:pPr>
    </w:p>
    <w:p w14:paraId="663DEBB3" w14:textId="77777777" w:rsidR="0087563F" w:rsidRDefault="0087563F" w:rsidP="0087563F">
      <w:pPr>
        <w:pStyle w:val="Prrafodelista"/>
        <w:numPr>
          <w:ilvl w:val="0"/>
          <w:numId w:val="1"/>
        </w:numPr>
        <w:spacing w:after="0" w:line="360" w:lineRule="auto"/>
        <w:jc w:val="both"/>
        <w:rPr>
          <w:rFonts w:ascii="Arial" w:eastAsia="Arial" w:hAnsi="Arial" w:cs="Arial"/>
          <w:sz w:val="24"/>
          <w:szCs w:val="24"/>
        </w:rPr>
      </w:pPr>
      <w:r w:rsidRPr="00261C6B">
        <w:rPr>
          <w:rFonts w:ascii="Arial" w:eastAsia="Arial" w:hAnsi="Arial" w:cs="Arial"/>
          <w:sz w:val="24"/>
          <w:szCs w:val="24"/>
        </w:rPr>
        <w:t>¿Por qué otorgar permisos de uso de suelo en lugares que son susceptibles de afectaciones naturales?</w:t>
      </w:r>
    </w:p>
    <w:p w14:paraId="708814DB" w14:textId="77777777" w:rsidR="0087563F" w:rsidRPr="00261C6B" w:rsidRDefault="0087563F" w:rsidP="0087563F">
      <w:pPr>
        <w:spacing w:after="0" w:line="240" w:lineRule="auto"/>
        <w:jc w:val="both"/>
        <w:rPr>
          <w:rFonts w:ascii="Arial" w:eastAsia="Arial" w:hAnsi="Arial" w:cs="Arial"/>
          <w:sz w:val="24"/>
          <w:szCs w:val="24"/>
        </w:rPr>
      </w:pPr>
    </w:p>
    <w:p w14:paraId="2F9505CD" w14:textId="77777777" w:rsidR="0087563F" w:rsidRPr="00261C6B" w:rsidRDefault="0087563F" w:rsidP="0087563F">
      <w:pPr>
        <w:pStyle w:val="Prrafodelista"/>
        <w:numPr>
          <w:ilvl w:val="0"/>
          <w:numId w:val="1"/>
        </w:numPr>
        <w:spacing w:after="0" w:line="360" w:lineRule="auto"/>
        <w:jc w:val="both"/>
        <w:rPr>
          <w:rFonts w:ascii="Arial" w:eastAsia="Arial" w:hAnsi="Arial" w:cs="Arial"/>
          <w:sz w:val="24"/>
          <w:szCs w:val="24"/>
        </w:rPr>
      </w:pPr>
      <w:r w:rsidRPr="00261C6B">
        <w:rPr>
          <w:rFonts w:ascii="Arial" w:eastAsia="Arial" w:hAnsi="Arial" w:cs="Arial"/>
          <w:sz w:val="24"/>
          <w:szCs w:val="24"/>
        </w:rPr>
        <w:t>¿Acaso el dinero, la corrupción pueden más que salvaguardar el patrimonio de la gente?</w:t>
      </w:r>
    </w:p>
    <w:p w14:paraId="030C6736" w14:textId="77777777" w:rsidR="0087563F" w:rsidRDefault="0087563F" w:rsidP="0087563F">
      <w:pPr>
        <w:spacing w:after="0" w:line="360" w:lineRule="auto"/>
        <w:jc w:val="both"/>
        <w:rPr>
          <w:rFonts w:ascii="Arial" w:eastAsia="Arial" w:hAnsi="Arial" w:cs="Arial"/>
          <w:sz w:val="24"/>
          <w:szCs w:val="24"/>
        </w:rPr>
      </w:pPr>
    </w:p>
    <w:p w14:paraId="0DE03F03" w14:textId="77777777" w:rsidR="0087563F" w:rsidRPr="006C00BF" w:rsidRDefault="0087563F" w:rsidP="0087563F">
      <w:pPr>
        <w:spacing w:after="0" w:line="360" w:lineRule="auto"/>
        <w:jc w:val="both"/>
        <w:rPr>
          <w:rFonts w:ascii="Arial" w:eastAsia="Arial" w:hAnsi="Arial" w:cs="Arial"/>
          <w:sz w:val="24"/>
          <w:szCs w:val="24"/>
        </w:rPr>
      </w:pPr>
      <w:r w:rsidRPr="006C00BF">
        <w:rPr>
          <w:rFonts w:ascii="Arial" w:eastAsia="Arial" w:hAnsi="Arial" w:cs="Arial"/>
          <w:sz w:val="24"/>
          <w:szCs w:val="24"/>
        </w:rPr>
        <w:t>Resulta curioso que la misma empresa sea la favorita para construir las viviendas en</w:t>
      </w:r>
      <w:r>
        <w:rPr>
          <w:rFonts w:ascii="Arial" w:eastAsia="Arial" w:hAnsi="Arial" w:cs="Arial"/>
          <w:sz w:val="24"/>
          <w:szCs w:val="24"/>
        </w:rPr>
        <w:t xml:space="preserve"> el municipio de</w:t>
      </w:r>
      <w:r w:rsidRPr="006C00BF">
        <w:rPr>
          <w:rFonts w:ascii="Arial" w:eastAsia="Arial" w:hAnsi="Arial" w:cs="Arial"/>
          <w:sz w:val="24"/>
          <w:szCs w:val="24"/>
        </w:rPr>
        <w:t xml:space="preserve"> Chalco</w:t>
      </w:r>
      <w:r>
        <w:rPr>
          <w:rFonts w:ascii="Arial" w:eastAsia="Arial" w:hAnsi="Arial" w:cs="Arial"/>
          <w:sz w:val="24"/>
          <w:szCs w:val="24"/>
        </w:rPr>
        <w:t xml:space="preserve"> y</w:t>
      </w:r>
      <w:r w:rsidRPr="006C00BF">
        <w:rPr>
          <w:rFonts w:ascii="Arial" w:eastAsia="Arial" w:hAnsi="Arial" w:cs="Arial"/>
          <w:sz w:val="24"/>
          <w:szCs w:val="24"/>
        </w:rPr>
        <w:t xml:space="preserve"> todo puede ser legal, pero no legítimo, y justo en esta parte la rendición de cuentas es que hace falta por parte de las autoridades estatales.</w:t>
      </w:r>
    </w:p>
    <w:p w14:paraId="6EDE1900" w14:textId="77777777" w:rsidR="0087563F" w:rsidRPr="006C00BF" w:rsidRDefault="0087563F" w:rsidP="0087563F">
      <w:pPr>
        <w:spacing w:after="0" w:line="360" w:lineRule="auto"/>
        <w:jc w:val="both"/>
        <w:rPr>
          <w:rFonts w:ascii="Arial" w:eastAsia="Arial" w:hAnsi="Arial" w:cs="Arial"/>
          <w:sz w:val="24"/>
          <w:szCs w:val="24"/>
        </w:rPr>
      </w:pPr>
    </w:p>
    <w:p w14:paraId="59720DB5" w14:textId="77777777" w:rsidR="005E1A2D" w:rsidRPr="00FF61E2" w:rsidRDefault="0087563F" w:rsidP="0087563F">
      <w:pPr>
        <w:spacing w:after="0" w:line="360" w:lineRule="auto"/>
        <w:jc w:val="both"/>
        <w:rPr>
          <w:rFonts w:ascii="Arial" w:eastAsia="Arial" w:hAnsi="Arial" w:cs="Arial"/>
          <w:sz w:val="24"/>
          <w:szCs w:val="24"/>
        </w:rPr>
      </w:pPr>
      <w:r w:rsidRPr="00FF61E2">
        <w:rPr>
          <w:rFonts w:ascii="Arial" w:eastAsia="Arial" w:hAnsi="Arial" w:cs="Arial"/>
          <w:sz w:val="24"/>
          <w:szCs w:val="24"/>
        </w:rPr>
        <w:t>Queremos respuestas por parte de la autoridad estatal y municipal</w:t>
      </w:r>
      <w:r w:rsidR="005E1A2D" w:rsidRPr="00FF61E2">
        <w:rPr>
          <w:rFonts w:ascii="Arial" w:eastAsia="Arial" w:hAnsi="Arial" w:cs="Arial"/>
          <w:sz w:val="24"/>
          <w:szCs w:val="24"/>
        </w:rPr>
        <w:t xml:space="preserve"> e incluso federal tratándose del CENAPRED, la CONAVI, el FOVISSTE e INFONAVIT con la finalidad de realizar estudios de riesgo, evitar el desarrollo de proyectos de viviendas en zonas de riesgo, así como supervisar los créditos de las familias afectadas en su patrimonio adquiridos con fondos de los trabajadores estatales y de iniciativa privada.</w:t>
      </w:r>
    </w:p>
    <w:p w14:paraId="0784CA93" w14:textId="77777777" w:rsidR="005E1A2D" w:rsidRDefault="005E1A2D" w:rsidP="0087563F">
      <w:pPr>
        <w:spacing w:after="0" w:line="360" w:lineRule="auto"/>
        <w:jc w:val="both"/>
        <w:rPr>
          <w:rFonts w:ascii="Arial" w:eastAsia="Arial" w:hAnsi="Arial" w:cs="Arial"/>
          <w:sz w:val="24"/>
          <w:szCs w:val="24"/>
        </w:rPr>
      </w:pPr>
    </w:p>
    <w:p w14:paraId="0C5C1983" w14:textId="77777777" w:rsidR="0087563F" w:rsidRPr="006C00BF" w:rsidRDefault="005E1A2D" w:rsidP="0087563F">
      <w:pPr>
        <w:spacing w:after="0" w:line="360" w:lineRule="auto"/>
        <w:jc w:val="both"/>
        <w:rPr>
          <w:rFonts w:ascii="Arial" w:eastAsia="Arial" w:hAnsi="Arial" w:cs="Arial"/>
          <w:sz w:val="24"/>
          <w:szCs w:val="24"/>
        </w:rPr>
      </w:pPr>
      <w:r>
        <w:rPr>
          <w:rFonts w:ascii="Arial" w:eastAsia="Arial" w:hAnsi="Arial" w:cs="Arial"/>
          <w:sz w:val="24"/>
          <w:szCs w:val="24"/>
        </w:rPr>
        <w:t xml:space="preserve">Reitero, </w:t>
      </w:r>
      <w:r w:rsidR="0087563F">
        <w:rPr>
          <w:rFonts w:ascii="Arial" w:eastAsia="Arial" w:hAnsi="Arial" w:cs="Arial"/>
          <w:sz w:val="24"/>
          <w:szCs w:val="24"/>
        </w:rPr>
        <w:t>l</w:t>
      </w:r>
      <w:r w:rsidR="0087563F" w:rsidRPr="006C00BF">
        <w:rPr>
          <w:rFonts w:ascii="Arial" w:eastAsia="Arial" w:hAnsi="Arial" w:cs="Arial"/>
          <w:sz w:val="24"/>
          <w:szCs w:val="24"/>
        </w:rPr>
        <w:t>os ciudadanos temen perder su patrimonio, quedarse sin el fruto de su trabajo de muchos años</w:t>
      </w:r>
      <w:r w:rsidR="0087563F">
        <w:rPr>
          <w:rFonts w:ascii="Arial" w:eastAsia="Arial" w:hAnsi="Arial" w:cs="Arial"/>
          <w:sz w:val="24"/>
          <w:szCs w:val="24"/>
        </w:rPr>
        <w:t xml:space="preserve">, razón más que suficiente para exhortarles </w:t>
      </w:r>
      <w:r>
        <w:rPr>
          <w:rFonts w:ascii="Arial" w:eastAsia="Arial" w:hAnsi="Arial" w:cs="Arial"/>
          <w:sz w:val="24"/>
          <w:szCs w:val="24"/>
        </w:rPr>
        <w:t xml:space="preserve">a las autoridades aquí consignadas </w:t>
      </w:r>
      <w:r w:rsidR="0087563F">
        <w:rPr>
          <w:rFonts w:ascii="Arial" w:eastAsia="Arial" w:hAnsi="Arial" w:cs="Arial"/>
          <w:sz w:val="24"/>
          <w:szCs w:val="24"/>
        </w:rPr>
        <w:t>a que informen las acciones emprendidas en apoyo de las personas afectadas, pero más aún, ¿Que hacen para prevenir desgracias inmobiliarias?</w:t>
      </w:r>
    </w:p>
    <w:p w14:paraId="444B5B3B" w14:textId="77777777" w:rsidR="0087563F" w:rsidRDefault="0087563F" w:rsidP="0087563F">
      <w:pPr>
        <w:spacing w:after="0" w:line="360" w:lineRule="auto"/>
        <w:jc w:val="both"/>
        <w:rPr>
          <w:rFonts w:ascii="Arial" w:eastAsia="Arial" w:hAnsi="Arial" w:cs="Arial"/>
          <w:sz w:val="24"/>
          <w:szCs w:val="24"/>
        </w:rPr>
      </w:pPr>
    </w:p>
    <w:p w14:paraId="19F7B975" w14:textId="77777777" w:rsidR="0087563F" w:rsidRPr="00FF61E2" w:rsidRDefault="0087563F" w:rsidP="0087563F">
      <w:pPr>
        <w:spacing w:after="0" w:line="360" w:lineRule="auto"/>
        <w:jc w:val="both"/>
        <w:rPr>
          <w:rFonts w:ascii="Arial" w:eastAsia="Arial" w:hAnsi="Arial" w:cs="Arial"/>
          <w:szCs w:val="24"/>
        </w:rPr>
      </w:pPr>
      <w:r>
        <w:rPr>
          <w:rFonts w:ascii="Arial" w:eastAsia="Arial" w:hAnsi="Arial" w:cs="Arial"/>
          <w:sz w:val="24"/>
          <w:szCs w:val="24"/>
        </w:rPr>
        <w:t>C</w:t>
      </w:r>
      <w:r w:rsidRPr="006C00BF">
        <w:rPr>
          <w:rFonts w:ascii="Arial" w:eastAsia="Arial" w:hAnsi="Arial" w:cs="Arial"/>
          <w:sz w:val="24"/>
          <w:szCs w:val="24"/>
        </w:rPr>
        <w:t>ompañer</w:t>
      </w:r>
      <w:r>
        <w:rPr>
          <w:rFonts w:ascii="Arial" w:eastAsia="Arial" w:hAnsi="Arial" w:cs="Arial"/>
          <w:sz w:val="24"/>
          <w:szCs w:val="24"/>
        </w:rPr>
        <w:t>as y compañeros</w:t>
      </w:r>
      <w:r w:rsidRPr="006C00BF">
        <w:rPr>
          <w:rFonts w:ascii="Arial" w:eastAsia="Arial" w:hAnsi="Arial" w:cs="Arial"/>
          <w:sz w:val="24"/>
          <w:szCs w:val="24"/>
        </w:rPr>
        <w:t xml:space="preserve"> </w:t>
      </w:r>
      <w:r>
        <w:rPr>
          <w:rFonts w:ascii="Arial" w:eastAsia="Arial" w:hAnsi="Arial" w:cs="Arial"/>
          <w:sz w:val="24"/>
          <w:szCs w:val="24"/>
        </w:rPr>
        <w:t>legisladores, el presente</w:t>
      </w:r>
      <w:r w:rsidRPr="006C00BF">
        <w:rPr>
          <w:rFonts w:ascii="Arial" w:eastAsia="Arial" w:hAnsi="Arial" w:cs="Arial"/>
          <w:sz w:val="24"/>
          <w:szCs w:val="24"/>
        </w:rPr>
        <w:t xml:space="preserve"> exhorto</w:t>
      </w:r>
      <w:r>
        <w:rPr>
          <w:rFonts w:ascii="Arial" w:eastAsia="Arial" w:hAnsi="Arial" w:cs="Arial"/>
          <w:sz w:val="24"/>
          <w:szCs w:val="24"/>
        </w:rPr>
        <w:t xml:space="preserve"> pretende </w:t>
      </w:r>
      <w:r w:rsidRPr="006C00BF">
        <w:rPr>
          <w:rFonts w:ascii="Arial" w:eastAsia="Arial" w:hAnsi="Arial" w:cs="Arial"/>
          <w:sz w:val="24"/>
          <w:szCs w:val="24"/>
        </w:rPr>
        <w:t>contar con su apoyo</w:t>
      </w:r>
      <w:r>
        <w:rPr>
          <w:rFonts w:ascii="Arial" w:eastAsia="Arial" w:hAnsi="Arial" w:cs="Arial"/>
          <w:sz w:val="24"/>
          <w:szCs w:val="24"/>
        </w:rPr>
        <w:t xml:space="preserve">, porque </w:t>
      </w:r>
      <w:r w:rsidR="005E1A2D" w:rsidRPr="00FF61E2">
        <w:rPr>
          <w:rFonts w:ascii="Arial" w:eastAsia="Arial" w:hAnsi="Arial" w:cs="Arial"/>
          <w:sz w:val="24"/>
          <w:szCs w:val="28"/>
        </w:rPr>
        <w:t>ya basta del crecimiento desordenado, ya basta de jugar con el esfuerzo de la ciudadanía para adquirir una vivienda y tener un patrimonio digno. Necesitamos respuestas, necesitamos que las autoridades municipales detengan los permisos de uso de suelo, se sujeten a las normas de planeación y vigilancia del gobierno el Estado para otorgar permisos, tener dictámenes técnicos para no construir en lugares donde las condiciones no lo permiten, necesitamos que las autoridades den respuesta a los vecinos, en espera de contar con su apoyo y no dejar sin patrimonio a los habitantes de Chalco, Estado de México.</w:t>
      </w:r>
    </w:p>
    <w:p w14:paraId="4F927ADF" w14:textId="77777777" w:rsidR="0087563F" w:rsidRPr="00FF61E2" w:rsidRDefault="0087563F" w:rsidP="0087563F">
      <w:pPr>
        <w:spacing w:after="0" w:line="360" w:lineRule="auto"/>
        <w:jc w:val="both"/>
        <w:rPr>
          <w:rFonts w:ascii="Arial" w:eastAsia="Arial" w:hAnsi="Arial" w:cs="Arial"/>
          <w:sz w:val="24"/>
          <w:szCs w:val="24"/>
        </w:rPr>
      </w:pPr>
    </w:p>
    <w:p w14:paraId="41808DC9" w14:textId="77777777" w:rsidR="0087563F" w:rsidRDefault="0087563F" w:rsidP="0087563F">
      <w:pPr>
        <w:spacing w:after="0" w:line="360" w:lineRule="auto"/>
        <w:jc w:val="both"/>
        <w:rPr>
          <w:rFonts w:ascii="Arial" w:eastAsia="Arial" w:hAnsi="Arial" w:cs="Arial"/>
          <w:sz w:val="24"/>
          <w:szCs w:val="24"/>
        </w:rPr>
      </w:pPr>
      <w:r>
        <w:rPr>
          <w:rFonts w:ascii="Arial" w:eastAsia="Arial" w:hAnsi="Arial" w:cs="Arial"/>
          <w:sz w:val="24"/>
          <w:szCs w:val="24"/>
        </w:rPr>
        <w:t>Por lo anteriormente expuesto, se somete a la consideración esta Honorable Legislatura, el proyecto de Acuerdo de urgente y obvia resolución adjunto, para que dé estimarlo procedente, se apruebe en sus términos.</w:t>
      </w:r>
    </w:p>
    <w:p w14:paraId="7BCC2A83" w14:textId="77777777" w:rsidR="0087563F" w:rsidRDefault="0087563F" w:rsidP="0087563F">
      <w:pPr>
        <w:spacing w:after="0" w:line="360" w:lineRule="auto"/>
        <w:jc w:val="both"/>
        <w:rPr>
          <w:rFonts w:ascii="Arial" w:eastAsia="Arial" w:hAnsi="Arial" w:cs="Arial"/>
          <w:sz w:val="24"/>
          <w:szCs w:val="24"/>
        </w:rPr>
      </w:pPr>
    </w:p>
    <w:p w14:paraId="6287E344" w14:textId="77777777" w:rsidR="0087563F" w:rsidRDefault="0087563F" w:rsidP="0087563F">
      <w:pPr>
        <w:spacing w:after="0" w:line="360" w:lineRule="auto"/>
        <w:jc w:val="center"/>
        <w:rPr>
          <w:rFonts w:ascii="Arial" w:eastAsia="Arial" w:hAnsi="Arial" w:cs="Arial"/>
          <w:b/>
          <w:sz w:val="24"/>
          <w:szCs w:val="24"/>
        </w:rPr>
      </w:pPr>
      <w:r>
        <w:rPr>
          <w:rFonts w:ascii="Arial" w:eastAsia="Arial" w:hAnsi="Arial" w:cs="Arial"/>
          <w:b/>
          <w:sz w:val="24"/>
          <w:szCs w:val="24"/>
        </w:rPr>
        <w:t>ATENTAMENTE</w:t>
      </w:r>
    </w:p>
    <w:p w14:paraId="12269554" w14:textId="77777777" w:rsidR="0087563F" w:rsidRDefault="0087563F" w:rsidP="0087563F">
      <w:pPr>
        <w:spacing w:after="0" w:line="240" w:lineRule="auto"/>
        <w:jc w:val="center"/>
        <w:rPr>
          <w:rFonts w:ascii="Arial" w:eastAsia="Arial" w:hAnsi="Arial" w:cs="Arial"/>
          <w:b/>
          <w:sz w:val="24"/>
          <w:szCs w:val="24"/>
        </w:rPr>
      </w:pPr>
    </w:p>
    <w:p w14:paraId="6D3B6106" w14:textId="77777777" w:rsidR="0087563F" w:rsidRDefault="0087563F" w:rsidP="0087563F">
      <w:pPr>
        <w:spacing w:after="0" w:line="240" w:lineRule="auto"/>
        <w:jc w:val="center"/>
        <w:rPr>
          <w:rFonts w:ascii="Arial" w:eastAsia="Arial" w:hAnsi="Arial" w:cs="Arial"/>
          <w:b/>
          <w:sz w:val="24"/>
          <w:szCs w:val="24"/>
        </w:rPr>
      </w:pPr>
    </w:p>
    <w:p w14:paraId="1A061526" w14:textId="77777777" w:rsidR="0087563F" w:rsidRDefault="0087563F" w:rsidP="0087563F">
      <w:pPr>
        <w:spacing w:after="0" w:line="240" w:lineRule="auto"/>
        <w:jc w:val="center"/>
        <w:rPr>
          <w:rFonts w:ascii="Arial" w:eastAsia="Arial" w:hAnsi="Arial" w:cs="Arial"/>
          <w:b/>
          <w:sz w:val="24"/>
          <w:szCs w:val="24"/>
        </w:rPr>
      </w:pPr>
    </w:p>
    <w:p w14:paraId="766610EB" w14:textId="77777777" w:rsidR="0087563F" w:rsidRDefault="0087563F" w:rsidP="0087563F">
      <w:pPr>
        <w:spacing w:after="0" w:line="240" w:lineRule="auto"/>
        <w:jc w:val="center"/>
        <w:rPr>
          <w:rFonts w:ascii="Arial" w:eastAsia="Arial" w:hAnsi="Arial" w:cs="Arial"/>
          <w:b/>
          <w:sz w:val="24"/>
          <w:szCs w:val="24"/>
        </w:rPr>
      </w:pPr>
    </w:p>
    <w:p w14:paraId="44A3F777" w14:textId="77777777" w:rsidR="0087563F" w:rsidRDefault="0087563F" w:rsidP="0087563F">
      <w:pPr>
        <w:spacing w:after="0" w:line="240" w:lineRule="auto"/>
        <w:jc w:val="center"/>
        <w:rPr>
          <w:rFonts w:ascii="Arial" w:eastAsia="Arial" w:hAnsi="Arial" w:cs="Arial"/>
          <w:b/>
          <w:sz w:val="24"/>
          <w:szCs w:val="24"/>
        </w:rPr>
      </w:pPr>
      <w:r>
        <w:rPr>
          <w:rFonts w:ascii="Arial" w:eastAsia="Arial" w:hAnsi="Arial" w:cs="Arial"/>
          <w:b/>
          <w:sz w:val="24"/>
          <w:szCs w:val="24"/>
        </w:rPr>
        <w:t>DIP. ANAIS MIRIAM BURGOS HERNÁNDEZ</w:t>
      </w:r>
    </w:p>
    <w:p w14:paraId="61595FE1" w14:textId="77777777" w:rsidR="0087563F" w:rsidRDefault="0087563F" w:rsidP="0087563F">
      <w:pPr>
        <w:spacing w:after="0" w:line="240" w:lineRule="auto"/>
        <w:jc w:val="center"/>
        <w:rPr>
          <w:rFonts w:ascii="Arial" w:eastAsia="Arial" w:hAnsi="Arial" w:cs="Arial"/>
          <w:b/>
          <w:sz w:val="24"/>
          <w:szCs w:val="24"/>
        </w:rPr>
      </w:pPr>
      <w:r>
        <w:rPr>
          <w:rFonts w:ascii="Arial" w:eastAsia="Arial" w:hAnsi="Arial" w:cs="Arial"/>
          <w:b/>
          <w:sz w:val="24"/>
          <w:szCs w:val="24"/>
        </w:rPr>
        <w:t>PRESENTANTE</w:t>
      </w:r>
    </w:p>
    <w:p w14:paraId="3CC017CD" w14:textId="77777777" w:rsidR="0087563F" w:rsidRDefault="0087563F" w:rsidP="0087563F">
      <w:pPr>
        <w:spacing w:after="0" w:line="240" w:lineRule="auto"/>
        <w:jc w:val="center"/>
        <w:rPr>
          <w:rFonts w:ascii="Arial" w:eastAsia="Arial" w:hAnsi="Arial" w:cs="Arial"/>
          <w:b/>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87563F" w:rsidRPr="000610D7" w14:paraId="5FF3103E"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05DDDE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15C26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9CEBB37"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15433">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14:paraId="5AF0D464"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410EEFF"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AD9156" w14:textId="77777777" w:rsidR="0087563F" w:rsidRPr="00B77456"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5AD953E"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432EE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6A794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64485E">
              <w:rPr>
                <w:rStyle w:val="Ninguno"/>
                <w:rFonts w:ascii="Arial" w:hAnsi="Arial"/>
                <w:b/>
                <w:bCs/>
                <w:u w:color="000000"/>
                <w:lang w:val="es-ES_tradnl"/>
                <w14:textOutline w14:w="12700" w14:cap="flat" w14:cmpd="sng" w14:algn="ctr">
                  <w14:noFill/>
                  <w14:prstDash w14:val="solid"/>
                  <w14:miter w14:lim="400000"/>
                </w14:textOutline>
              </w:rPr>
              <w:t>ELBA ALDANA DUARTE</w:t>
            </w:r>
          </w:p>
          <w:p w14:paraId="22BA94B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E74196"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4CBF7ED"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87563F" w:rsidRPr="000610D7" w14:paraId="7E1F45A2"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AC30FDD"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182231">
              <w:rPr>
                <w:rStyle w:val="Ninguno"/>
                <w:rFonts w:ascii="Arial" w:hAnsi="Arial"/>
                <w:b/>
                <w:bCs/>
                <w:u w:color="000000"/>
                <w:lang w:val="es-ES_tradnl"/>
                <w14:textOutline w14:w="12700" w14:cap="flat" w14:cmpd="sng" w14:algn="ctr">
                  <w14:noFill/>
                  <w14:prstDash w14:val="solid"/>
                  <w14:miter w14:lim="400000"/>
                </w14:textOutline>
              </w:rPr>
              <w:t>AZUCENA CISNEROS COSS</w:t>
            </w:r>
          </w:p>
          <w:p w14:paraId="784455FE"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0A3E0C4"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9F2A3D5"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C83FA1F"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F004B1">
              <w:rPr>
                <w:rStyle w:val="Ninguno"/>
                <w:rFonts w:ascii="Arial" w:hAnsi="Arial"/>
                <w:b/>
                <w:bCs/>
                <w:u w:color="000000"/>
                <w:lang w:val="es-ES_tradnl"/>
                <w14:textOutline w14:w="12700" w14:cap="flat" w14:cmpd="sng" w14:algn="ctr">
                  <w14:noFill/>
                  <w14:prstDash w14:val="solid"/>
                  <w14:miter w14:lim="400000"/>
                </w14:textOutline>
              </w:rPr>
              <w:t>MAURILIO HERNÁNDEZ GONZÁLEZ</w:t>
            </w:r>
          </w:p>
        </w:tc>
      </w:tr>
      <w:tr w:rsidR="0087563F" w:rsidRPr="000610D7" w14:paraId="40831386"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0BF57E8"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8F1C04">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8F1C04">
              <w:rPr>
                <w:rStyle w:val="Ninguno"/>
                <w:rFonts w:ascii="Arial" w:hAnsi="Arial"/>
                <w:b/>
                <w:bCs/>
                <w:u w:color="000000"/>
                <w:lang w:val="es-ES_tradnl"/>
                <w14:textOutline w14:w="12700" w14:cap="flat" w14:cmpd="sng" w14:algn="ctr">
                  <w14:noFill/>
                  <w14:prstDash w14:val="solid"/>
                  <w14:miter w14:lim="400000"/>
                </w14:textOutline>
              </w:rPr>
              <w:t>CRUZ</w:t>
            </w:r>
            <w:proofErr w:type="spellEnd"/>
          </w:p>
          <w:p w14:paraId="179C2318"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BFB11F4"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9ECAD5C"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7C37598"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8640FC">
              <w:rPr>
                <w:rStyle w:val="Ninguno"/>
                <w:rFonts w:ascii="Arial" w:hAnsi="Arial"/>
                <w:b/>
                <w:bCs/>
                <w:u w:color="000000"/>
                <w:lang w:val="es-ES_tradnl"/>
                <w14:textOutline w14:w="12700" w14:cap="flat" w14:cmpd="sng" w14:algn="ctr">
                  <w14:noFill/>
                  <w14:prstDash w14:val="solid"/>
                  <w14:miter w14:lim="400000"/>
                </w14:textOutline>
              </w:rPr>
              <w:t>MARIO ARIEL JUAREZ RODRÍGUEZ</w:t>
            </w:r>
          </w:p>
        </w:tc>
      </w:tr>
      <w:tr w:rsidR="0087563F" w:rsidRPr="000610D7" w14:paraId="32C0B621" w14:textId="77777777" w:rsidTr="00F6353C">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F90C43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FD40A5">
              <w:rPr>
                <w:rStyle w:val="Ninguno"/>
                <w:rFonts w:ascii="Arial" w:hAnsi="Arial"/>
                <w:b/>
                <w:bCs/>
                <w:u w:color="000000"/>
                <w:lang w:val="es-ES_tradnl"/>
                <w14:textOutline w14:w="12700" w14:cap="flat" w14:cmpd="sng" w14:algn="ctr">
                  <w14:noFill/>
                  <w14:prstDash w14:val="solid"/>
                  <w14:miter w14:lim="400000"/>
                </w14:textOutline>
              </w:rPr>
              <w:t>FAUSTINO DE LA CRUZ PÉREZ</w:t>
            </w:r>
          </w:p>
          <w:p w14:paraId="6FC41EDC"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E0D6A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996D04E"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9C216CD"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1D6556">
              <w:rPr>
                <w:rStyle w:val="Ninguno"/>
                <w:rFonts w:ascii="Arial" w:hAnsi="Arial"/>
                <w:b/>
                <w:bCs/>
                <w:u w:color="000000"/>
                <w:lang w:val="es-ES_tradnl"/>
                <w14:textOutline w14:w="12700" w14:cap="flat" w14:cmpd="sng" w14:algn="ctr">
                  <w14:noFill/>
                  <w14:prstDash w14:val="solid"/>
                  <w14:miter w14:lim="400000"/>
                </w14:textOutline>
              </w:rPr>
              <w:t>CAMILO MURILLO ZAVALA</w:t>
            </w:r>
          </w:p>
          <w:p w14:paraId="55F1A7D7"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87563F" w:rsidRPr="000610D7" w14:paraId="4EE379E0" w14:textId="77777777" w:rsidTr="00F6353C">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617CD5B"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673654">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14:paraId="7A2DECD4"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C48D4">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r>
      <w:tr w:rsidR="0087563F" w:rsidRPr="000610D7" w14:paraId="158E4C3B"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7C75FC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B1B06F"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9CA37B6"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DC83376"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95237">
              <w:rPr>
                <w:rStyle w:val="Ninguno"/>
                <w:rFonts w:ascii="Arial" w:hAnsi="Arial"/>
                <w:b/>
                <w:bCs/>
                <w:u w:color="000000"/>
                <w:lang w:val="es-ES_tradnl"/>
                <w14:textOutline w14:w="12700" w14:cap="flat" w14:cmpd="sng" w14:algn="ctr">
                  <w14:noFill/>
                  <w14:prstDash w14:val="solid"/>
                  <w14:miter w14:lim="400000"/>
                </w14:textOutline>
              </w:rPr>
              <w:t>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546AF063"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594DA7C"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A8E9CB0"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C1DFD61"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4F3C03">
              <w:rPr>
                <w:rStyle w:val="Ninguno"/>
                <w:rFonts w:ascii="Arial" w:hAnsi="Arial"/>
                <w:b/>
                <w:bCs/>
                <w:u w:color="000000"/>
                <w:lang w:val="es-ES_tradnl"/>
                <w14:textOutline w14:w="12700" w14:cap="flat" w14:cmpd="sng" w14:algn="ctr">
                  <w14:noFill/>
                  <w14:prstDash w14:val="solid"/>
                  <w14:miter w14:lim="400000"/>
                </w14:textOutline>
              </w:rPr>
              <w:t>YESICA YANET ROJAS HERNÁNDEZ</w:t>
            </w:r>
            <w:r w:rsidRPr="00B021D8">
              <w:rPr>
                <w:rStyle w:val="Ninguno"/>
                <w:rFonts w:ascii="Arial" w:hAnsi="Arial"/>
                <w:b/>
                <w:bCs/>
                <w:u w:color="000000"/>
                <w:lang w:val="es-ES_tradnl"/>
                <w14:textOutline w14:w="12700" w14:cap="flat" w14:cmpd="sng" w14:algn="ctr">
                  <w14:noFill/>
                  <w14:prstDash w14:val="solid"/>
                  <w14:miter w14:lim="400000"/>
                </w14:textOutline>
              </w:rPr>
              <w:t xml:space="preserve"> </w:t>
            </w:r>
          </w:p>
        </w:tc>
      </w:tr>
      <w:tr w:rsidR="0087563F" w:rsidRPr="000610D7" w14:paraId="371DA7A6" w14:textId="77777777" w:rsidTr="00F6353C">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F0F2CAF"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431E05B"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878F866"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DE25C3"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B021D8">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14:paraId="2C5B9956"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163682"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35F0E4"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67489A"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158F364"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C7E2D0E"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544E">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5F9330E0"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CC6E37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10D06D"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18C608"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B021D8">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p w14:paraId="3E71F1FB"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45CF23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CC40AA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7D8B19C"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F226F8A"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ED0794">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r>
      <w:tr w:rsidR="0087563F" w:rsidRPr="000610D7" w14:paraId="7306F699"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7B54CB9"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4CF846"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0DD6F9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A0DFB39"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DF5B82">
              <w:rPr>
                <w:rStyle w:val="Ninguno"/>
                <w:rFonts w:ascii="Arial" w:hAnsi="Arial"/>
                <w:b/>
                <w:bCs/>
                <w:u w:color="000000"/>
                <w:lang w:val="es-ES_tradnl"/>
                <w14:textOutline w14:w="12700" w14:cap="flat" w14:cmpd="sng" w14:algn="ctr">
                  <w14:noFill/>
                  <w14:prstDash w14:val="solid"/>
                  <w14:miter w14:lim="400000"/>
                </w14:textOutline>
              </w:rPr>
              <w:t>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14:paraId="256B829D"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87E90C3"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A84468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91AF82"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2F6ED7">
              <w:rPr>
                <w:rStyle w:val="Ninguno"/>
                <w:rFonts w:ascii="Arial" w:hAnsi="Arial"/>
                <w:b/>
                <w:bCs/>
                <w:u w:color="000000"/>
                <w:lang w:val="es-ES_tradnl"/>
                <w14:textOutline w14:w="12700" w14:cap="flat" w14:cmpd="sng" w14:algn="ctr">
                  <w14:noFill/>
                  <w14:prstDash w14:val="solid"/>
                  <w14:miter w14:lim="400000"/>
                </w14:textOutline>
              </w:rPr>
              <w:t>DIONICIO JORGE GARCÍA SÁNCHEZ</w:t>
            </w:r>
          </w:p>
        </w:tc>
      </w:tr>
      <w:tr w:rsidR="0087563F" w:rsidRPr="000610D7" w14:paraId="16AFF011" w14:textId="77777777" w:rsidTr="00F6353C">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D2F4CC2" w14:textId="77777777" w:rsidR="0087563F" w:rsidRDefault="0087563F" w:rsidP="00F6353C">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4AA08E03" w14:textId="77777777" w:rsidR="0087563F" w:rsidRDefault="0087563F" w:rsidP="00F6353C">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0C74D359" w14:textId="77777777" w:rsidR="0087563F" w:rsidRDefault="0087563F" w:rsidP="00F6353C">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78DCB108" w14:textId="77777777" w:rsidR="0087563F" w:rsidRDefault="0087563F" w:rsidP="00F6353C">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4580667C" w14:textId="77777777" w:rsidR="0087563F" w:rsidRPr="00D7226E" w:rsidRDefault="0087563F" w:rsidP="00F6353C">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69E87025" w14:textId="77777777" w:rsidR="0087563F" w:rsidRPr="000610D7" w:rsidRDefault="0087563F" w:rsidP="00F6353C">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 xml:space="preserve">DIP. </w:t>
            </w:r>
            <w:r w:rsidRPr="00FA0945">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15233820"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32CE0B2"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B4C190"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072944C"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2305CA">
              <w:rPr>
                <w:rStyle w:val="Ninguno"/>
                <w:rFonts w:ascii="Arial" w:hAnsi="Arial"/>
                <w:b/>
                <w:bCs/>
                <w:u w:color="000000"/>
                <w:lang w:val="es-ES_tradnl"/>
                <w14:textOutline w14:w="12700" w14:cap="flat" w14:cmpd="sng" w14:algn="ctr">
                  <w14:noFill/>
                  <w14:prstDash w14:val="solid"/>
                  <w14:miter w14:lim="400000"/>
                </w14:textOutline>
              </w:rPr>
              <w:t>DIP. MÓNICA ANGÉLICA ÁLVAREZ NEMER</w:t>
            </w:r>
          </w:p>
        </w:tc>
      </w:tr>
      <w:tr w:rsidR="0087563F" w:rsidRPr="000610D7" w14:paraId="0CCCF1C4" w14:textId="77777777" w:rsidTr="00F6353C">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998873"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B14A088"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15F6BE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4BA74ED"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761121">
              <w:rPr>
                <w:rStyle w:val="Ninguno"/>
                <w:rFonts w:ascii="Arial" w:hAnsi="Arial"/>
                <w:b/>
                <w:bCs/>
                <w:u w:color="000000"/>
                <w:lang w:val="es-ES_tradnl"/>
                <w14:textOutline w14:w="12700" w14:cap="flat" w14:cmpd="sng" w14:algn="ctr">
                  <w14:noFill/>
                  <w14:prstDash w14:val="solid"/>
                  <w14:miter w14:lim="400000"/>
                </w14:textOutline>
              </w:rPr>
              <w:t>LUZ MA. HERNÁNDEZ BERMUDEZ</w:t>
            </w:r>
          </w:p>
          <w:p w14:paraId="202467F0"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B432BD"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0B3A41"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CC68EED"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48660698"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D17CFA9"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864316"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C881C6"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F365B">
              <w:rPr>
                <w:rStyle w:val="Ninguno"/>
                <w:rFonts w:ascii="Arial" w:hAnsi="Arial"/>
                <w:b/>
                <w:bCs/>
                <w:u w:color="000000"/>
                <w:lang w:val="es-ES_tradnl"/>
                <w14:textOutline w14:w="12700" w14:cap="flat" w14:cmpd="sng" w14:algn="ctr">
                  <w14:noFill/>
                  <w14:prstDash w14:val="solid"/>
                  <w14:miter w14:lim="400000"/>
                </w14:textOutline>
              </w:rPr>
              <w:t>MAX AGUSTÍN CORREA HERNÁNDEZ</w:t>
            </w:r>
          </w:p>
          <w:p w14:paraId="29278084"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7A1DE5"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6D9C12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D37219"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87563F" w:rsidRPr="000610D7" w14:paraId="03F74D1F" w14:textId="77777777" w:rsidTr="00F6353C">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D63A706"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30B5B3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5B6EBC7"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57FFDDF"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6A3B1FE9"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9442DEB"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7A28F60"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632B38"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14:paraId="717DD8E9"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87563F" w14:paraId="258F1CAA" w14:textId="77777777" w:rsidTr="00F6353C">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156561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83149D5"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14:paraId="05EA40EE"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C9A80E" w14:textId="77777777" w:rsidR="0087563F" w:rsidRPr="000610D7"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140E068"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0ED958D" w14:textId="77777777" w:rsidR="0087563F" w:rsidRDefault="0087563F" w:rsidP="00F6353C">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bl>
    <w:p w14:paraId="7E4B6DF3" w14:textId="77777777" w:rsidR="0087563F" w:rsidRDefault="0087563F" w:rsidP="0087563F">
      <w:pPr>
        <w:spacing w:line="360" w:lineRule="auto"/>
        <w:jc w:val="center"/>
        <w:rPr>
          <w:rFonts w:ascii="Arial" w:eastAsia="Arial" w:hAnsi="Arial" w:cs="Arial"/>
          <w:b/>
          <w:sz w:val="24"/>
          <w:szCs w:val="24"/>
        </w:rPr>
      </w:pPr>
    </w:p>
    <w:p w14:paraId="2EC5F0B6" w14:textId="77777777" w:rsidR="0087563F" w:rsidRDefault="0087563F" w:rsidP="0087563F">
      <w:pPr>
        <w:spacing w:line="360" w:lineRule="auto"/>
        <w:jc w:val="center"/>
        <w:rPr>
          <w:rFonts w:ascii="Arial" w:eastAsia="Arial" w:hAnsi="Arial" w:cs="Arial"/>
          <w:b/>
          <w:color w:val="000000"/>
          <w:sz w:val="24"/>
          <w:szCs w:val="24"/>
        </w:rPr>
      </w:pPr>
    </w:p>
    <w:p w14:paraId="7AB047DC" w14:textId="77777777" w:rsidR="0087563F" w:rsidRDefault="0087563F" w:rsidP="008756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PROYECTO DE ACUERDO</w:t>
      </w:r>
    </w:p>
    <w:p w14:paraId="57C1C9A4" w14:textId="77777777" w:rsidR="0087563F" w:rsidRDefault="0087563F" w:rsidP="0087563F">
      <w:pPr>
        <w:pBdr>
          <w:top w:val="nil"/>
          <w:left w:val="nil"/>
          <w:bottom w:val="nil"/>
          <w:right w:val="nil"/>
          <w:between w:val="nil"/>
        </w:pBdr>
        <w:spacing w:after="0" w:line="360" w:lineRule="auto"/>
        <w:jc w:val="center"/>
        <w:rPr>
          <w:rFonts w:ascii="Arial" w:eastAsia="Arial" w:hAnsi="Arial" w:cs="Arial"/>
          <w:b/>
          <w:color w:val="000000"/>
          <w:sz w:val="24"/>
          <w:szCs w:val="24"/>
        </w:rPr>
      </w:pPr>
    </w:p>
    <w:p w14:paraId="40618932" w14:textId="77777777" w:rsidR="0087563F" w:rsidRDefault="0087563F" w:rsidP="0087563F">
      <w:pPr>
        <w:spacing w:line="360" w:lineRule="auto"/>
        <w:ind w:right="49"/>
        <w:jc w:val="both"/>
        <w:rPr>
          <w:rFonts w:ascii="Arial" w:eastAsia="Arial" w:hAnsi="Arial" w:cs="Arial"/>
          <w:b/>
          <w:sz w:val="24"/>
          <w:szCs w:val="24"/>
        </w:rPr>
      </w:pPr>
      <w:r>
        <w:rPr>
          <w:rFonts w:ascii="Arial" w:eastAsia="Arial" w:hAnsi="Arial" w:cs="Arial"/>
          <w:b/>
          <w:sz w:val="24"/>
          <w:szCs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78D91D3A" w14:textId="77777777" w:rsidR="0087563F" w:rsidRDefault="0087563F" w:rsidP="0087563F">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sz w:val="24"/>
          <w:szCs w:val="24"/>
        </w:rPr>
      </w:pPr>
    </w:p>
    <w:p w14:paraId="3C4320A6" w14:textId="77777777" w:rsidR="0087563F" w:rsidRDefault="0087563F" w:rsidP="0087563F">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ACUERDO</w:t>
      </w:r>
    </w:p>
    <w:p w14:paraId="76484D67" w14:textId="77777777" w:rsidR="0087563F" w:rsidRPr="007B5723" w:rsidRDefault="0087563F" w:rsidP="0087563F">
      <w:pPr>
        <w:pBdr>
          <w:top w:val="nil"/>
          <w:left w:val="nil"/>
          <w:bottom w:val="nil"/>
          <w:right w:val="nil"/>
          <w:between w:val="nil"/>
        </w:pBdr>
        <w:spacing w:line="360" w:lineRule="auto"/>
        <w:jc w:val="both"/>
        <w:rPr>
          <w:rFonts w:ascii="Arial" w:eastAsia="Arial" w:hAnsi="Arial" w:cs="Arial"/>
          <w:sz w:val="24"/>
          <w:szCs w:val="24"/>
        </w:rPr>
      </w:pPr>
      <w:bookmarkStart w:id="3" w:name="_1fob9te" w:colFirst="0" w:colLast="0"/>
      <w:bookmarkEnd w:id="3"/>
      <w:r>
        <w:rPr>
          <w:rFonts w:ascii="Arial" w:eastAsia="Arial" w:hAnsi="Arial" w:cs="Arial"/>
          <w:b/>
          <w:color w:val="000000"/>
          <w:sz w:val="24"/>
          <w:szCs w:val="24"/>
        </w:rPr>
        <w:t>PRIMERO</w:t>
      </w:r>
      <w:r>
        <w:rPr>
          <w:rFonts w:ascii="Arial" w:eastAsia="Arial" w:hAnsi="Arial" w:cs="Arial"/>
          <w:color w:val="000000"/>
          <w:sz w:val="24"/>
          <w:szCs w:val="24"/>
        </w:rPr>
        <w:t xml:space="preserve">. Se EXHORTA </w:t>
      </w:r>
      <w:r w:rsidRPr="00B2660F">
        <w:rPr>
          <w:rFonts w:ascii="Arial" w:eastAsia="Arial" w:hAnsi="Arial" w:cs="Arial"/>
          <w:sz w:val="24"/>
          <w:szCs w:val="24"/>
        </w:rPr>
        <w:t>respetuosamente al Titular de</w:t>
      </w:r>
      <w:r>
        <w:rPr>
          <w:rFonts w:ascii="Arial" w:eastAsia="Arial" w:hAnsi="Arial" w:cs="Arial"/>
          <w:sz w:val="24"/>
          <w:szCs w:val="24"/>
        </w:rPr>
        <w:t xml:space="preserve"> </w:t>
      </w:r>
      <w:r w:rsidRPr="00B2660F">
        <w:rPr>
          <w:rFonts w:ascii="Arial" w:eastAsia="Arial" w:hAnsi="Arial" w:cs="Arial"/>
          <w:sz w:val="24"/>
          <w:szCs w:val="24"/>
        </w:rPr>
        <w:t>l</w:t>
      </w:r>
      <w:r>
        <w:rPr>
          <w:rFonts w:ascii="Arial" w:eastAsia="Arial" w:hAnsi="Arial" w:cs="Arial"/>
          <w:sz w:val="24"/>
          <w:szCs w:val="24"/>
        </w:rPr>
        <w:t xml:space="preserve">a Secretaría de Desarrollo Urbano y Obra del Estado de México </w:t>
      </w:r>
      <w:r w:rsidRPr="00B2660F">
        <w:rPr>
          <w:rFonts w:ascii="Arial" w:eastAsia="Arial" w:hAnsi="Arial" w:cs="Arial"/>
          <w:sz w:val="24"/>
          <w:szCs w:val="24"/>
        </w:rPr>
        <w:t xml:space="preserve">a que </w:t>
      </w:r>
      <w:r>
        <w:rPr>
          <w:rFonts w:ascii="Arial" w:eastAsia="Arial" w:hAnsi="Arial" w:cs="Arial"/>
          <w:sz w:val="24"/>
          <w:szCs w:val="24"/>
        </w:rPr>
        <w:t xml:space="preserve">informe a esta Legislatura </w:t>
      </w:r>
      <w:r w:rsidRPr="007B5723">
        <w:rPr>
          <w:rFonts w:ascii="Arial" w:eastAsia="Arial" w:hAnsi="Arial" w:cs="Arial"/>
          <w:sz w:val="24"/>
          <w:szCs w:val="24"/>
        </w:rPr>
        <w:t>sobre las acciones que ha emprendido desde el ámbito de sus atribuciones</w:t>
      </w:r>
      <w:r w:rsidRPr="00FF61E2">
        <w:rPr>
          <w:rFonts w:ascii="Arial" w:eastAsia="Arial" w:hAnsi="Arial" w:cs="Arial"/>
          <w:sz w:val="24"/>
          <w:szCs w:val="24"/>
        </w:rPr>
        <w:t xml:space="preserve">, </w:t>
      </w:r>
      <w:r w:rsidR="005E1A2D" w:rsidRPr="00FF61E2">
        <w:rPr>
          <w:rFonts w:ascii="Arial" w:eastAsia="Arial" w:hAnsi="Arial" w:cs="Arial"/>
          <w:sz w:val="24"/>
          <w:szCs w:val="28"/>
          <w:highlight w:val="white"/>
        </w:rPr>
        <w:t>en apoyo de las familias afectadas por las inundaciones y las grietas del fraccionamiento Héroes III, Pueblo Nuevo y la comunidad de San Marcos Huixtoco</w:t>
      </w:r>
      <w:r w:rsidR="005E1A2D">
        <w:rPr>
          <w:rFonts w:ascii="Arial" w:eastAsia="Arial" w:hAnsi="Arial" w:cs="Arial"/>
          <w:sz w:val="24"/>
          <w:szCs w:val="24"/>
        </w:rPr>
        <w:t xml:space="preserve">, </w:t>
      </w:r>
      <w:r w:rsidRPr="007B5723">
        <w:rPr>
          <w:rFonts w:ascii="Arial" w:eastAsia="Arial" w:hAnsi="Arial" w:cs="Arial"/>
          <w:sz w:val="24"/>
          <w:szCs w:val="24"/>
        </w:rPr>
        <w:t>del Municipio de Chalco, Estado de México, luego de la inundación  provocada por la mala planeación inmobiliaria y por las lluvias del pasado 2 de julio del año en curso; y de ser procedente requiera del desarrollador inmobiliario denominado GRUPO SADASI S.A. DE C.V. una respuesta pronta en favor de las personas que adquirieron sus viviendas en zonas de riesgo.</w:t>
      </w:r>
    </w:p>
    <w:p w14:paraId="4ECE6519" w14:textId="77777777" w:rsidR="0087563F" w:rsidRDefault="0087563F" w:rsidP="0087563F">
      <w:pPr>
        <w:pBdr>
          <w:top w:val="nil"/>
          <w:left w:val="nil"/>
          <w:bottom w:val="nil"/>
          <w:right w:val="nil"/>
          <w:between w:val="nil"/>
        </w:pBdr>
        <w:spacing w:line="360" w:lineRule="auto"/>
        <w:jc w:val="both"/>
        <w:rPr>
          <w:rFonts w:ascii="Arial" w:eastAsia="Arial" w:hAnsi="Arial" w:cs="Arial"/>
          <w:sz w:val="24"/>
          <w:szCs w:val="24"/>
        </w:rPr>
      </w:pPr>
    </w:p>
    <w:p w14:paraId="5F095383" w14:textId="77777777" w:rsidR="0087563F" w:rsidRPr="00FF61E2" w:rsidRDefault="0087563F" w:rsidP="0087563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SEGUNDO</w:t>
      </w:r>
      <w:r>
        <w:rPr>
          <w:rFonts w:ascii="Arial" w:eastAsia="Arial" w:hAnsi="Arial" w:cs="Arial"/>
          <w:color w:val="000000"/>
          <w:sz w:val="24"/>
          <w:szCs w:val="24"/>
        </w:rPr>
        <w:t xml:space="preserve">. Se EXHORTA </w:t>
      </w:r>
      <w:r w:rsidRPr="00B2660F">
        <w:rPr>
          <w:rFonts w:ascii="Arial" w:eastAsia="Arial" w:hAnsi="Arial" w:cs="Arial"/>
          <w:sz w:val="24"/>
          <w:szCs w:val="24"/>
        </w:rPr>
        <w:t>respetuosamente a</w:t>
      </w:r>
      <w:r>
        <w:rPr>
          <w:rFonts w:ascii="Arial" w:eastAsia="Arial" w:hAnsi="Arial" w:cs="Arial"/>
          <w:sz w:val="24"/>
          <w:szCs w:val="24"/>
        </w:rPr>
        <w:t>l</w:t>
      </w:r>
      <w:r w:rsidRPr="00B2660F">
        <w:rPr>
          <w:rFonts w:ascii="Arial" w:eastAsia="Arial" w:hAnsi="Arial" w:cs="Arial"/>
          <w:sz w:val="24"/>
          <w:szCs w:val="24"/>
        </w:rPr>
        <w:t xml:space="preserve"> </w:t>
      </w:r>
      <w:r>
        <w:rPr>
          <w:rFonts w:ascii="Arial" w:eastAsia="Arial" w:hAnsi="Arial" w:cs="Arial"/>
          <w:sz w:val="24"/>
          <w:szCs w:val="24"/>
        </w:rPr>
        <w:t xml:space="preserve">Ayuntamiento de Chalco de Covarrubias, Estado de México, </w:t>
      </w:r>
      <w:r w:rsidRPr="00B2660F">
        <w:rPr>
          <w:rFonts w:ascii="Arial" w:eastAsia="Arial" w:hAnsi="Arial" w:cs="Arial"/>
          <w:sz w:val="24"/>
          <w:szCs w:val="24"/>
        </w:rPr>
        <w:t xml:space="preserve">a que </w:t>
      </w:r>
      <w:r>
        <w:rPr>
          <w:rFonts w:ascii="Arial" w:eastAsia="Arial" w:hAnsi="Arial" w:cs="Arial"/>
          <w:sz w:val="24"/>
          <w:szCs w:val="24"/>
        </w:rPr>
        <w:t xml:space="preserve">informe a esta Legislatura </w:t>
      </w:r>
      <w:r w:rsidRPr="007B5723">
        <w:rPr>
          <w:rFonts w:ascii="Arial" w:eastAsia="Arial" w:hAnsi="Arial" w:cs="Arial"/>
          <w:sz w:val="24"/>
          <w:szCs w:val="24"/>
        </w:rPr>
        <w:t>sobre las acciones que ha emprendido desde el ámbito de su</w:t>
      </w:r>
      <w:r>
        <w:rPr>
          <w:rFonts w:ascii="Arial" w:eastAsia="Arial" w:hAnsi="Arial" w:cs="Arial"/>
          <w:sz w:val="24"/>
          <w:szCs w:val="24"/>
        </w:rPr>
        <w:t xml:space="preserve"> competencia</w:t>
      </w:r>
      <w:r w:rsidRPr="007B5723">
        <w:rPr>
          <w:rFonts w:ascii="Arial" w:eastAsia="Arial" w:hAnsi="Arial" w:cs="Arial"/>
          <w:sz w:val="24"/>
          <w:szCs w:val="24"/>
        </w:rPr>
        <w:t xml:space="preserve">, </w:t>
      </w:r>
      <w:r w:rsidR="004921FE" w:rsidRPr="00FF61E2">
        <w:rPr>
          <w:rFonts w:ascii="Arial" w:eastAsia="Arial" w:hAnsi="Arial" w:cs="Arial"/>
          <w:sz w:val="24"/>
          <w:szCs w:val="28"/>
          <w:highlight w:val="white"/>
        </w:rPr>
        <w:t>en apoyo de las familias afectadas por las inundaciones y las grietas del fraccionamiento Héroes III, Pueblo Nuevo y la comunidad de San Marcos Huixtoco</w:t>
      </w:r>
      <w:r w:rsidR="004921FE">
        <w:rPr>
          <w:rFonts w:ascii="Arial" w:eastAsia="Arial" w:hAnsi="Arial" w:cs="Arial"/>
          <w:sz w:val="24"/>
          <w:szCs w:val="24"/>
        </w:rPr>
        <w:t xml:space="preserve">, </w:t>
      </w:r>
      <w:r w:rsidR="004921FE" w:rsidRPr="007B5723">
        <w:rPr>
          <w:rFonts w:ascii="Arial" w:eastAsia="Arial" w:hAnsi="Arial" w:cs="Arial"/>
          <w:sz w:val="24"/>
          <w:szCs w:val="24"/>
        </w:rPr>
        <w:t>del Municipio de Chalco, Estado de México</w:t>
      </w:r>
      <w:r w:rsidRPr="007B5723">
        <w:rPr>
          <w:rFonts w:ascii="Arial" w:eastAsia="Arial" w:hAnsi="Arial" w:cs="Arial"/>
          <w:sz w:val="24"/>
          <w:szCs w:val="24"/>
        </w:rPr>
        <w:t>, luego de la inundación  provocada por la mala planeación inmobiliaria y por las lluvias del pasado 2 de julio del año en curso</w:t>
      </w:r>
      <w:r>
        <w:rPr>
          <w:rFonts w:ascii="Arial" w:eastAsia="Arial" w:hAnsi="Arial" w:cs="Arial"/>
          <w:sz w:val="24"/>
          <w:szCs w:val="24"/>
        </w:rPr>
        <w:t>; así como a actualizar su Atlas Municipal de Riesgos</w:t>
      </w:r>
      <w:r w:rsidRPr="00FF61E2">
        <w:rPr>
          <w:rFonts w:ascii="Arial" w:eastAsia="Arial" w:hAnsi="Arial" w:cs="Arial"/>
          <w:sz w:val="24"/>
          <w:szCs w:val="24"/>
        </w:rPr>
        <w:t xml:space="preserve">, </w:t>
      </w:r>
      <w:r w:rsidR="004921FE" w:rsidRPr="00FF61E2">
        <w:rPr>
          <w:rFonts w:ascii="Arial" w:eastAsia="Arial" w:hAnsi="Arial" w:cs="Arial"/>
          <w:sz w:val="24"/>
          <w:szCs w:val="24"/>
        </w:rPr>
        <w:t>y ejecutar acciones dentro del ámbito de sus atribuciones en coordinación el CENAPRED, la Coordinación General de Protección Civil y Gestión del Riesgo; INFONAVIT, FOVISSTE y la CONAVI con la finalidad de evitar el desarrollo de proyectos de vivienda en zonas de riesgo y en su caso supervisar los créditos de las familias afectadas en su patrimonio por estar asentados en zonas de riesgo.</w:t>
      </w:r>
      <w:r w:rsidRPr="00FF61E2">
        <w:rPr>
          <w:rFonts w:ascii="Arial" w:eastAsia="Arial" w:hAnsi="Arial" w:cs="Arial"/>
          <w:sz w:val="24"/>
          <w:szCs w:val="24"/>
        </w:rPr>
        <w:t xml:space="preserve"> </w:t>
      </w:r>
    </w:p>
    <w:p w14:paraId="03D5A3DB" w14:textId="77777777" w:rsidR="0087563F" w:rsidRPr="00FF61E2" w:rsidRDefault="0087563F" w:rsidP="0087563F">
      <w:pPr>
        <w:pBdr>
          <w:top w:val="nil"/>
          <w:left w:val="nil"/>
          <w:bottom w:val="nil"/>
          <w:right w:val="nil"/>
          <w:between w:val="nil"/>
        </w:pBdr>
        <w:spacing w:line="360" w:lineRule="auto"/>
        <w:jc w:val="both"/>
        <w:rPr>
          <w:rFonts w:ascii="Arial" w:eastAsia="Arial" w:hAnsi="Arial" w:cs="Arial"/>
          <w:sz w:val="24"/>
          <w:szCs w:val="24"/>
        </w:rPr>
      </w:pPr>
    </w:p>
    <w:p w14:paraId="35FBC52D" w14:textId="77777777" w:rsidR="0087563F" w:rsidRPr="00264744" w:rsidRDefault="0087563F" w:rsidP="0087563F">
      <w:pPr>
        <w:pBdr>
          <w:top w:val="nil"/>
          <w:left w:val="nil"/>
          <w:bottom w:val="nil"/>
          <w:right w:val="nil"/>
          <w:between w:val="nil"/>
        </w:pBdr>
        <w:spacing w:after="0" w:line="360" w:lineRule="auto"/>
        <w:jc w:val="center"/>
        <w:rPr>
          <w:rFonts w:ascii="Arial" w:eastAsia="Arial" w:hAnsi="Arial" w:cs="Arial"/>
          <w:b/>
          <w:color w:val="000000"/>
          <w:sz w:val="24"/>
          <w:szCs w:val="24"/>
          <w:lang w:val="en-US"/>
        </w:rPr>
      </w:pPr>
      <w:r w:rsidRPr="00264744">
        <w:rPr>
          <w:rFonts w:ascii="Arial" w:eastAsia="Arial" w:hAnsi="Arial" w:cs="Arial"/>
          <w:b/>
          <w:color w:val="000000"/>
          <w:sz w:val="24"/>
          <w:szCs w:val="24"/>
          <w:lang w:val="en-US"/>
        </w:rPr>
        <w:t>T R A N S I T O R I O S</w:t>
      </w:r>
    </w:p>
    <w:p w14:paraId="16C8272B" w14:textId="77777777" w:rsidR="0087563F" w:rsidRPr="00264744" w:rsidRDefault="0087563F" w:rsidP="0087563F">
      <w:pPr>
        <w:pBdr>
          <w:top w:val="nil"/>
          <w:left w:val="nil"/>
          <w:bottom w:val="nil"/>
          <w:right w:val="nil"/>
          <w:between w:val="nil"/>
        </w:pBdr>
        <w:spacing w:after="0" w:line="360" w:lineRule="auto"/>
        <w:jc w:val="both"/>
        <w:rPr>
          <w:rFonts w:ascii="Arial" w:eastAsia="Arial" w:hAnsi="Arial" w:cs="Arial"/>
          <w:b/>
          <w:color w:val="000000"/>
          <w:sz w:val="24"/>
          <w:szCs w:val="24"/>
          <w:lang w:val="en-US"/>
        </w:rPr>
      </w:pPr>
    </w:p>
    <w:p w14:paraId="17934B9B" w14:textId="77777777" w:rsidR="0087563F" w:rsidRDefault="0087563F" w:rsidP="0087563F">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ARTÍCULO PRIMERO.</w:t>
      </w:r>
      <w:r>
        <w:rPr>
          <w:rFonts w:ascii="Arial" w:eastAsia="Arial" w:hAnsi="Arial" w:cs="Arial"/>
          <w:color w:val="000000"/>
          <w:sz w:val="24"/>
          <w:szCs w:val="24"/>
        </w:rPr>
        <w:t xml:space="preserve"> - Publíquese el presente Acuerdo en el Periódico Oficial “</w:t>
      </w:r>
      <w:r>
        <w:rPr>
          <w:rFonts w:ascii="Arial" w:eastAsia="Arial" w:hAnsi="Arial" w:cs="Arial"/>
          <w:i/>
          <w:color w:val="000000"/>
          <w:sz w:val="24"/>
          <w:szCs w:val="24"/>
        </w:rPr>
        <w:t>Gaceta del Gobierno</w:t>
      </w:r>
      <w:r>
        <w:rPr>
          <w:rFonts w:ascii="Arial" w:eastAsia="Arial" w:hAnsi="Arial" w:cs="Arial"/>
          <w:color w:val="000000"/>
          <w:sz w:val="24"/>
          <w:szCs w:val="24"/>
        </w:rPr>
        <w:t>” del Estado Libre y Soberano de México.</w:t>
      </w:r>
    </w:p>
    <w:p w14:paraId="08C82884" w14:textId="77777777" w:rsidR="0087563F" w:rsidRDefault="0087563F" w:rsidP="0087563F">
      <w:pPr>
        <w:pBdr>
          <w:top w:val="nil"/>
          <w:left w:val="nil"/>
          <w:bottom w:val="nil"/>
          <w:right w:val="nil"/>
          <w:between w:val="nil"/>
        </w:pBdr>
        <w:spacing w:after="0" w:line="360" w:lineRule="auto"/>
        <w:jc w:val="both"/>
        <w:rPr>
          <w:rFonts w:ascii="Arial" w:eastAsia="Arial" w:hAnsi="Arial" w:cs="Arial"/>
          <w:color w:val="000000"/>
          <w:sz w:val="24"/>
          <w:szCs w:val="24"/>
        </w:rPr>
      </w:pPr>
    </w:p>
    <w:p w14:paraId="01C71411" w14:textId="77777777" w:rsidR="0087563F" w:rsidRDefault="0087563F" w:rsidP="0087563F">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ARTÍCULO SEGUNDO</w:t>
      </w:r>
      <w:r>
        <w:rPr>
          <w:rFonts w:ascii="Arial" w:eastAsia="Arial" w:hAnsi="Arial" w:cs="Arial"/>
          <w:color w:val="000000"/>
          <w:sz w:val="24"/>
          <w:szCs w:val="24"/>
        </w:rPr>
        <w:t>. Comuníquese el presente Acuerdo a las autoridades correspondientes, para los efectos conducentes.</w:t>
      </w:r>
    </w:p>
    <w:p w14:paraId="4D5987EC" w14:textId="77777777" w:rsidR="0087563F" w:rsidRDefault="0087563F" w:rsidP="0087563F">
      <w:pPr>
        <w:pBdr>
          <w:top w:val="nil"/>
          <w:left w:val="nil"/>
          <w:bottom w:val="nil"/>
          <w:right w:val="nil"/>
          <w:between w:val="nil"/>
        </w:pBdr>
        <w:spacing w:after="0" w:line="360" w:lineRule="auto"/>
        <w:jc w:val="both"/>
        <w:rPr>
          <w:rFonts w:ascii="Arial" w:eastAsia="Arial" w:hAnsi="Arial" w:cs="Arial"/>
          <w:color w:val="000000"/>
          <w:sz w:val="24"/>
          <w:szCs w:val="24"/>
        </w:rPr>
      </w:pPr>
    </w:p>
    <w:p w14:paraId="7EC047F8" w14:textId="77777777" w:rsidR="0087563F" w:rsidRDefault="0087563F" w:rsidP="0087563F">
      <w:pPr>
        <w:pBdr>
          <w:top w:val="nil"/>
          <w:left w:val="nil"/>
          <w:bottom w:val="nil"/>
          <w:right w:val="nil"/>
          <w:between w:val="nil"/>
        </w:pBdr>
        <w:spacing w:after="0" w:line="360" w:lineRule="auto"/>
        <w:jc w:val="both"/>
        <w:rPr>
          <w:rFonts w:ascii="Helvetica Neue" w:eastAsia="Helvetica Neue" w:hAnsi="Helvetica Neue" w:cs="Helvetica Neue"/>
          <w:color w:val="000000"/>
          <w:sz w:val="24"/>
          <w:szCs w:val="24"/>
        </w:rPr>
      </w:pPr>
      <w:r>
        <w:rPr>
          <w:rFonts w:ascii="Arial" w:eastAsia="Arial" w:hAnsi="Arial" w:cs="Arial"/>
          <w:color w:val="000000"/>
          <w:sz w:val="24"/>
          <w:szCs w:val="24"/>
        </w:rPr>
        <w:t>Dado en el Palacio del Poder Legislativo, en la Ciudad de Toluca de Lerdo, capital del Estado de México, a los ______ días del mes de ______ del año dos mil veintidós.</w:t>
      </w:r>
    </w:p>
    <w:p w14:paraId="3195E0C4" w14:textId="77777777" w:rsidR="0087563F" w:rsidRDefault="0087563F" w:rsidP="0087563F">
      <w:pPr>
        <w:spacing w:after="0" w:line="360" w:lineRule="auto"/>
        <w:jc w:val="both"/>
        <w:rPr>
          <w:sz w:val="24"/>
          <w:szCs w:val="24"/>
        </w:rPr>
      </w:pPr>
    </w:p>
    <w:p w14:paraId="5DDC99CA" w14:textId="77777777" w:rsidR="0087563F" w:rsidRDefault="0087563F" w:rsidP="0087563F">
      <w:pPr>
        <w:spacing w:after="0" w:line="360" w:lineRule="auto"/>
        <w:jc w:val="both"/>
        <w:rPr>
          <w:sz w:val="24"/>
          <w:szCs w:val="24"/>
        </w:rPr>
      </w:pPr>
      <w:bookmarkStart w:id="4" w:name="_3znysh7" w:colFirst="0" w:colLast="0"/>
      <w:bookmarkEnd w:id="4"/>
    </w:p>
    <w:p w14:paraId="7304CB5F" w14:textId="77777777" w:rsidR="0087563F" w:rsidRDefault="0087563F" w:rsidP="0087563F"/>
    <w:p w14:paraId="19FAF86B" w14:textId="77777777" w:rsidR="003E36BD" w:rsidRDefault="003E36BD"/>
    <w:sectPr w:rsidR="003E36BD">
      <w:headerReference w:type="even" r:id="rId7"/>
      <w:headerReference w:type="default" r:id="rId8"/>
      <w:footerReference w:type="default" r:id="rId9"/>
      <w:headerReference w:type="first" r:id="rId10"/>
      <w:pgSz w:w="12240" w:h="15840"/>
      <w:pgMar w:top="19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8EF19" w14:textId="77777777" w:rsidR="00656A9C" w:rsidRDefault="00656A9C">
      <w:pPr>
        <w:spacing w:after="0" w:line="240" w:lineRule="auto"/>
      </w:pPr>
      <w:r>
        <w:separator/>
      </w:r>
    </w:p>
  </w:endnote>
  <w:endnote w:type="continuationSeparator" w:id="0">
    <w:p w14:paraId="1862FAC0" w14:textId="77777777" w:rsidR="00656A9C" w:rsidRDefault="0065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898"/>
      <w:gridCol w:w="898"/>
      <w:gridCol w:w="898"/>
      <w:gridCol w:w="898"/>
      <w:gridCol w:w="898"/>
      <w:gridCol w:w="898"/>
    </w:tblGrid>
    <w:tr w:rsidR="0007199F" w14:paraId="3C6C0B88" w14:textId="77777777" w:rsidTr="003B66AC">
      <w:tc>
        <w:tcPr>
          <w:tcW w:w="2692" w:type="dxa"/>
        </w:tcPr>
        <w:p w14:paraId="1C3B5F9A" w14:textId="77777777" w:rsidR="0007199F" w:rsidRPr="00D254E5" w:rsidRDefault="004044DF" w:rsidP="0007199F">
          <w:pPr>
            <w:pStyle w:val="Piedepgina"/>
            <w:jc w:val="both"/>
            <w:rPr>
              <w:sz w:val="18"/>
              <w:szCs w:val="18"/>
            </w:rPr>
          </w:pPr>
          <w:r w:rsidRPr="00D254E5">
            <w:rPr>
              <w:sz w:val="18"/>
              <w:szCs w:val="18"/>
            </w:rPr>
            <w:t>Plaza Hidalgo S/N Col. Centro</w:t>
          </w:r>
        </w:p>
        <w:p w14:paraId="2CCF58CF" w14:textId="77777777" w:rsidR="0007199F" w:rsidRPr="00D254E5" w:rsidRDefault="004044DF" w:rsidP="0007199F">
          <w:pPr>
            <w:pStyle w:val="Piedepgina"/>
            <w:jc w:val="both"/>
            <w:rPr>
              <w:sz w:val="18"/>
              <w:szCs w:val="18"/>
            </w:rPr>
          </w:pPr>
          <w:r w:rsidRPr="00D254E5">
            <w:rPr>
              <w:sz w:val="18"/>
              <w:szCs w:val="18"/>
            </w:rPr>
            <w:t>Toluca, México, C.P. 50000</w:t>
          </w:r>
        </w:p>
        <w:p w14:paraId="298ECA14" w14:textId="77777777" w:rsidR="0007199F" w:rsidRDefault="004044DF" w:rsidP="0007199F">
          <w:pPr>
            <w:pStyle w:val="Piedepgina"/>
            <w:jc w:val="both"/>
          </w:pPr>
          <w:r w:rsidRPr="00D254E5">
            <w:rPr>
              <w:sz w:val="18"/>
              <w:szCs w:val="18"/>
            </w:rPr>
            <w:t>Tels. (722) 279 6400 EXT. 641</w:t>
          </w:r>
          <w:r>
            <w:rPr>
              <w:sz w:val="18"/>
              <w:szCs w:val="18"/>
            </w:rPr>
            <w:t>9</w:t>
          </w:r>
        </w:p>
      </w:tc>
      <w:tc>
        <w:tcPr>
          <w:tcW w:w="898" w:type="dxa"/>
        </w:tcPr>
        <w:p w14:paraId="65EB22AD" w14:textId="77777777" w:rsidR="0007199F" w:rsidRDefault="00656A9C" w:rsidP="0007199F">
          <w:pPr>
            <w:pStyle w:val="Piedepgina"/>
            <w:jc w:val="right"/>
          </w:pPr>
        </w:p>
      </w:tc>
      <w:tc>
        <w:tcPr>
          <w:tcW w:w="898" w:type="dxa"/>
        </w:tcPr>
        <w:p w14:paraId="089E36A5" w14:textId="77777777" w:rsidR="0007199F" w:rsidRDefault="004044DF" w:rsidP="0007199F">
          <w:pPr>
            <w:pStyle w:val="Piedepgina"/>
            <w:jc w:val="right"/>
          </w:pPr>
          <w:r w:rsidRPr="00C85FE3">
            <w:rPr>
              <w:rFonts w:ascii="Lato" w:hAnsi="Lato"/>
              <w:noProof/>
              <w:color w:val="97184B"/>
              <w:sz w:val="18"/>
            </w:rPr>
            <w:drawing>
              <wp:anchor distT="0" distB="0" distL="114300" distR="114300" simplePos="0" relativeHeight="251662336" behindDoc="0" locked="0" layoutInCell="1" allowOverlap="1" wp14:anchorId="4B3F2F0E" wp14:editId="51FCFA16">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38A30BB8" w14:textId="77777777" w:rsidR="0007199F" w:rsidRDefault="00656A9C" w:rsidP="0007199F">
          <w:pPr>
            <w:pStyle w:val="Piedepgina"/>
            <w:jc w:val="right"/>
          </w:pPr>
        </w:p>
      </w:tc>
      <w:tc>
        <w:tcPr>
          <w:tcW w:w="898" w:type="dxa"/>
        </w:tcPr>
        <w:p w14:paraId="62055906" w14:textId="77777777" w:rsidR="0007199F" w:rsidRDefault="00656A9C" w:rsidP="0007199F">
          <w:pPr>
            <w:pStyle w:val="Piedepgina"/>
            <w:jc w:val="right"/>
          </w:pPr>
        </w:p>
      </w:tc>
      <w:tc>
        <w:tcPr>
          <w:tcW w:w="898" w:type="dxa"/>
        </w:tcPr>
        <w:p w14:paraId="02352A74" w14:textId="77777777" w:rsidR="0007199F" w:rsidRDefault="004044DF" w:rsidP="0007199F">
          <w:pPr>
            <w:pStyle w:val="Piedepgina"/>
            <w:jc w:val="right"/>
          </w:pPr>
          <w:r w:rsidRPr="00B110F3">
            <w:rPr>
              <w:rFonts w:cs="Times New Roman"/>
              <w:noProof/>
            </w:rPr>
            <w:drawing>
              <wp:anchor distT="0" distB="0" distL="114300" distR="114300" simplePos="0" relativeHeight="251663360" behindDoc="0" locked="0" layoutInCell="1" allowOverlap="1" wp14:anchorId="7112FB33" wp14:editId="003BD23C">
                <wp:simplePos x="0" y="0"/>
                <wp:positionH relativeFrom="column">
                  <wp:posOffset>-3810</wp:posOffset>
                </wp:positionH>
                <wp:positionV relativeFrom="page">
                  <wp:posOffset>4445</wp:posOffset>
                </wp:positionV>
                <wp:extent cx="1972310" cy="309880"/>
                <wp:effectExtent l="0" t="0" r="889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97231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4CAA4D80" w14:textId="77777777" w:rsidR="0007199F" w:rsidRDefault="00656A9C" w:rsidP="0007199F">
          <w:pPr>
            <w:pStyle w:val="Piedepgina"/>
            <w:jc w:val="right"/>
          </w:pPr>
        </w:p>
      </w:tc>
    </w:tr>
  </w:tbl>
  <w:p w14:paraId="18033DB2" w14:textId="77777777" w:rsidR="009E14CC" w:rsidRDefault="00656A9C" w:rsidP="00261C6B">
    <w:pPr>
      <w:pBdr>
        <w:top w:val="nil"/>
        <w:left w:val="nil"/>
        <w:bottom w:val="nil"/>
        <w:right w:val="nil"/>
        <w:between w:val="nil"/>
      </w:pBdr>
      <w:tabs>
        <w:tab w:val="center" w:pos="4419"/>
        <w:tab w:val="right" w:pos="8838"/>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EA526" w14:textId="77777777" w:rsidR="00656A9C" w:rsidRDefault="00656A9C">
      <w:pPr>
        <w:spacing w:after="0" w:line="240" w:lineRule="auto"/>
      </w:pPr>
      <w:r>
        <w:separator/>
      </w:r>
    </w:p>
  </w:footnote>
  <w:footnote w:type="continuationSeparator" w:id="0">
    <w:p w14:paraId="292482CF" w14:textId="77777777" w:rsidR="00656A9C" w:rsidRDefault="00656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8E8D1" w14:textId="77777777" w:rsidR="009E14CC" w:rsidRDefault="004044DF">
    <w:pPr>
      <w:spacing w:after="0"/>
      <w:ind w:left="-1440" w:right="3306"/>
    </w:pPr>
    <w:r>
      <w:rPr>
        <w:noProof/>
      </w:rPr>
      <w:drawing>
        <wp:anchor distT="0" distB="0" distL="114300" distR="114300" simplePos="0" relativeHeight="251661312" behindDoc="0" locked="0" layoutInCell="1" hidden="0" allowOverlap="1" wp14:anchorId="0F512B07" wp14:editId="37EC6F81">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065D9" w14:textId="77777777" w:rsidR="009E14CC" w:rsidRDefault="004044DF">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047E780A" wp14:editId="02CFD8C0">
          <wp:extent cx="2471282" cy="813971"/>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7ABAEB4E" wp14:editId="6FE1F9F5">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0833AA76" w14:textId="77777777" w:rsidR="00264159" w:rsidRDefault="004044DF"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411F1369" w14:textId="77777777" w:rsidR="0007199F" w:rsidRPr="00C85FE3" w:rsidRDefault="00656A9C" w:rsidP="00264159">
                          <w:pPr>
                            <w:rPr>
                              <w:rFonts w:ascii="Lato" w:hAnsi="Lato"/>
                              <w:b/>
                              <w:color w:val="97184B"/>
                              <w:sz w:val="14"/>
                              <w:szCs w:val="14"/>
                            </w:rPr>
                          </w:pPr>
                        </w:p>
                        <w:p w14:paraId="603872DE" w14:textId="77777777" w:rsidR="00264159" w:rsidRPr="00847C68" w:rsidRDefault="00656A9C" w:rsidP="00264159">
                          <w:pPr>
                            <w:rPr>
                              <w:rFonts w:ascii="Lato" w:hAnsi="Lato"/>
                              <w:b/>
                              <w:color w:val="692044"/>
                              <w:sz w:val="14"/>
                              <w:szCs w:val="14"/>
                            </w:rPr>
                          </w:pPr>
                        </w:p>
                        <w:p w14:paraId="709B92AD" w14:textId="77777777" w:rsidR="00264159" w:rsidRPr="00847C68" w:rsidRDefault="00656A9C" w:rsidP="00264159">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FFF975F"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rsidR="00264159" w:rsidRDefault="004044DF"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07199F" w:rsidRPr="00C85FE3" w:rsidRDefault="001746AB" w:rsidP="00264159">
                    <w:pPr>
                      <w:rPr>
                        <w:rFonts w:ascii="Lato" w:hAnsi="Lato"/>
                        <w:b/>
                        <w:color w:val="97184B"/>
                        <w:sz w:val="14"/>
                        <w:szCs w:val="14"/>
                      </w:rPr>
                    </w:pPr>
                  </w:p>
                  <w:p w:rsidR="00264159" w:rsidRPr="00847C68" w:rsidRDefault="001746AB" w:rsidP="00264159">
                    <w:pPr>
                      <w:rPr>
                        <w:rFonts w:ascii="Lato" w:hAnsi="Lato"/>
                        <w:b/>
                        <w:color w:val="692044"/>
                        <w:sz w:val="14"/>
                        <w:szCs w:val="14"/>
                      </w:rPr>
                    </w:pPr>
                  </w:p>
                  <w:p w:rsidR="00264159" w:rsidRPr="00847C68" w:rsidRDefault="001746AB" w:rsidP="00264159">
                    <w:pPr>
                      <w:rPr>
                        <w:rFonts w:ascii="Lato" w:hAnsi="Lato"/>
                        <w:b/>
                        <w:color w:val="692044"/>
                        <w:sz w:val="14"/>
                        <w:szCs w:val="14"/>
                      </w:rPr>
                    </w:pPr>
                  </w:p>
                </w:txbxContent>
              </v:textbox>
            </v:shape>
          </w:pict>
        </mc:Fallback>
      </mc:AlternateContent>
    </w:r>
  </w:p>
  <w:p w14:paraId="7EEFEE53" w14:textId="77777777" w:rsidR="0007199F" w:rsidRDefault="004044DF">
    <w:pPr>
      <w:pBdr>
        <w:top w:val="nil"/>
        <w:left w:val="nil"/>
        <w:bottom w:val="nil"/>
        <w:right w:val="nil"/>
        <w:between w:val="nil"/>
      </w:pBdr>
      <w:tabs>
        <w:tab w:val="center" w:pos="4419"/>
        <w:tab w:val="right" w:pos="8838"/>
      </w:tabs>
      <w:spacing w:after="0" w:line="360" w:lineRule="auto"/>
      <w:jc w:val="center"/>
      <w:rPr>
        <w:b/>
        <w:color w:val="96174A"/>
        <w:sz w:val="16"/>
        <w:szCs w:val="16"/>
      </w:rPr>
    </w:pPr>
    <w:r>
      <w:rPr>
        <w:b/>
        <w:color w:val="96174A"/>
        <w:sz w:val="16"/>
        <w:szCs w:val="16"/>
      </w:rPr>
      <w:t>DIP. ANAIS MIRIAM BURGOS HERNÁNDEZ</w:t>
    </w:r>
  </w:p>
  <w:p w14:paraId="5596E4B5" w14:textId="77777777" w:rsidR="009E14CC" w:rsidRDefault="004044DF">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“2022. Año del Quincentenario de Toluca de Lerdo, Capital del Estado de México”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5D250" w14:textId="77777777" w:rsidR="009E14CC" w:rsidRDefault="004044DF">
    <w:pPr>
      <w:spacing w:after="0"/>
      <w:ind w:left="-1440" w:right="3306"/>
    </w:pPr>
    <w:r>
      <w:rPr>
        <w:noProof/>
      </w:rPr>
      <w:drawing>
        <wp:anchor distT="0" distB="0" distL="114300" distR="114300" simplePos="0" relativeHeight="251660288" behindDoc="0" locked="0" layoutInCell="1" hidden="0" allowOverlap="1" wp14:anchorId="11FD0145" wp14:editId="322673C2">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74B08"/>
    <w:multiLevelType w:val="hybridMultilevel"/>
    <w:tmpl w:val="746E3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3F"/>
    <w:rsid w:val="001746AB"/>
    <w:rsid w:val="00264744"/>
    <w:rsid w:val="00277B9F"/>
    <w:rsid w:val="003E36BD"/>
    <w:rsid w:val="00402E7B"/>
    <w:rsid w:val="004044DF"/>
    <w:rsid w:val="004714A8"/>
    <w:rsid w:val="004921FE"/>
    <w:rsid w:val="005E1A2D"/>
    <w:rsid w:val="00656A9C"/>
    <w:rsid w:val="006F2E31"/>
    <w:rsid w:val="0087563F"/>
    <w:rsid w:val="00E4688D"/>
    <w:rsid w:val="00EF22B6"/>
    <w:rsid w:val="00F947AA"/>
    <w:rsid w:val="00FF61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845DE"/>
  <w15:chartTrackingRefBased/>
  <w15:docId w15:val="{B797C45D-A328-498B-BCF3-5C40FBD0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63F"/>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563F"/>
    <w:pPr>
      <w:ind w:left="720"/>
      <w:contextualSpacing/>
    </w:pPr>
  </w:style>
  <w:style w:type="paragraph" w:styleId="Piedepgina">
    <w:name w:val="footer"/>
    <w:basedOn w:val="Normal"/>
    <w:link w:val="PiedepginaCar"/>
    <w:uiPriority w:val="99"/>
    <w:unhideWhenUsed/>
    <w:rsid w:val="008756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563F"/>
    <w:rPr>
      <w:rFonts w:ascii="Calibri" w:eastAsia="Calibri" w:hAnsi="Calibri" w:cs="Calibri"/>
      <w:lang w:eastAsia="es-MX"/>
    </w:rPr>
  </w:style>
  <w:style w:type="table" w:styleId="Tablaconcuadrcula">
    <w:name w:val="Table Grid"/>
    <w:basedOn w:val="Tablanormal"/>
    <w:uiPriority w:val="59"/>
    <w:rsid w:val="00875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87563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87563F"/>
  </w:style>
  <w:style w:type="paragraph" w:customStyle="1" w:styleId="Predeterminado">
    <w:name w:val="Predeterminado"/>
    <w:rsid w:val="0087563F"/>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2895</Words>
  <Characters>15924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2022-09-21T21:19:00Z</dcterms:created>
  <dcterms:modified xsi:type="dcterms:W3CDTF">2022-09-21T21:19:00Z</dcterms:modified>
</cp:coreProperties>
</file>