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2F57" w:rsidRPr="0079196F" w:rsidRDefault="00702F57" w:rsidP="00084B93">
      <w:pPr>
        <w:spacing w:after="0" w:line="360" w:lineRule="auto"/>
        <w:jc w:val="both"/>
        <w:rPr>
          <w:rFonts w:ascii="Arial" w:eastAsia="Times New Roman" w:hAnsi="Arial" w:cs="Arial"/>
          <w:b/>
          <w:color w:val="000000" w:themeColor="text1"/>
          <w:sz w:val="25"/>
          <w:szCs w:val="24"/>
        </w:rPr>
      </w:pPr>
      <w:bookmarkStart w:id="0" w:name="_Hlk82717003"/>
      <w:bookmarkStart w:id="1" w:name="_GoBack"/>
      <w:bookmarkEnd w:id="1"/>
      <w:r w:rsidRPr="0079196F">
        <w:rPr>
          <w:rFonts w:ascii="Arial" w:eastAsia="Times New Roman" w:hAnsi="Arial" w:cs="Arial"/>
          <w:b/>
          <w:color w:val="000000" w:themeColor="text1"/>
          <w:sz w:val="25"/>
          <w:szCs w:val="24"/>
        </w:rPr>
        <w:t xml:space="preserve">DIP. </w:t>
      </w:r>
      <w:r w:rsidR="00D50C5C">
        <w:rPr>
          <w:rFonts w:ascii="Arial" w:eastAsia="Times New Roman" w:hAnsi="Arial" w:cs="Arial"/>
          <w:b/>
          <w:color w:val="000000" w:themeColor="text1"/>
          <w:sz w:val="25"/>
          <w:szCs w:val="24"/>
        </w:rPr>
        <w:t xml:space="preserve">ENRIQUE EDGARDO JACOB ROCHA </w:t>
      </w:r>
    </w:p>
    <w:p w:rsidR="00702F57" w:rsidRPr="0079196F" w:rsidRDefault="00702F57" w:rsidP="00084B93">
      <w:pPr>
        <w:spacing w:after="0" w:line="360" w:lineRule="auto"/>
        <w:jc w:val="both"/>
        <w:rPr>
          <w:rFonts w:ascii="Arial" w:eastAsia="Times New Roman" w:hAnsi="Arial" w:cs="Arial"/>
          <w:b/>
          <w:color w:val="000000" w:themeColor="text1"/>
          <w:sz w:val="25"/>
          <w:szCs w:val="24"/>
        </w:rPr>
      </w:pPr>
      <w:r w:rsidRPr="0079196F">
        <w:rPr>
          <w:rFonts w:ascii="Arial" w:eastAsia="Times New Roman" w:hAnsi="Arial" w:cs="Arial"/>
          <w:b/>
          <w:color w:val="000000" w:themeColor="text1"/>
          <w:sz w:val="25"/>
          <w:szCs w:val="24"/>
        </w:rPr>
        <w:t>PRESIDENTE DE LA MESA DIRECTIVA</w:t>
      </w:r>
    </w:p>
    <w:p w:rsidR="00702F57" w:rsidRPr="0079196F" w:rsidRDefault="00702F57" w:rsidP="00084B93">
      <w:pPr>
        <w:spacing w:after="0" w:line="360" w:lineRule="auto"/>
        <w:jc w:val="both"/>
        <w:rPr>
          <w:rFonts w:ascii="Arial" w:eastAsia="Times New Roman" w:hAnsi="Arial" w:cs="Arial"/>
          <w:b/>
          <w:color w:val="000000" w:themeColor="text1"/>
          <w:sz w:val="25"/>
          <w:szCs w:val="24"/>
        </w:rPr>
      </w:pPr>
      <w:r w:rsidRPr="0079196F">
        <w:rPr>
          <w:rFonts w:ascii="Arial" w:eastAsia="Times New Roman" w:hAnsi="Arial" w:cs="Arial"/>
          <w:b/>
          <w:color w:val="000000" w:themeColor="text1"/>
          <w:sz w:val="25"/>
          <w:szCs w:val="24"/>
        </w:rPr>
        <w:t>LXI LEGISLATURA DEL H. PODER LEGISLATIVO</w:t>
      </w:r>
    </w:p>
    <w:p w:rsidR="00702F57" w:rsidRPr="0079196F" w:rsidRDefault="00702F57" w:rsidP="00084B93">
      <w:pPr>
        <w:spacing w:after="0" w:line="360" w:lineRule="auto"/>
        <w:jc w:val="both"/>
        <w:rPr>
          <w:rFonts w:ascii="Arial" w:eastAsia="Times New Roman" w:hAnsi="Arial" w:cs="Arial"/>
          <w:b/>
          <w:color w:val="000000" w:themeColor="text1"/>
          <w:sz w:val="25"/>
          <w:szCs w:val="24"/>
        </w:rPr>
      </w:pPr>
      <w:r w:rsidRPr="0079196F">
        <w:rPr>
          <w:rFonts w:ascii="Arial" w:eastAsia="Times New Roman" w:hAnsi="Arial" w:cs="Arial"/>
          <w:b/>
          <w:color w:val="000000" w:themeColor="text1"/>
          <w:sz w:val="25"/>
          <w:szCs w:val="24"/>
        </w:rPr>
        <w:t>DEL ESTADO LIBRE Y SOBERANO DE MÉXICO</w:t>
      </w:r>
    </w:p>
    <w:p w:rsidR="00702F57" w:rsidRPr="00CF4ED3" w:rsidRDefault="00702F57" w:rsidP="00084B93">
      <w:pPr>
        <w:spacing w:after="0" w:line="360" w:lineRule="auto"/>
        <w:jc w:val="both"/>
        <w:rPr>
          <w:rFonts w:ascii="Arial" w:eastAsia="Times New Roman" w:hAnsi="Arial" w:cs="Arial"/>
          <w:color w:val="000000" w:themeColor="text1"/>
          <w:sz w:val="25"/>
          <w:szCs w:val="24"/>
        </w:rPr>
      </w:pPr>
      <w:r w:rsidRPr="00CF4ED3">
        <w:rPr>
          <w:rFonts w:ascii="Arial" w:eastAsia="Times New Roman" w:hAnsi="Arial" w:cs="Arial"/>
          <w:color w:val="000000" w:themeColor="text1"/>
          <w:sz w:val="25"/>
          <w:szCs w:val="24"/>
        </w:rPr>
        <w:t>P R E S E N T E</w:t>
      </w:r>
    </w:p>
    <w:p w:rsidR="00702F57" w:rsidRPr="00CF4ED3" w:rsidRDefault="00702F57" w:rsidP="00084B93">
      <w:pPr>
        <w:spacing w:after="0" w:line="360" w:lineRule="auto"/>
        <w:jc w:val="both"/>
        <w:rPr>
          <w:rFonts w:ascii="Arial" w:eastAsia="Times New Roman" w:hAnsi="Arial" w:cs="Arial"/>
          <w:color w:val="000000" w:themeColor="text1"/>
          <w:sz w:val="25"/>
          <w:szCs w:val="24"/>
        </w:rPr>
      </w:pPr>
    </w:p>
    <w:p w:rsidR="00702F57" w:rsidRPr="00CF4ED3" w:rsidRDefault="00702F57" w:rsidP="00084B93">
      <w:pPr>
        <w:spacing w:after="0" w:line="360" w:lineRule="auto"/>
        <w:jc w:val="both"/>
        <w:rPr>
          <w:rFonts w:ascii="Arial" w:eastAsia="Times New Roman" w:hAnsi="Arial" w:cs="Arial"/>
          <w:color w:val="000000" w:themeColor="text1"/>
          <w:sz w:val="25"/>
          <w:szCs w:val="24"/>
        </w:rPr>
      </w:pPr>
    </w:p>
    <w:p w:rsidR="00702F57" w:rsidRPr="00CF4ED3" w:rsidRDefault="00702F57" w:rsidP="00084B93">
      <w:pPr>
        <w:spacing w:after="0" w:line="360" w:lineRule="auto"/>
        <w:ind w:firstLine="708"/>
        <w:jc w:val="both"/>
        <w:rPr>
          <w:rFonts w:ascii="Arial" w:eastAsia="Times New Roman" w:hAnsi="Arial" w:cs="Arial"/>
          <w:color w:val="000000" w:themeColor="text1"/>
          <w:sz w:val="25"/>
          <w:szCs w:val="24"/>
        </w:rPr>
      </w:pPr>
      <w:r w:rsidRPr="00CF4ED3">
        <w:rPr>
          <w:rFonts w:ascii="Arial" w:eastAsia="Times New Roman" w:hAnsi="Arial" w:cs="Arial"/>
          <w:color w:val="000000" w:themeColor="text1"/>
          <w:sz w:val="25"/>
          <w:szCs w:val="24"/>
        </w:rPr>
        <w:t>Quien</w:t>
      </w:r>
      <w:r w:rsidR="00D50C5C">
        <w:rPr>
          <w:rFonts w:ascii="Arial" w:eastAsia="Times New Roman" w:hAnsi="Arial" w:cs="Arial"/>
          <w:color w:val="000000" w:themeColor="text1"/>
          <w:sz w:val="25"/>
          <w:szCs w:val="24"/>
        </w:rPr>
        <w:t>es</w:t>
      </w:r>
      <w:r w:rsidRPr="00CF4ED3">
        <w:rPr>
          <w:rFonts w:ascii="Arial" w:eastAsia="Times New Roman" w:hAnsi="Arial" w:cs="Arial"/>
          <w:color w:val="000000" w:themeColor="text1"/>
          <w:sz w:val="25"/>
          <w:szCs w:val="24"/>
        </w:rPr>
        <w:t xml:space="preserve"> suscribe</w:t>
      </w:r>
      <w:r w:rsidR="00D50C5C">
        <w:rPr>
          <w:rFonts w:ascii="Arial" w:eastAsia="Times New Roman" w:hAnsi="Arial" w:cs="Arial"/>
          <w:color w:val="000000" w:themeColor="text1"/>
          <w:sz w:val="25"/>
          <w:szCs w:val="24"/>
        </w:rPr>
        <w:t>n</w:t>
      </w:r>
      <w:r w:rsidRPr="00CF4ED3">
        <w:rPr>
          <w:rFonts w:ascii="Arial" w:eastAsia="Times New Roman" w:hAnsi="Arial" w:cs="Arial"/>
          <w:color w:val="000000" w:themeColor="text1"/>
          <w:sz w:val="25"/>
          <w:szCs w:val="24"/>
        </w:rPr>
        <w:t xml:space="preserve">  </w:t>
      </w:r>
      <w:r w:rsidRPr="0079196F">
        <w:rPr>
          <w:rFonts w:ascii="Arial" w:eastAsia="Times New Roman" w:hAnsi="Arial" w:cs="Arial"/>
          <w:b/>
          <w:color w:val="000000" w:themeColor="text1"/>
          <w:sz w:val="25"/>
          <w:szCs w:val="24"/>
        </w:rPr>
        <w:t>MARÍA LUISA MENDOZA MONDRAGÓN</w:t>
      </w:r>
      <w:r w:rsidRPr="00CF4ED3">
        <w:rPr>
          <w:rFonts w:ascii="Arial" w:eastAsia="Times New Roman" w:hAnsi="Arial" w:cs="Arial"/>
          <w:color w:val="000000" w:themeColor="text1"/>
          <w:sz w:val="25"/>
          <w:szCs w:val="24"/>
        </w:rPr>
        <w:t>,</w:t>
      </w:r>
      <w:r w:rsidR="00D50C5C">
        <w:rPr>
          <w:rFonts w:ascii="Arial" w:eastAsia="Times New Roman" w:hAnsi="Arial" w:cs="Arial"/>
          <w:color w:val="000000" w:themeColor="text1"/>
          <w:sz w:val="25"/>
          <w:szCs w:val="24"/>
        </w:rPr>
        <w:t xml:space="preserve"> </w:t>
      </w:r>
      <w:r w:rsidR="00D50C5C" w:rsidRPr="003831B4">
        <w:rPr>
          <w:rFonts w:ascii="Arial" w:eastAsia="Times New Roman" w:hAnsi="Arial" w:cs="Arial"/>
          <w:b/>
          <w:bCs/>
          <w:color w:val="000000" w:themeColor="text1"/>
          <w:sz w:val="25"/>
          <w:szCs w:val="24"/>
        </w:rPr>
        <w:t xml:space="preserve">CLAUDIA DESIREE MORALES ROBLEDO, MARTÍN ZEPEDA HERNÁNDEZ, JUANA BONILLA JAIME, RIGOBERTO VRAGAS CERVANTES Y MÓNICA MIRIAM GRANILLO VELAZCO  </w:t>
      </w:r>
      <w:r w:rsidRPr="00CF4ED3">
        <w:rPr>
          <w:rFonts w:ascii="Arial" w:eastAsia="Times New Roman" w:hAnsi="Arial" w:cs="Arial"/>
          <w:color w:val="000000" w:themeColor="text1"/>
          <w:sz w:val="25"/>
          <w:szCs w:val="24"/>
        </w:rPr>
        <w:t xml:space="preserve"> diputad</w:t>
      </w:r>
      <w:r w:rsidR="00D50C5C">
        <w:rPr>
          <w:rFonts w:ascii="Arial" w:eastAsia="Times New Roman" w:hAnsi="Arial" w:cs="Arial"/>
          <w:color w:val="000000" w:themeColor="text1"/>
          <w:sz w:val="25"/>
          <w:szCs w:val="24"/>
        </w:rPr>
        <w:t>os</w:t>
      </w:r>
      <w:r w:rsidRPr="00CF4ED3">
        <w:rPr>
          <w:rFonts w:ascii="Arial" w:eastAsia="Times New Roman" w:hAnsi="Arial" w:cs="Arial"/>
          <w:color w:val="000000" w:themeColor="text1"/>
          <w:sz w:val="25"/>
          <w:szCs w:val="24"/>
        </w:rPr>
        <w:t xml:space="preserve"> integrante</w:t>
      </w:r>
      <w:r w:rsidR="00D50C5C">
        <w:rPr>
          <w:rFonts w:ascii="Arial" w:eastAsia="Times New Roman" w:hAnsi="Arial" w:cs="Arial"/>
          <w:color w:val="000000" w:themeColor="text1"/>
          <w:sz w:val="25"/>
          <w:szCs w:val="24"/>
        </w:rPr>
        <w:t>s</w:t>
      </w:r>
      <w:r w:rsidRPr="00CF4ED3">
        <w:rPr>
          <w:rFonts w:ascii="Arial" w:eastAsia="Times New Roman" w:hAnsi="Arial" w:cs="Arial"/>
          <w:color w:val="000000" w:themeColor="text1"/>
          <w:sz w:val="25"/>
          <w:szCs w:val="24"/>
        </w:rPr>
        <w:t xml:space="preserve"> </w:t>
      </w:r>
      <w:r w:rsidR="00D50C5C">
        <w:rPr>
          <w:rFonts w:ascii="Arial" w:eastAsia="Times New Roman" w:hAnsi="Arial" w:cs="Arial"/>
          <w:color w:val="000000" w:themeColor="text1"/>
          <w:sz w:val="25"/>
          <w:szCs w:val="24"/>
        </w:rPr>
        <w:t xml:space="preserve">de </w:t>
      </w:r>
      <w:r w:rsidRPr="00CF4ED3">
        <w:rPr>
          <w:rFonts w:ascii="Arial" w:eastAsia="Times New Roman" w:hAnsi="Arial" w:cs="Arial"/>
          <w:color w:val="000000" w:themeColor="text1"/>
          <w:sz w:val="25"/>
          <w:szCs w:val="24"/>
        </w:rPr>
        <w:t xml:space="preserve">la LXI Legislatura del Congreso del Estado de México, con fundamento en lo dispuesto por el Artículo 57 de la Constitución Política del Estado Libre y Soberano de México y por lo mandatado en el Artículo 38, fracción IV de la Ley Orgánica del Poder Legislativo del Estado Libre y Soberano someto a la consideración de este Órgano legislativo, el siguiente  </w:t>
      </w:r>
      <w:r w:rsidRPr="0079196F">
        <w:rPr>
          <w:rFonts w:ascii="Arial" w:eastAsia="Times New Roman" w:hAnsi="Arial" w:cs="Arial"/>
          <w:b/>
          <w:color w:val="000000" w:themeColor="text1"/>
          <w:sz w:val="25"/>
          <w:szCs w:val="24"/>
        </w:rPr>
        <w:t>PUNTO DE ACUERDO DE URGENTE Y OBVIA RESOLUCIÓN POR E</w:t>
      </w:r>
      <w:r w:rsidR="007672A8" w:rsidRPr="0079196F">
        <w:rPr>
          <w:rFonts w:ascii="Arial" w:eastAsia="Times New Roman" w:hAnsi="Arial" w:cs="Arial"/>
          <w:b/>
          <w:color w:val="000000" w:themeColor="text1"/>
          <w:sz w:val="25"/>
          <w:szCs w:val="24"/>
        </w:rPr>
        <w:t>L QUE SE EXHORTA  A LA SECRETARIA DE MOVILIDAD , SECRETARÍA DE DESARROLLO URBANO Y OBRA , A LA COORDINACIÓN GENERAL DE PROTECCIÓN CIVIL Y A LOS 125 MUNICIPIOS DEL ESTADO DE MEXICO, PARA QUE EN EL ÁMBITO DE SU COMPETENCIA LLEVEN A CABO TRABAJO DE BACHEO, MANTENIMIENTO EN  VIAS DE INFRAESTRUCTURA VIAL PRIMARIA Y LOCAL , ASI COMO TOMEN TODAS LAS MEDIDAS DE PREVENCIÓN, PROTECCION, SEGURIDAD  Y AUXILIO  DIRIGIDAS A LA POBLACIÓN MEXIQUENSE PARA EL LIBRE TRANSITO</w:t>
      </w:r>
      <w:r w:rsidRPr="00CF4ED3">
        <w:rPr>
          <w:rFonts w:ascii="Arial" w:eastAsia="Times New Roman" w:hAnsi="Arial" w:cs="Arial"/>
          <w:color w:val="000000" w:themeColor="text1"/>
          <w:sz w:val="25"/>
          <w:szCs w:val="24"/>
        </w:rPr>
        <w:t>, con sustento en la siguiente:</w:t>
      </w:r>
    </w:p>
    <w:p w:rsidR="00702F57" w:rsidRPr="00CF4ED3" w:rsidRDefault="00702F57" w:rsidP="00084B93">
      <w:pPr>
        <w:spacing w:after="0" w:line="360" w:lineRule="auto"/>
        <w:jc w:val="both"/>
        <w:rPr>
          <w:rFonts w:ascii="Arial" w:eastAsia="Times New Roman" w:hAnsi="Arial" w:cs="Arial"/>
          <w:color w:val="000000" w:themeColor="text1"/>
          <w:sz w:val="25"/>
          <w:szCs w:val="24"/>
        </w:rPr>
      </w:pPr>
    </w:p>
    <w:p w:rsidR="00702F57" w:rsidRPr="00CF4ED3" w:rsidRDefault="00702F57" w:rsidP="00084B93">
      <w:pPr>
        <w:spacing w:after="0" w:line="360" w:lineRule="auto"/>
        <w:jc w:val="both"/>
        <w:rPr>
          <w:rFonts w:ascii="Arial" w:eastAsia="Times New Roman" w:hAnsi="Arial" w:cs="Arial"/>
          <w:color w:val="000000" w:themeColor="text1"/>
          <w:sz w:val="25"/>
          <w:szCs w:val="24"/>
        </w:rPr>
      </w:pPr>
    </w:p>
    <w:bookmarkEnd w:id="0"/>
    <w:p w:rsidR="00702F57" w:rsidRPr="00CF4ED3" w:rsidRDefault="00702F57" w:rsidP="00084B93">
      <w:pPr>
        <w:spacing w:after="0" w:line="360" w:lineRule="auto"/>
        <w:rPr>
          <w:rFonts w:ascii="Arial" w:hAnsi="Arial" w:cs="Arial"/>
          <w:sz w:val="25"/>
          <w:szCs w:val="24"/>
        </w:rPr>
        <w:sectPr w:rsidR="00702F57" w:rsidRPr="00CF4ED3" w:rsidSect="008B5A7B">
          <w:headerReference w:type="default" r:id="rId6"/>
          <w:footerReference w:type="default" r:id="rId7"/>
          <w:pgSz w:w="12240" w:h="15840" w:code="1"/>
          <w:pgMar w:top="2126" w:right="1418" w:bottom="851" w:left="1418" w:header="567" w:footer="851" w:gutter="0"/>
          <w:cols w:space="708"/>
          <w:docGrid w:linePitch="360"/>
        </w:sectPr>
      </w:pPr>
    </w:p>
    <w:p w:rsidR="00702F57" w:rsidRPr="00CF4ED3" w:rsidRDefault="00702F57" w:rsidP="00084B93">
      <w:pPr>
        <w:spacing w:after="0" w:line="360" w:lineRule="auto"/>
        <w:jc w:val="center"/>
        <w:rPr>
          <w:rFonts w:ascii="Arial" w:eastAsia="Times New Roman" w:hAnsi="Arial" w:cs="Arial"/>
          <w:color w:val="000000" w:themeColor="text1"/>
          <w:sz w:val="25"/>
          <w:szCs w:val="24"/>
        </w:rPr>
      </w:pPr>
      <w:bookmarkStart w:id="2" w:name="_Hlk82717029"/>
    </w:p>
    <w:p w:rsidR="00702F57" w:rsidRPr="0079196F" w:rsidRDefault="00702F57" w:rsidP="00084B93">
      <w:pPr>
        <w:spacing w:after="0" w:line="360" w:lineRule="auto"/>
        <w:jc w:val="center"/>
        <w:rPr>
          <w:rFonts w:ascii="Arial" w:eastAsia="Times New Roman" w:hAnsi="Arial" w:cs="Arial"/>
          <w:b/>
          <w:color w:val="000000" w:themeColor="text1"/>
          <w:sz w:val="25"/>
          <w:szCs w:val="24"/>
        </w:rPr>
      </w:pPr>
      <w:r w:rsidRPr="0079196F">
        <w:rPr>
          <w:rFonts w:ascii="Arial" w:eastAsia="Times New Roman" w:hAnsi="Arial" w:cs="Arial"/>
          <w:b/>
          <w:color w:val="000000" w:themeColor="text1"/>
          <w:sz w:val="25"/>
          <w:szCs w:val="24"/>
        </w:rPr>
        <w:t>EXPOSICIÓN DE MOTIVOS</w:t>
      </w:r>
    </w:p>
    <w:p w:rsidR="00702F57" w:rsidRPr="00CF4ED3" w:rsidRDefault="00702F57" w:rsidP="00084B93">
      <w:pPr>
        <w:spacing w:after="0" w:line="360" w:lineRule="auto"/>
        <w:jc w:val="both"/>
        <w:rPr>
          <w:rFonts w:ascii="Arial" w:hAnsi="Arial" w:cs="Arial"/>
          <w:color w:val="000000"/>
          <w:sz w:val="25"/>
          <w:szCs w:val="24"/>
          <w:shd w:val="clear" w:color="auto" w:fill="FFFFFF"/>
        </w:rPr>
      </w:pPr>
    </w:p>
    <w:p w:rsidR="004D4774" w:rsidRPr="00CF4ED3" w:rsidRDefault="00702F57" w:rsidP="00084B93">
      <w:pPr>
        <w:spacing w:after="0" w:line="360" w:lineRule="auto"/>
        <w:jc w:val="both"/>
        <w:rPr>
          <w:rFonts w:ascii="Arial" w:hAnsi="Arial" w:cs="Arial"/>
          <w:color w:val="000000"/>
          <w:sz w:val="25"/>
          <w:szCs w:val="24"/>
          <w:shd w:val="clear" w:color="auto" w:fill="FFFFFF"/>
        </w:rPr>
      </w:pPr>
      <w:r w:rsidRPr="00CF4ED3">
        <w:rPr>
          <w:rFonts w:ascii="Arial" w:hAnsi="Arial" w:cs="Arial"/>
          <w:color w:val="000000"/>
          <w:sz w:val="25"/>
          <w:szCs w:val="24"/>
          <w:shd w:val="clear" w:color="auto" w:fill="FFFFFF"/>
        </w:rPr>
        <w:t>En el Estado de México tenemos una población de acuerdo al Instituto Nacional de Estadística y Geografía (INEGI) de 16 millones 992 mil</w:t>
      </w:r>
      <w:r w:rsidR="004D4774" w:rsidRPr="00CF4ED3">
        <w:rPr>
          <w:rFonts w:ascii="Arial" w:hAnsi="Arial" w:cs="Arial"/>
          <w:color w:val="000000"/>
          <w:sz w:val="25"/>
          <w:szCs w:val="24"/>
          <w:shd w:val="clear" w:color="auto" w:fill="FFFFFF"/>
        </w:rPr>
        <w:t xml:space="preserve"> 418 habitantes, de los cuales tienen un porcentaje en localidades urbanas del 87.42%  y en localidades rurales del 12.58%, números que reflejan la densidad demográfica con sus respectivas necesidades pero que convergen en un elemento esencial que lo es la comunicación de sus caminos, calles y carreteras mismas que hoy en día son materia de señalamiento y en su caso de datos lamentables de accidentes.</w:t>
      </w:r>
    </w:p>
    <w:p w:rsidR="004D4774" w:rsidRPr="00CF4ED3" w:rsidRDefault="004D4774" w:rsidP="00084B93">
      <w:pPr>
        <w:spacing w:after="0" w:line="360" w:lineRule="auto"/>
        <w:jc w:val="both"/>
        <w:rPr>
          <w:rFonts w:ascii="Arial" w:hAnsi="Arial" w:cs="Arial"/>
          <w:color w:val="000000"/>
          <w:sz w:val="25"/>
          <w:szCs w:val="24"/>
          <w:shd w:val="clear" w:color="auto" w:fill="FFFFFF"/>
        </w:rPr>
      </w:pPr>
    </w:p>
    <w:p w:rsidR="008F148E" w:rsidRPr="00CF4ED3" w:rsidRDefault="002830FD" w:rsidP="00084B93">
      <w:pPr>
        <w:spacing w:after="0" w:line="360" w:lineRule="auto"/>
        <w:jc w:val="both"/>
        <w:rPr>
          <w:rFonts w:ascii="Arial" w:hAnsi="Arial" w:cs="Arial"/>
          <w:color w:val="000000"/>
          <w:sz w:val="25"/>
          <w:szCs w:val="24"/>
          <w:shd w:val="clear" w:color="auto" w:fill="FFFFFF"/>
        </w:rPr>
      </w:pPr>
      <w:r w:rsidRPr="00CF4ED3">
        <w:rPr>
          <w:rFonts w:ascii="Arial" w:hAnsi="Arial" w:cs="Arial"/>
          <w:color w:val="000000"/>
          <w:sz w:val="25"/>
          <w:szCs w:val="24"/>
          <w:shd w:val="clear" w:color="auto" w:fill="FFFFFF"/>
        </w:rPr>
        <w:t>Existe</w:t>
      </w:r>
      <w:r w:rsidR="008F148E" w:rsidRPr="00CF4ED3">
        <w:rPr>
          <w:rFonts w:ascii="Arial" w:hAnsi="Arial" w:cs="Arial"/>
          <w:color w:val="000000"/>
          <w:sz w:val="25"/>
          <w:szCs w:val="24"/>
          <w:shd w:val="clear" w:color="auto" w:fill="FFFFFF"/>
        </w:rPr>
        <w:t xml:space="preserve"> un factor de riesgo continuo en las vías de comunicación terrestre que lo es el mal estado que presentan la mayoría de estas, hoy el Estado de México según cifras del Secretariado Ejecutivo del Sistema Nacional de Seguridad Pública (SESNSP)  tiene la incidencia más alta del país en accidentes de tránsito mortales en sus vialidades, con 4 mil 322 casos, cifra que es lamentable y más cuando se pudieron prevenir al tener una política de acción integral en lo que se refiere al mantenimiento y seguridad en las vías de infraestructura vía primaria y local.</w:t>
      </w:r>
    </w:p>
    <w:p w:rsidR="008F148E" w:rsidRPr="00CF4ED3" w:rsidRDefault="008F148E" w:rsidP="00084B93">
      <w:pPr>
        <w:spacing w:after="0" w:line="360" w:lineRule="auto"/>
        <w:jc w:val="both"/>
        <w:rPr>
          <w:rFonts w:ascii="Arial" w:hAnsi="Arial" w:cs="Arial"/>
          <w:color w:val="000000"/>
          <w:sz w:val="25"/>
          <w:szCs w:val="24"/>
          <w:shd w:val="clear" w:color="auto" w:fill="FFFFFF"/>
        </w:rPr>
      </w:pPr>
    </w:p>
    <w:p w:rsidR="00EF4DCD" w:rsidRPr="00CF4ED3" w:rsidRDefault="008F148E" w:rsidP="00084B93">
      <w:pPr>
        <w:spacing w:after="0" w:line="360" w:lineRule="auto"/>
        <w:jc w:val="both"/>
        <w:rPr>
          <w:rFonts w:ascii="Arial" w:hAnsi="Arial" w:cs="Arial"/>
          <w:color w:val="000000"/>
          <w:sz w:val="25"/>
          <w:szCs w:val="24"/>
          <w:shd w:val="clear" w:color="auto" w:fill="FFFFFF"/>
        </w:rPr>
      </w:pPr>
      <w:r w:rsidRPr="00CF4ED3">
        <w:rPr>
          <w:rFonts w:ascii="Arial" w:hAnsi="Arial" w:cs="Arial"/>
          <w:color w:val="000000"/>
          <w:sz w:val="25"/>
          <w:szCs w:val="24"/>
          <w:shd w:val="clear" w:color="auto" w:fill="FFFFFF"/>
        </w:rPr>
        <w:t xml:space="preserve">En este orden de ideas los llamados baches </w:t>
      </w:r>
      <w:r w:rsidR="00441241" w:rsidRPr="00CF4ED3">
        <w:rPr>
          <w:rFonts w:ascii="Arial" w:hAnsi="Arial" w:cs="Arial"/>
          <w:color w:val="000000"/>
          <w:sz w:val="25"/>
          <w:szCs w:val="24"/>
          <w:shd w:val="clear" w:color="auto" w:fill="FFFFFF"/>
        </w:rPr>
        <w:t>que son definidos por la Real Academia Española como “Hoyo en el pavimento de calles, carreteras o caminos, producido por el uso u otras causas” son factores que aumentan y propician los accidentes de tránsito en toda vía así sea de competencia federal, estatal y municipal, el resultado lamentable es desde la pérdida de vidas como el de patrimonio familiar, menoscabo que no solo impacta a los particulares sino también a las personas morales, ya que por datos emitidos por quienes han sufrido este daño refieren que van desde 400 y hasta más de 12 mil pesos el costo de reparación de una llanta de un auto particul</w:t>
      </w:r>
      <w:r w:rsidR="00EF4DCD" w:rsidRPr="00CF4ED3">
        <w:rPr>
          <w:rFonts w:ascii="Arial" w:hAnsi="Arial" w:cs="Arial"/>
          <w:color w:val="000000"/>
          <w:sz w:val="25"/>
          <w:szCs w:val="24"/>
          <w:shd w:val="clear" w:color="auto" w:fill="FFFFFF"/>
        </w:rPr>
        <w:t xml:space="preserve">ar, debido a daños por un bache, el sector empresarial refiere </w:t>
      </w:r>
      <w:r w:rsidR="00441241" w:rsidRPr="00CF4ED3">
        <w:rPr>
          <w:rFonts w:ascii="Arial" w:hAnsi="Arial" w:cs="Arial"/>
          <w:color w:val="000000"/>
          <w:sz w:val="25"/>
          <w:szCs w:val="24"/>
          <w:shd w:val="clear" w:color="auto" w:fill="FFFFFF"/>
        </w:rPr>
        <w:t xml:space="preserve">que los gastos por reparaciones en autos particulares, camiones de carga y </w:t>
      </w:r>
      <w:r w:rsidR="00EF4DCD" w:rsidRPr="00CF4ED3">
        <w:rPr>
          <w:rFonts w:ascii="Arial" w:hAnsi="Arial" w:cs="Arial"/>
          <w:color w:val="000000"/>
          <w:sz w:val="25"/>
          <w:szCs w:val="24"/>
          <w:shd w:val="clear" w:color="auto" w:fill="FFFFFF"/>
        </w:rPr>
        <w:t xml:space="preserve">de servicio destinan  </w:t>
      </w:r>
      <w:r w:rsidR="00441241" w:rsidRPr="00CF4ED3">
        <w:rPr>
          <w:rFonts w:ascii="Arial" w:hAnsi="Arial" w:cs="Arial"/>
          <w:color w:val="000000"/>
          <w:sz w:val="25"/>
          <w:szCs w:val="24"/>
          <w:shd w:val="clear" w:color="auto" w:fill="FFFFFF"/>
        </w:rPr>
        <w:t xml:space="preserve">entre 3 mil hasta </w:t>
      </w:r>
      <w:r w:rsidR="00EF4DCD" w:rsidRPr="00CF4ED3">
        <w:rPr>
          <w:rFonts w:ascii="Arial" w:hAnsi="Arial" w:cs="Arial"/>
          <w:color w:val="000000"/>
          <w:sz w:val="25"/>
          <w:szCs w:val="24"/>
          <w:shd w:val="clear" w:color="auto" w:fill="FFFFFF"/>
        </w:rPr>
        <w:t>100 mil pesos de manera mensual, por este mismo factor.</w:t>
      </w:r>
    </w:p>
    <w:p w:rsidR="00EF4DCD" w:rsidRPr="00CF4ED3" w:rsidRDefault="00EF4DCD" w:rsidP="00084B93">
      <w:pPr>
        <w:spacing w:after="0" w:line="360" w:lineRule="auto"/>
        <w:jc w:val="both"/>
        <w:rPr>
          <w:rFonts w:ascii="Arial" w:hAnsi="Arial" w:cs="Arial"/>
          <w:color w:val="000000"/>
          <w:sz w:val="25"/>
          <w:szCs w:val="24"/>
          <w:shd w:val="clear" w:color="auto" w:fill="FFFFFF"/>
        </w:rPr>
      </w:pPr>
    </w:p>
    <w:p w:rsidR="008F148E" w:rsidRPr="00CF4ED3" w:rsidRDefault="00EF4DCD" w:rsidP="00084B93">
      <w:pPr>
        <w:spacing w:after="0" w:line="360" w:lineRule="auto"/>
        <w:jc w:val="both"/>
        <w:rPr>
          <w:rFonts w:ascii="Arial" w:hAnsi="Arial" w:cs="Arial"/>
          <w:color w:val="000000"/>
          <w:sz w:val="25"/>
          <w:szCs w:val="24"/>
          <w:shd w:val="clear" w:color="auto" w:fill="FFFFFF"/>
        </w:rPr>
      </w:pPr>
      <w:r w:rsidRPr="00CF4ED3">
        <w:rPr>
          <w:rFonts w:ascii="Arial" w:hAnsi="Arial" w:cs="Arial"/>
          <w:color w:val="000000"/>
          <w:sz w:val="25"/>
          <w:szCs w:val="24"/>
          <w:shd w:val="clear" w:color="auto" w:fill="FFFFFF"/>
        </w:rPr>
        <w:t xml:space="preserve">Existen voces que exigen </w:t>
      </w:r>
      <w:r w:rsidR="00EE4BF2" w:rsidRPr="00CF4ED3">
        <w:rPr>
          <w:rFonts w:ascii="Arial" w:hAnsi="Arial" w:cs="Arial"/>
          <w:color w:val="000000"/>
          <w:sz w:val="25"/>
          <w:szCs w:val="24"/>
          <w:shd w:val="clear" w:color="auto" w:fill="FFFFFF"/>
        </w:rPr>
        <w:t>resultados</w:t>
      </w:r>
      <w:r w:rsidR="00EE4BF2" w:rsidRPr="00CF4ED3">
        <w:rPr>
          <w:rFonts w:ascii="Arial" w:hAnsi="Arial" w:cs="Arial"/>
          <w:sz w:val="25"/>
        </w:rPr>
        <w:t xml:space="preserve"> </w:t>
      </w:r>
      <w:r w:rsidR="00EE4BF2" w:rsidRPr="00CF4ED3">
        <w:rPr>
          <w:rFonts w:ascii="Arial" w:hAnsi="Arial" w:cs="Arial"/>
          <w:color w:val="000000"/>
          <w:sz w:val="25"/>
          <w:szCs w:val="24"/>
          <w:shd w:val="clear" w:color="auto" w:fill="FFFFFF"/>
        </w:rPr>
        <w:t>en</w:t>
      </w:r>
      <w:r w:rsidRPr="00CF4ED3">
        <w:rPr>
          <w:rFonts w:ascii="Arial" w:hAnsi="Arial" w:cs="Arial"/>
          <w:color w:val="000000"/>
          <w:sz w:val="25"/>
          <w:szCs w:val="24"/>
          <w:shd w:val="clear" w:color="auto" w:fill="FFFFFF"/>
        </w:rPr>
        <w:t xml:space="preserve"> materia de habilitación y reparación de vialidades, como el Consejo Coordinador </w:t>
      </w:r>
      <w:r w:rsidR="00EE4BF2" w:rsidRPr="00CF4ED3">
        <w:rPr>
          <w:rFonts w:ascii="Arial" w:hAnsi="Arial" w:cs="Arial"/>
          <w:color w:val="000000"/>
          <w:sz w:val="25"/>
          <w:szCs w:val="24"/>
          <w:shd w:val="clear" w:color="auto" w:fill="FFFFFF"/>
        </w:rPr>
        <w:t>Empresarial de la entidad (CCEM),</w:t>
      </w:r>
      <w:r w:rsidRPr="00CF4ED3">
        <w:rPr>
          <w:rFonts w:ascii="Arial" w:hAnsi="Arial" w:cs="Arial"/>
          <w:color w:val="000000"/>
          <w:sz w:val="25"/>
          <w:szCs w:val="24"/>
          <w:shd w:val="clear" w:color="auto" w:fill="FFFFFF"/>
        </w:rPr>
        <w:t xml:space="preserve"> la Cámara Nacional de Autotransporte y Turismo (CANAPAT), Alianza Mexicana de Organización de Transportistas Asociación Civil (</w:t>
      </w:r>
      <w:r w:rsidR="00EE4BF2" w:rsidRPr="00CF4ED3">
        <w:rPr>
          <w:rFonts w:ascii="Arial" w:hAnsi="Arial" w:cs="Arial"/>
          <w:color w:val="000000"/>
          <w:sz w:val="25"/>
          <w:szCs w:val="24"/>
          <w:shd w:val="clear" w:color="auto" w:fill="FFFFFF"/>
        </w:rPr>
        <w:t>AMOTAC), sin dejar por mencionar a los millones de usuarios que viven día a día esta realidad que tienen nuestras carreteras y caminos en el Estado de México.</w:t>
      </w:r>
    </w:p>
    <w:p w:rsidR="00EE4BF2" w:rsidRPr="00CF4ED3" w:rsidRDefault="00EE4BF2" w:rsidP="00084B93">
      <w:pPr>
        <w:spacing w:after="0" w:line="360" w:lineRule="auto"/>
        <w:jc w:val="both"/>
        <w:rPr>
          <w:rFonts w:ascii="Arial" w:hAnsi="Arial" w:cs="Arial"/>
          <w:color w:val="000000"/>
          <w:sz w:val="25"/>
          <w:szCs w:val="24"/>
          <w:shd w:val="clear" w:color="auto" w:fill="FFFFFF"/>
        </w:rPr>
      </w:pPr>
    </w:p>
    <w:p w:rsidR="00EE4BF2" w:rsidRPr="00CF4ED3" w:rsidRDefault="00EE4BF2" w:rsidP="00084B93">
      <w:pPr>
        <w:spacing w:after="0" w:line="360" w:lineRule="auto"/>
        <w:jc w:val="both"/>
        <w:rPr>
          <w:rFonts w:ascii="Arial" w:hAnsi="Arial" w:cs="Arial"/>
          <w:color w:val="000000"/>
          <w:sz w:val="25"/>
          <w:szCs w:val="24"/>
          <w:shd w:val="clear" w:color="auto" w:fill="FFFFFF"/>
        </w:rPr>
      </w:pPr>
      <w:r w:rsidRPr="00CF4ED3">
        <w:rPr>
          <w:rFonts w:ascii="Arial" w:hAnsi="Arial" w:cs="Arial"/>
          <w:color w:val="000000"/>
          <w:sz w:val="25"/>
          <w:szCs w:val="24"/>
          <w:shd w:val="clear" w:color="auto" w:fill="FFFFFF"/>
        </w:rPr>
        <w:t>Si bien desde febrero de 2011 la entonces Secretaría de Comunicaciones firmó un acuerdo con una empresa privada en el esquema de PPS carretero para que se hagan cargo de la pavimentación, obras de drenaje señalamiento horizontal y vertical, dispositivos de seguridad, control de vegetación y alumbrado público, no se ha llevado a cabo en su totalidad</w:t>
      </w:r>
      <w:r w:rsidR="00832D97" w:rsidRPr="00CF4ED3">
        <w:rPr>
          <w:rFonts w:ascii="Arial" w:hAnsi="Arial" w:cs="Arial"/>
          <w:color w:val="000000"/>
          <w:sz w:val="25"/>
          <w:szCs w:val="24"/>
          <w:shd w:val="clear" w:color="auto" w:fill="FFFFFF"/>
        </w:rPr>
        <w:t xml:space="preserve"> el acuerdo esgrimido, dejando una responsabilidad al ente público, pues es de señalar que nuestro marco jurídico contempla la acción del particular para hacer valer el pago de los daños y perjuicios ocasionados por el mal estado de las carreteras y caminos, sirviendo como base la Ley de Responsabilidad Patrimonial para el Estado de México y Municipios, en su numerales 3, 6 </w:t>
      </w:r>
      <w:r w:rsidR="00CF4ED3" w:rsidRPr="00CF4ED3">
        <w:rPr>
          <w:rFonts w:ascii="Arial" w:hAnsi="Arial" w:cs="Arial"/>
          <w:color w:val="000000"/>
          <w:sz w:val="25"/>
          <w:szCs w:val="24"/>
          <w:shd w:val="clear" w:color="auto" w:fill="FFFFFF"/>
        </w:rPr>
        <w:t>Fracciones</w:t>
      </w:r>
      <w:r w:rsidR="00832D97" w:rsidRPr="00CF4ED3">
        <w:rPr>
          <w:rFonts w:ascii="Arial" w:hAnsi="Arial" w:cs="Arial"/>
          <w:color w:val="000000"/>
          <w:sz w:val="25"/>
          <w:szCs w:val="24"/>
          <w:shd w:val="clear" w:color="auto" w:fill="FFFFFF"/>
        </w:rPr>
        <w:t xml:space="preserve"> I, II que establecen:</w:t>
      </w:r>
    </w:p>
    <w:p w:rsidR="00832D97" w:rsidRPr="00CF4ED3" w:rsidRDefault="00832D97" w:rsidP="00084B93">
      <w:pPr>
        <w:spacing w:after="0" w:line="360" w:lineRule="auto"/>
        <w:jc w:val="both"/>
        <w:rPr>
          <w:rFonts w:ascii="Arial" w:hAnsi="Arial" w:cs="Arial"/>
          <w:color w:val="000000"/>
          <w:sz w:val="25"/>
          <w:szCs w:val="24"/>
          <w:shd w:val="clear" w:color="auto" w:fill="FFFFFF"/>
        </w:rPr>
      </w:pPr>
    </w:p>
    <w:p w:rsidR="00832D97" w:rsidRPr="00084B93" w:rsidRDefault="00832D97" w:rsidP="00084B93">
      <w:pPr>
        <w:spacing w:after="0" w:line="360" w:lineRule="auto"/>
        <w:jc w:val="both"/>
        <w:rPr>
          <w:rFonts w:ascii="Arial" w:hAnsi="Arial" w:cs="Arial"/>
          <w:i/>
          <w:sz w:val="25"/>
          <w:szCs w:val="28"/>
        </w:rPr>
      </w:pPr>
      <w:r w:rsidRPr="00084B93">
        <w:rPr>
          <w:rFonts w:ascii="Arial" w:hAnsi="Arial" w:cs="Arial"/>
          <w:i/>
          <w:sz w:val="25"/>
          <w:szCs w:val="28"/>
        </w:rPr>
        <w:t>Artículo 3. Tienen derecho de acción las personas físicas y jurídicas colectivas, que hayan sufrido un daño en su esfera personal o jurídica, como consecuencia de la actividad administrativa irregular del Gobierno del Estado de México.</w:t>
      </w:r>
    </w:p>
    <w:p w:rsidR="00832D97" w:rsidRPr="00084B93" w:rsidRDefault="00832D97" w:rsidP="00084B93">
      <w:pPr>
        <w:spacing w:after="0" w:line="360" w:lineRule="auto"/>
        <w:jc w:val="both"/>
        <w:rPr>
          <w:rFonts w:ascii="Arial" w:hAnsi="Arial" w:cs="Arial"/>
          <w:i/>
          <w:sz w:val="25"/>
          <w:szCs w:val="28"/>
        </w:rPr>
      </w:pPr>
      <w:r w:rsidRPr="00084B93">
        <w:rPr>
          <w:rFonts w:ascii="Arial" w:hAnsi="Arial" w:cs="Arial"/>
          <w:i/>
          <w:sz w:val="25"/>
          <w:szCs w:val="28"/>
        </w:rPr>
        <w:t>…</w:t>
      </w:r>
    </w:p>
    <w:p w:rsidR="00832D97" w:rsidRPr="00084B93" w:rsidRDefault="00832D97" w:rsidP="00084B93">
      <w:pPr>
        <w:spacing w:after="0" w:line="360" w:lineRule="auto"/>
        <w:jc w:val="both"/>
        <w:rPr>
          <w:rFonts w:ascii="Arial" w:hAnsi="Arial" w:cs="Arial"/>
          <w:i/>
          <w:sz w:val="25"/>
          <w:szCs w:val="28"/>
        </w:rPr>
      </w:pPr>
      <w:r w:rsidRPr="00084B93">
        <w:rPr>
          <w:rFonts w:ascii="Arial" w:hAnsi="Arial" w:cs="Arial"/>
          <w:i/>
          <w:sz w:val="25"/>
          <w:szCs w:val="28"/>
        </w:rPr>
        <w:t>…</w:t>
      </w:r>
    </w:p>
    <w:p w:rsidR="00832D97" w:rsidRPr="00084B93" w:rsidRDefault="00832D97" w:rsidP="00084B93">
      <w:pPr>
        <w:spacing w:after="0" w:line="360" w:lineRule="auto"/>
        <w:jc w:val="both"/>
        <w:rPr>
          <w:rFonts w:ascii="Arial" w:hAnsi="Arial" w:cs="Arial"/>
          <w:i/>
          <w:sz w:val="25"/>
          <w:szCs w:val="28"/>
        </w:rPr>
      </w:pPr>
      <w:r w:rsidRPr="00084B93">
        <w:rPr>
          <w:rFonts w:ascii="Arial" w:hAnsi="Arial" w:cs="Arial"/>
          <w:i/>
          <w:sz w:val="25"/>
          <w:szCs w:val="28"/>
        </w:rPr>
        <w:t xml:space="preserve">Artículo 6. Para los efectos de esta Ley se entiende por: </w:t>
      </w:r>
    </w:p>
    <w:p w:rsidR="00832D97" w:rsidRPr="00084B93" w:rsidRDefault="00832D97" w:rsidP="00084B93">
      <w:pPr>
        <w:spacing w:after="0" w:line="360" w:lineRule="auto"/>
        <w:jc w:val="both"/>
        <w:rPr>
          <w:rFonts w:ascii="Arial" w:hAnsi="Arial" w:cs="Arial"/>
          <w:i/>
          <w:sz w:val="25"/>
          <w:szCs w:val="28"/>
        </w:rPr>
      </w:pPr>
      <w:r w:rsidRPr="00084B93">
        <w:rPr>
          <w:rFonts w:ascii="Arial" w:hAnsi="Arial" w:cs="Arial"/>
          <w:i/>
          <w:sz w:val="25"/>
          <w:szCs w:val="28"/>
        </w:rPr>
        <w:t xml:space="preserve">I. Actividad administrativa irregular: A los actos propios de la administración pública que son realizados de manera irregular o ilegal, es decir, sin atender a las condiciones normativas o los parámetros creados por la propia administración que genere un daño o perjuicio a los particulares, que no tengan la obligación jurídica de soportarlo. </w:t>
      </w:r>
    </w:p>
    <w:p w:rsidR="00832D97" w:rsidRPr="00084B93" w:rsidRDefault="00832D97" w:rsidP="00084B93">
      <w:pPr>
        <w:spacing w:after="0" w:line="360" w:lineRule="auto"/>
        <w:jc w:val="both"/>
        <w:rPr>
          <w:rFonts w:ascii="Arial" w:hAnsi="Arial" w:cs="Arial"/>
          <w:i/>
          <w:sz w:val="25"/>
          <w:szCs w:val="28"/>
        </w:rPr>
      </w:pPr>
    </w:p>
    <w:p w:rsidR="00832D97" w:rsidRPr="00CF4ED3" w:rsidRDefault="00832D97" w:rsidP="00084B93">
      <w:pPr>
        <w:spacing w:after="0" w:line="360" w:lineRule="auto"/>
        <w:jc w:val="both"/>
        <w:rPr>
          <w:rFonts w:ascii="Arial" w:hAnsi="Arial" w:cs="Arial"/>
          <w:color w:val="000000"/>
          <w:sz w:val="25"/>
          <w:szCs w:val="28"/>
          <w:shd w:val="clear" w:color="auto" w:fill="FFFFFF"/>
        </w:rPr>
      </w:pPr>
      <w:r w:rsidRPr="00084B93">
        <w:rPr>
          <w:rFonts w:ascii="Arial" w:hAnsi="Arial" w:cs="Arial"/>
          <w:i/>
          <w:sz w:val="25"/>
          <w:szCs w:val="28"/>
        </w:rPr>
        <w:t>II. Daño Patrimonial: A la pérdida o menoscabo sufrido en el conjunto de bienes o derechos, de una persona a consecuencia de la actividad administrativa irregular del Estado</w:t>
      </w:r>
      <w:r w:rsidRPr="00CF4ED3">
        <w:rPr>
          <w:rFonts w:ascii="Arial" w:hAnsi="Arial" w:cs="Arial"/>
          <w:sz w:val="25"/>
          <w:szCs w:val="28"/>
        </w:rPr>
        <w:t>.</w:t>
      </w:r>
    </w:p>
    <w:p w:rsidR="00441241" w:rsidRPr="00CF4ED3" w:rsidRDefault="00441241" w:rsidP="00084B93">
      <w:pPr>
        <w:spacing w:after="0" w:line="360" w:lineRule="auto"/>
        <w:jc w:val="both"/>
        <w:rPr>
          <w:rFonts w:ascii="Arial" w:hAnsi="Arial" w:cs="Arial"/>
          <w:color w:val="000000"/>
          <w:sz w:val="25"/>
          <w:szCs w:val="24"/>
          <w:shd w:val="clear" w:color="auto" w:fill="FFFFFF"/>
        </w:rPr>
      </w:pPr>
    </w:p>
    <w:p w:rsidR="00441241" w:rsidRPr="00CF4ED3" w:rsidRDefault="00441241" w:rsidP="00084B93">
      <w:pPr>
        <w:spacing w:after="0" w:line="360" w:lineRule="auto"/>
        <w:jc w:val="both"/>
        <w:rPr>
          <w:rFonts w:ascii="Arial" w:hAnsi="Arial" w:cs="Arial"/>
          <w:color w:val="000000"/>
          <w:sz w:val="25"/>
          <w:szCs w:val="24"/>
          <w:shd w:val="clear" w:color="auto" w:fill="FFFFFF"/>
        </w:rPr>
      </w:pPr>
    </w:p>
    <w:p w:rsidR="00BC6391" w:rsidRPr="00CF4ED3" w:rsidRDefault="00BC6391" w:rsidP="00084B93">
      <w:pPr>
        <w:spacing w:after="0" w:line="360" w:lineRule="auto"/>
        <w:jc w:val="both"/>
        <w:rPr>
          <w:rFonts w:ascii="Arial" w:hAnsi="Arial" w:cs="Arial"/>
          <w:color w:val="000000"/>
          <w:sz w:val="25"/>
          <w:szCs w:val="24"/>
          <w:shd w:val="clear" w:color="auto" w:fill="FFFFFF"/>
        </w:rPr>
      </w:pPr>
      <w:r w:rsidRPr="00CF4ED3">
        <w:rPr>
          <w:rFonts w:ascii="Arial" w:hAnsi="Arial" w:cs="Arial"/>
          <w:color w:val="000000"/>
          <w:sz w:val="25"/>
          <w:szCs w:val="24"/>
          <w:shd w:val="clear" w:color="auto" w:fill="FFFFFF"/>
        </w:rPr>
        <w:t>Acción que los particulares tienen derecho y que al ente público le puede ocasionar un desequilibrio en sus finanzas públicas al tener que cubrir cantidades de dinero cuya finalidad fuera destinado a otro sector, siendo un problema a largo plazo y que a su vez está en corto plazo prevenir la citada acción imperando en todo momento la protección de vidas humanas.</w:t>
      </w:r>
    </w:p>
    <w:p w:rsidR="00702F57" w:rsidRPr="00CF4ED3" w:rsidRDefault="00702F57" w:rsidP="00084B93">
      <w:pPr>
        <w:spacing w:after="0" w:line="360" w:lineRule="auto"/>
        <w:jc w:val="both"/>
        <w:rPr>
          <w:rFonts w:ascii="Arial" w:hAnsi="Arial" w:cs="Arial"/>
          <w:color w:val="000000"/>
          <w:sz w:val="25"/>
          <w:szCs w:val="24"/>
          <w:shd w:val="clear" w:color="auto" w:fill="FFFFFF"/>
        </w:rPr>
      </w:pPr>
    </w:p>
    <w:p w:rsidR="00084B93" w:rsidRDefault="00084B93" w:rsidP="00084B93">
      <w:pPr>
        <w:spacing w:after="0" w:line="360" w:lineRule="auto"/>
        <w:jc w:val="both"/>
        <w:rPr>
          <w:rFonts w:ascii="Arial" w:eastAsia="Calibri" w:hAnsi="Arial" w:cs="Arial"/>
          <w:color w:val="000000" w:themeColor="text1"/>
          <w:sz w:val="25"/>
          <w:szCs w:val="24"/>
        </w:rPr>
      </w:pPr>
      <w:r>
        <w:rPr>
          <w:rFonts w:ascii="Arial" w:eastAsia="Calibri" w:hAnsi="Arial" w:cs="Arial"/>
          <w:color w:val="000000" w:themeColor="text1"/>
          <w:sz w:val="25"/>
          <w:szCs w:val="24"/>
        </w:rPr>
        <w:t xml:space="preserve">El grupo </w:t>
      </w:r>
      <w:r w:rsidR="00BC6FEE">
        <w:rPr>
          <w:rFonts w:ascii="Arial" w:eastAsia="Calibri" w:hAnsi="Arial" w:cs="Arial"/>
          <w:color w:val="000000" w:themeColor="text1"/>
          <w:sz w:val="25"/>
          <w:szCs w:val="24"/>
        </w:rPr>
        <w:t xml:space="preserve">parlamentarios </w:t>
      </w:r>
      <w:r>
        <w:rPr>
          <w:rFonts w:ascii="Arial" w:eastAsia="Calibri" w:hAnsi="Arial" w:cs="Arial"/>
          <w:color w:val="000000" w:themeColor="text1"/>
          <w:sz w:val="25"/>
          <w:szCs w:val="24"/>
        </w:rPr>
        <w:t>trabaja</w:t>
      </w:r>
      <w:r w:rsidR="00BC6FEE">
        <w:rPr>
          <w:rFonts w:ascii="Arial" w:eastAsia="Calibri" w:hAnsi="Arial" w:cs="Arial"/>
          <w:color w:val="000000" w:themeColor="text1"/>
          <w:sz w:val="25"/>
          <w:szCs w:val="24"/>
        </w:rPr>
        <w:t>n</w:t>
      </w:r>
      <w:r>
        <w:rPr>
          <w:rFonts w:ascii="Arial" w:eastAsia="Calibri" w:hAnsi="Arial" w:cs="Arial"/>
          <w:color w:val="000000" w:themeColor="text1"/>
          <w:sz w:val="25"/>
          <w:szCs w:val="24"/>
        </w:rPr>
        <w:t xml:space="preserve"> a favor de los principios constitucionales, la seguridad y la vida de las y los mexiquenses son prioridad para quienes vemos la posibilidad de acordar en favor de los mismos y asumir la responsabilidad emanada de nuestro cargo para un bienestar común ajustado en todo momento a un marco de derecho. </w:t>
      </w:r>
    </w:p>
    <w:p w:rsidR="00084B93" w:rsidRDefault="00084B93" w:rsidP="00084B93">
      <w:pPr>
        <w:spacing w:after="0" w:line="360" w:lineRule="auto"/>
        <w:jc w:val="both"/>
        <w:rPr>
          <w:rFonts w:ascii="Arial" w:eastAsia="Calibri" w:hAnsi="Arial" w:cs="Arial"/>
          <w:color w:val="000000" w:themeColor="text1"/>
          <w:sz w:val="25"/>
          <w:szCs w:val="24"/>
        </w:rPr>
      </w:pPr>
    </w:p>
    <w:p w:rsidR="00702F57" w:rsidRPr="00CF4ED3" w:rsidRDefault="00702F57" w:rsidP="00084B93">
      <w:pPr>
        <w:spacing w:after="0" w:line="360" w:lineRule="auto"/>
        <w:jc w:val="both"/>
        <w:rPr>
          <w:rFonts w:ascii="Arial" w:eastAsia="Calibri" w:hAnsi="Arial" w:cs="Arial"/>
          <w:color w:val="000000" w:themeColor="text1"/>
          <w:sz w:val="25"/>
          <w:szCs w:val="24"/>
        </w:rPr>
      </w:pPr>
      <w:r w:rsidRPr="00CF4ED3">
        <w:rPr>
          <w:rFonts w:ascii="Arial" w:eastAsia="Calibri" w:hAnsi="Arial" w:cs="Arial"/>
          <w:color w:val="000000" w:themeColor="text1"/>
          <w:sz w:val="25"/>
          <w:szCs w:val="24"/>
        </w:rPr>
        <w:t>Por lo anteriormente expuesto, se somete a la consideración de esta Legislatura del Estado de México, para su análisis, discusión y aprobación en sus términos, el presente:</w:t>
      </w:r>
    </w:p>
    <w:p w:rsidR="00702F57" w:rsidRDefault="00702F57" w:rsidP="00084B93">
      <w:pPr>
        <w:spacing w:after="0" w:line="360" w:lineRule="auto"/>
        <w:jc w:val="both"/>
        <w:rPr>
          <w:rFonts w:ascii="Arial" w:eastAsia="Calibri" w:hAnsi="Arial" w:cs="Arial"/>
          <w:color w:val="000000" w:themeColor="text1"/>
          <w:sz w:val="25"/>
          <w:szCs w:val="24"/>
        </w:rPr>
      </w:pPr>
    </w:p>
    <w:p w:rsidR="00084B93" w:rsidRPr="00CF4ED3" w:rsidRDefault="00084B93" w:rsidP="00084B93">
      <w:pPr>
        <w:spacing w:after="0" w:line="360" w:lineRule="auto"/>
        <w:jc w:val="both"/>
        <w:rPr>
          <w:rFonts w:ascii="Arial" w:eastAsia="Calibri" w:hAnsi="Arial" w:cs="Arial"/>
          <w:color w:val="000000" w:themeColor="text1"/>
          <w:sz w:val="25"/>
          <w:szCs w:val="24"/>
        </w:rPr>
      </w:pPr>
    </w:p>
    <w:p w:rsidR="00702F57" w:rsidRPr="00CF4ED3" w:rsidRDefault="00702F57" w:rsidP="00084B93">
      <w:pPr>
        <w:spacing w:after="0" w:line="360" w:lineRule="auto"/>
        <w:jc w:val="both"/>
        <w:rPr>
          <w:rFonts w:ascii="Arial" w:eastAsia="Calibri" w:hAnsi="Arial" w:cs="Arial"/>
          <w:color w:val="000000" w:themeColor="text1"/>
          <w:sz w:val="25"/>
          <w:szCs w:val="24"/>
        </w:rPr>
      </w:pPr>
    </w:p>
    <w:p w:rsidR="00702F57" w:rsidRPr="00CF4ED3" w:rsidRDefault="00702F57" w:rsidP="00D043C0">
      <w:pPr>
        <w:spacing w:after="0" w:line="360" w:lineRule="auto"/>
        <w:jc w:val="center"/>
        <w:rPr>
          <w:rFonts w:ascii="Arial" w:eastAsia="Calibri" w:hAnsi="Arial" w:cs="Arial"/>
          <w:color w:val="000000" w:themeColor="text1"/>
          <w:sz w:val="25"/>
          <w:szCs w:val="24"/>
        </w:rPr>
      </w:pPr>
      <w:r w:rsidRPr="0079196F">
        <w:rPr>
          <w:rFonts w:ascii="Arial" w:eastAsia="Calibri" w:hAnsi="Arial" w:cs="Arial"/>
          <w:b/>
          <w:color w:val="000000" w:themeColor="text1"/>
          <w:sz w:val="25"/>
          <w:szCs w:val="24"/>
        </w:rPr>
        <w:t>PUNTO DE ACUERDO DE URGENTE Y OBVIA RESOLUCIÓN</w:t>
      </w:r>
    </w:p>
    <w:p w:rsidR="00702F57" w:rsidRPr="0079196F" w:rsidRDefault="00702F57" w:rsidP="00084B93">
      <w:pPr>
        <w:spacing w:after="0" w:line="360" w:lineRule="auto"/>
        <w:jc w:val="both"/>
        <w:rPr>
          <w:rFonts w:ascii="Arial" w:eastAsia="Calibri" w:hAnsi="Arial" w:cs="Arial"/>
          <w:b/>
          <w:color w:val="000000" w:themeColor="text1"/>
          <w:sz w:val="25"/>
          <w:szCs w:val="24"/>
        </w:rPr>
      </w:pPr>
    </w:p>
    <w:p w:rsidR="00702F57" w:rsidRPr="0079196F" w:rsidRDefault="00702F57" w:rsidP="00084B93">
      <w:pPr>
        <w:spacing w:after="0" w:line="360" w:lineRule="auto"/>
        <w:jc w:val="both"/>
        <w:rPr>
          <w:rFonts w:ascii="Arial" w:eastAsia="Calibri" w:hAnsi="Arial" w:cs="Arial"/>
          <w:b/>
          <w:color w:val="000000" w:themeColor="text1"/>
          <w:sz w:val="25"/>
          <w:szCs w:val="24"/>
        </w:rPr>
      </w:pPr>
      <w:r w:rsidRPr="0079196F">
        <w:rPr>
          <w:rFonts w:ascii="Arial" w:eastAsia="Calibri" w:hAnsi="Arial" w:cs="Arial"/>
          <w:b/>
          <w:color w:val="000000" w:themeColor="text1"/>
          <w:sz w:val="25"/>
          <w:szCs w:val="24"/>
        </w:rPr>
        <w:t xml:space="preserve">ÚNICO. La LXI Legislatura del Estado Libre y Soberano de México </w:t>
      </w:r>
      <w:r w:rsidR="00BC6391" w:rsidRPr="0079196F">
        <w:rPr>
          <w:rFonts w:ascii="Arial" w:eastAsia="Calibri" w:hAnsi="Arial" w:cs="Arial"/>
          <w:b/>
          <w:color w:val="000000" w:themeColor="text1"/>
          <w:sz w:val="25"/>
          <w:szCs w:val="24"/>
        </w:rPr>
        <w:t xml:space="preserve"> EXHORTA  A LA SECRETARIA DE MOVILIDAD , SECRETARÍA DE DESARROLLO URBANO Y OBRA , A LA COORDINACIÓN GENERAL DE PROTECCIÓN CIVIL Y A LOS 125 MUNICIPIOS DEL ESTADO DE MEXICO, PARA QUE EN EL ÁMBITO DE SU COMPETENCIA LLEVEN A CABO TRABAJO DE BACHEO, MANTENIMIENTO EN  VIAS DE INFRAESTRUCTURA VIAL PRIMARIA Y LOCAL , ASI COMO TOMEN TODAS LAS MEDIDAS DE PREVENCIÓN, PROTECCION, SEGURIDAD  Y AUXILIO  DIRIGIDAS A LA POBLACIÓN MEXIQUENSE PARA EL LIBRE TRANSITO</w:t>
      </w:r>
      <w:r w:rsidR="0079196F">
        <w:rPr>
          <w:rFonts w:ascii="Arial" w:eastAsia="Calibri" w:hAnsi="Arial" w:cs="Arial"/>
          <w:b/>
          <w:color w:val="000000" w:themeColor="text1"/>
          <w:sz w:val="25"/>
          <w:szCs w:val="24"/>
        </w:rPr>
        <w:t>.</w:t>
      </w:r>
    </w:p>
    <w:p w:rsidR="00702F57" w:rsidRPr="00CF4ED3" w:rsidRDefault="00702F57" w:rsidP="00084B93">
      <w:pPr>
        <w:spacing w:after="0" w:line="360" w:lineRule="auto"/>
        <w:jc w:val="both"/>
        <w:rPr>
          <w:rFonts w:ascii="Arial" w:eastAsia="Calibri" w:hAnsi="Arial" w:cs="Arial"/>
          <w:color w:val="000000" w:themeColor="text1"/>
          <w:sz w:val="25"/>
          <w:szCs w:val="24"/>
        </w:rPr>
      </w:pPr>
    </w:p>
    <w:p w:rsidR="00702F57" w:rsidRPr="00CF4ED3" w:rsidRDefault="00702F57" w:rsidP="00084B93">
      <w:pPr>
        <w:spacing w:after="0" w:line="360" w:lineRule="auto"/>
        <w:jc w:val="both"/>
        <w:rPr>
          <w:rFonts w:ascii="Arial" w:eastAsia="Calibri" w:hAnsi="Arial" w:cs="Arial"/>
          <w:color w:val="000000" w:themeColor="text1"/>
          <w:sz w:val="25"/>
          <w:szCs w:val="24"/>
        </w:rPr>
      </w:pPr>
      <w:r w:rsidRPr="00CF4ED3">
        <w:rPr>
          <w:rFonts w:ascii="Arial" w:eastAsia="Calibri" w:hAnsi="Arial" w:cs="Arial"/>
          <w:color w:val="000000" w:themeColor="text1"/>
          <w:sz w:val="25"/>
          <w:szCs w:val="24"/>
        </w:rPr>
        <w:t>Dado en el Palacio del Poder Legislativo en la Ciudad de Toluca de Lerdo, Estado de México, a los días __ del mes de ___ de dos mil veinte dos</w:t>
      </w:r>
    </w:p>
    <w:p w:rsidR="00702F57" w:rsidRPr="00CF4ED3" w:rsidRDefault="00702F57" w:rsidP="00084B93">
      <w:pPr>
        <w:spacing w:after="0" w:line="360" w:lineRule="auto"/>
        <w:rPr>
          <w:rFonts w:ascii="Arial" w:eastAsia="Calibri" w:hAnsi="Arial" w:cs="Arial"/>
          <w:color w:val="000000" w:themeColor="text1"/>
          <w:sz w:val="25"/>
          <w:szCs w:val="24"/>
        </w:rPr>
      </w:pPr>
    </w:p>
    <w:p w:rsidR="00702F57" w:rsidRPr="00CF4ED3" w:rsidRDefault="00702F57" w:rsidP="00084B93">
      <w:pPr>
        <w:spacing w:after="0" w:line="360" w:lineRule="auto"/>
        <w:jc w:val="center"/>
        <w:rPr>
          <w:rFonts w:ascii="Arial" w:eastAsia="Calibri" w:hAnsi="Arial" w:cs="Arial"/>
          <w:color w:val="000000" w:themeColor="text1"/>
          <w:sz w:val="25"/>
          <w:szCs w:val="24"/>
        </w:rPr>
      </w:pPr>
    </w:p>
    <w:p w:rsidR="00702F57" w:rsidRPr="00CF4ED3" w:rsidRDefault="00702F57" w:rsidP="00084B93">
      <w:pPr>
        <w:spacing w:after="0" w:line="360" w:lineRule="auto"/>
        <w:jc w:val="center"/>
        <w:rPr>
          <w:rFonts w:ascii="Arial" w:eastAsia="Calibri" w:hAnsi="Arial" w:cs="Arial"/>
          <w:color w:val="000000" w:themeColor="text1"/>
          <w:sz w:val="25"/>
          <w:szCs w:val="24"/>
        </w:rPr>
      </w:pPr>
    </w:p>
    <w:p w:rsidR="00702F57" w:rsidRPr="00CF4ED3" w:rsidRDefault="00702F57" w:rsidP="00084B93">
      <w:pPr>
        <w:spacing w:after="0" w:line="360" w:lineRule="auto"/>
        <w:jc w:val="center"/>
        <w:rPr>
          <w:rFonts w:ascii="Arial" w:eastAsia="Calibri" w:hAnsi="Arial" w:cs="Arial"/>
          <w:color w:val="000000" w:themeColor="text1"/>
          <w:sz w:val="25"/>
          <w:szCs w:val="24"/>
        </w:rPr>
      </w:pPr>
      <w:r w:rsidRPr="00CF4ED3">
        <w:rPr>
          <w:rFonts w:ascii="Arial" w:eastAsia="Calibri" w:hAnsi="Arial" w:cs="Arial"/>
          <w:color w:val="000000" w:themeColor="text1"/>
          <w:sz w:val="25"/>
          <w:szCs w:val="24"/>
        </w:rPr>
        <w:t>A T E N T A M E N T E</w:t>
      </w:r>
    </w:p>
    <w:p w:rsidR="00702F57" w:rsidRPr="00CF4ED3" w:rsidRDefault="00702F57" w:rsidP="00084B93">
      <w:pPr>
        <w:spacing w:after="0" w:line="360" w:lineRule="auto"/>
        <w:jc w:val="center"/>
        <w:rPr>
          <w:rFonts w:ascii="Arial" w:eastAsia="Calibri" w:hAnsi="Arial" w:cs="Arial"/>
          <w:color w:val="000000" w:themeColor="text1"/>
          <w:sz w:val="25"/>
          <w:szCs w:val="24"/>
        </w:rPr>
      </w:pPr>
    </w:p>
    <w:p w:rsidR="00702F57" w:rsidRPr="00CF4ED3" w:rsidRDefault="00702F57" w:rsidP="00084B93">
      <w:pPr>
        <w:spacing w:after="0" w:line="360" w:lineRule="auto"/>
        <w:jc w:val="center"/>
        <w:rPr>
          <w:rFonts w:ascii="Arial" w:eastAsia="Calibri" w:hAnsi="Arial" w:cs="Arial"/>
          <w:color w:val="000000" w:themeColor="text1"/>
          <w:sz w:val="25"/>
          <w:szCs w:val="24"/>
        </w:rPr>
      </w:pPr>
    </w:p>
    <w:p w:rsidR="00702F57" w:rsidRPr="003831B4" w:rsidRDefault="00702F57" w:rsidP="003831B4">
      <w:pPr>
        <w:spacing w:after="0" w:line="360" w:lineRule="auto"/>
        <w:rPr>
          <w:rFonts w:ascii="Arial" w:eastAsia="Calibri" w:hAnsi="Arial" w:cs="Arial"/>
          <w:color w:val="000000" w:themeColor="text1"/>
          <w:sz w:val="20"/>
          <w:szCs w:val="20"/>
        </w:rPr>
      </w:pPr>
      <w:r w:rsidRPr="003831B4">
        <w:rPr>
          <w:rFonts w:ascii="Arial" w:eastAsia="Calibri" w:hAnsi="Arial" w:cs="Arial"/>
          <w:b/>
          <w:bCs/>
          <w:color w:val="000000" w:themeColor="text1"/>
          <w:sz w:val="20"/>
          <w:szCs w:val="20"/>
        </w:rPr>
        <w:t>DIP. MARIA LUISA MENDOZA MONDRAGON</w:t>
      </w:r>
      <w:r w:rsidR="003831B4">
        <w:rPr>
          <w:rFonts w:ascii="Arial" w:eastAsia="Calibri" w:hAnsi="Arial" w:cs="Arial"/>
          <w:color w:val="000000" w:themeColor="text1"/>
          <w:sz w:val="20"/>
          <w:szCs w:val="20"/>
        </w:rPr>
        <w:t xml:space="preserve">           </w:t>
      </w:r>
      <w:r w:rsidR="003831B4" w:rsidRPr="003831B4">
        <w:rPr>
          <w:rFonts w:ascii="Arial" w:eastAsia="Times New Roman" w:hAnsi="Arial" w:cs="Arial"/>
          <w:b/>
          <w:bCs/>
          <w:color w:val="000000" w:themeColor="text1"/>
          <w:sz w:val="20"/>
          <w:szCs w:val="20"/>
        </w:rPr>
        <w:t>CLAUDIA DESIREE MORALES ROBLEDO</w:t>
      </w:r>
    </w:p>
    <w:p w:rsidR="003831B4" w:rsidRDefault="00702F57" w:rsidP="003831B4">
      <w:pPr>
        <w:spacing w:after="0" w:line="360" w:lineRule="auto"/>
        <w:rPr>
          <w:rFonts w:ascii="Arial" w:eastAsia="Calibri" w:hAnsi="Arial" w:cs="Arial"/>
          <w:color w:val="000000" w:themeColor="text1"/>
          <w:sz w:val="20"/>
          <w:szCs w:val="20"/>
        </w:rPr>
      </w:pPr>
      <w:r w:rsidRPr="003831B4">
        <w:rPr>
          <w:rFonts w:ascii="Arial" w:eastAsia="Calibri" w:hAnsi="Arial" w:cs="Arial"/>
          <w:color w:val="000000" w:themeColor="text1"/>
          <w:sz w:val="20"/>
          <w:szCs w:val="20"/>
        </w:rPr>
        <w:t xml:space="preserve">COORDINADORA DEL GRUPO PARLAMENTARIO </w:t>
      </w:r>
      <w:r w:rsidR="003831B4">
        <w:rPr>
          <w:rFonts w:ascii="Arial" w:eastAsia="Calibri" w:hAnsi="Arial" w:cs="Arial"/>
          <w:color w:val="000000" w:themeColor="text1"/>
          <w:sz w:val="20"/>
          <w:szCs w:val="20"/>
        </w:rPr>
        <w:t xml:space="preserve">                 DIPUTADA DEL GPPVEM </w:t>
      </w:r>
    </w:p>
    <w:p w:rsidR="00702F57" w:rsidRPr="003831B4" w:rsidRDefault="00702F57" w:rsidP="003831B4">
      <w:pPr>
        <w:spacing w:after="0" w:line="360" w:lineRule="auto"/>
        <w:rPr>
          <w:rFonts w:ascii="Arial" w:eastAsia="Calibri" w:hAnsi="Arial" w:cs="Arial"/>
          <w:color w:val="000000" w:themeColor="text1"/>
          <w:sz w:val="20"/>
          <w:szCs w:val="20"/>
        </w:rPr>
      </w:pPr>
      <w:r w:rsidRPr="003831B4">
        <w:rPr>
          <w:rFonts w:ascii="Arial" w:eastAsia="Calibri" w:hAnsi="Arial" w:cs="Arial"/>
          <w:color w:val="000000" w:themeColor="text1"/>
          <w:sz w:val="20"/>
          <w:szCs w:val="20"/>
        </w:rPr>
        <w:t>DEL</w:t>
      </w:r>
      <w:r w:rsidR="003831B4">
        <w:rPr>
          <w:rFonts w:ascii="Arial" w:eastAsia="Calibri" w:hAnsi="Arial" w:cs="Arial"/>
          <w:color w:val="000000" w:themeColor="text1"/>
          <w:sz w:val="20"/>
          <w:szCs w:val="20"/>
        </w:rPr>
        <w:t xml:space="preserve"> </w:t>
      </w:r>
      <w:r w:rsidRPr="003831B4">
        <w:rPr>
          <w:rFonts w:ascii="Arial" w:eastAsia="Calibri" w:hAnsi="Arial" w:cs="Arial"/>
          <w:color w:val="000000" w:themeColor="text1"/>
          <w:sz w:val="20"/>
          <w:szCs w:val="20"/>
        </w:rPr>
        <w:t>PARTIDO VERDE ECOLOGISTA DE MÉXICO</w:t>
      </w:r>
    </w:p>
    <w:p w:rsidR="003831B4" w:rsidRDefault="003831B4" w:rsidP="00084B93">
      <w:pPr>
        <w:spacing w:after="0" w:line="360" w:lineRule="auto"/>
        <w:rPr>
          <w:rFonts w:ascii="Arial" w:eastAsia="Times New Roman" w:hAnsi="Arial" w:cs="Arial"/>
          <w:b/>
          <w:bCs/>
          <w:color w:val="000000" w:themeColor="text1"/>
          <w:sz w:val="25"/>
          <w:szCs w:val="24"/>
        </w:rPr>
      </w:pPr>
    </w:p>
    <w:p w:rsidR="003831B4" w:rsidRDefault="003831B4" w:rsidP="00084B93">
      <w:pPr>
        <w:spacing w:after="0" w:line="360" w:lineRule="auto"/>
        <w:rPr>
          <w:rFonts w:ascii="Arial" w:eastAsia="Times New Roman" w:hAnsi="Arial" w:cs="Arial"/>
          <w:b/>
          <w:bCs/>
          <w:color w:val="000000" w:themeColor="text1"/>
          <w:sz w:val="20"/>
          <w:szCs w:val="20"/>
        </w:rPr>
      </w:pPr>
      <w:r w:rsidRPr="003831B4">
        <w:rPr>
          <w:rFonts w:ascii="Arial" w:eastAsia="Times New Roman" w:hAnsi="Arial" w:cs="Arial"/>
          <w:b/>
          <w:bCs/>
          <w:color w:val="000000" w:themeColor="text1"/>
          <w:sz w:val="20"/>
          <w:szCs w:val="20"/>
        </w:rPr>
        <w:t>MARTÍN ZEPEDA HERNÁNDEZ</w:t>
      </w:r>
      <w:r>
        <w:rPr>
          <w:rFonts w:ascii="Arial" w:eastAsia="Times New Roman" w:hAnsi="Arial" w:cs="Arial"/>
          <w:b/>
          <w:bCs/>
          <w:color w:val="000000" w:themeColor="text1"/>
          <w:sz w:val="20"/>
          <w:szCs w:val="20"/>
        </w:rPr>
        <w:t xml:space="preserve">                                              </w:t>
      </w:r>
      <w:r w:rsidRPr="003831B4">
        <w:rPr>
          <w:rFonts w:ascii="Arial" w:eastAsia="Times New Roman" w:hAnsi="Arial" w:cs="Arial"/>
          <w:b/>
          <w:bCs/>
          <w:color w:val="000000" w:themeColor="text1"/>
          <w:sz w:val="20"/>
          <w:szCs w:val="20"/>
        </w:rPr>
        <w:t>JUANA BONILLA JAIME</w:t>
      </w:r>
    </w:p>
    <w:p w:rsidR="003831B4" w:rsidRDefault="003831B4" w:rsidP="003831B4">
      <w:pPr>
        <w:spacing w:after="0" w:line="360" w:lineRule="auto"/>
        <w:rPr>
          <w:rFonts w:ascii="Arial" w:eastAsia="Calibri" w:hAnsi="Arial" w:cs="Arial"/>
          <w:color w:val="000000" w:themeColor="text1"/>
          <w:sz w:val="20"/>
          <w:szCs w:val="20"/>
        </w:rPr>
      </w:pPr>
      <w:r w:rsidRPr="003831B4">
        <w:rPr>
          <w:rFonts w:ascii="Arial" w:eastAsia="Calibri" w:hAnsi="Arial" w:cs="Arial"/>
          <w:color w:val="000000" w:themeColor="text1"/>
          <w:sz w:val="20"/>
          <w:szCs w:val="20"/>
        </w:rPr>
        <w:t xml:space="preserve">COORDINADO DEL GRUPO PARLAMENTARIO </w:t>
      </w:r>
      <w:r>
        <w:rPr>
          <w:rFonts w:ascii="Arial" w:eastAsia="Calibri" w:hAnsi="Arial" w:cs="Arial"/>
          <w:color w:val="000000" w:themeColor="text1"/>
          <w:sz w:val="20"/>
          <w:szCs w:val="20"/>
        </w:rPr>
        <w:t xml:space="preserve">                 DIPUTADA DEL GPPMC</w:t>
      </w:r>
    </w:p>
    <w:p w:rsidR="003831B4" w:rsidRPr="003831B4" w:rsidRDefault="003831B4" w:rsidP="003831B4">
      <w:pPr>
        <w:spacing w:after="0" w:line="360" w:lineRule="auto"/>
        <w:rPr>
          <w:rFonts w:ascii="Arial" w:eastAsia="Calibri" w:hAnsi="Arial" w:cs="Arial"/>
          <w:color w:val="000000" w:themeColor="text1"/>
          <w:sz w:val="20"/>
          <w:szCs w:val="20"/>
        </w:rPr>
      </w:pPr>
      <w:r w:rsidRPr="003831B4">
        <w:rPr>
          <w:rFonts w:ascii="Arial" w:eastAsia="Calibri" w:hAnsi="Arial" w:cs="Arial"/>
          <w:color w:val="000000" w:themeColor="text1"/>
          <w:sz w:val="20"/>
          <w:szCs w:val="20"/>
        </w:rPr>
        <w:t>D</w:t>
      </w:r>
      <w:r>
        <w:rPr>
          <w:rFonts w:ascii="Arial" w:eastAsia="Calibri" w:hAnsi="Arial" w:cs="Arial"/>
          <w:color w:val="000000" w:themeColor="text1"/>
          <w:sz w:val="20"/>
          <w:szCs w:val="20"/>
        </w:rPr>
        <w:t xml:space="preserve">E MOVIMIENTO CIUDADANO </w:t>
      </w:r>
    </w:p>
    <w:p w:rsidR="003831B4" w:rsidRDefault="003831B4" w:rsidP="00084B93">
      <w:pPr>
        <w:spacing w:after="0" w:line="360" w:lineRule="auto"/>
        <w:rPr>
          <w:rFonts w:ascii="Arial" w:eastAsia="Times New Roman" w:hAnsi="Arial" w:cs="Arial"/>
          <w:b/>
          <w:bCs/>
          <w:color w:val="000000" w:themeColor="text1"/>
          <w:sz w:val="20"/>
          <w:szCs w:val="20"/>
        </w:rPr>
      </w:pPr>
    </w:p>
    <w:p w:rsidR="003831B4" w:rsidRDefault="003831B4" w:rsidP="00084B93">
      <w:pPr>
        <w:spacing w:after="0" w:line="360" w:lineRule="auto"/>
        <w:rPr>
          <w:rFonts w:ascii="Arial" w:eastAsia="Times New Roman" w:hAnsi="Arial" w:cs="Arial"/>
          <w:b/>
          <w:bCs/>
          <w:color w:val="000000" w:themeColor="text1"/>
          <w:sz w:val="20"/>
          <w:szCs w:val="20"/>
        </w:rPr>
      </w:pPr>
    </w:p>
    <w:p w:rsidR="003831B4" w:rsidRDefault="003831B4" w:rsidP="00084B93">
      <w:pPr>
        <w:spacing w:after="0" w:line="360" w:lineRule="auto"/>
        <w:rPr>
          <w:rFonts w:ascii="Arial" w:eastAsia="Times New Roman" w:hAnsi="Arial" w:cs="Arial"/>
          <w:b/>
          <w:bCs/>
          <w:color w:val="000000" w:themeColor="text1"/>
          <w:sz w:val="20"/>
          <w:szCs w:val="20"/>
        </w:rPr>
      </w:pPr>
    </w:p>
    <w:p w:rsidR="003831B4" w:rsidRDefault="003831B4" w:rsidP="00084B93">
      <w:pPr>
        <w:spacing w:after="0" w:line="360" w:lineRule="auto"/>
        <w:rPr>
          <w:rFonts w:ascii="Arial" w:eastAsia="Times New Roman" w:hAnsi="Arial" w:cs="Arial"/>
          <w:b/>
          <w:bCs/>
          <w:color w:val="000000" w:themeColor="text1"/>
          <w:sz w:val="20"/>
          <w:szCs w:val="20"/>
        </w:rPr>
      </w:pPr>
    </w:p>
    <w:p w:rsidR="00247853" w:rsidRDefault="003831B4" w:rsidP="00084B93">
      <w:pPr>
        <w:spacing w:after="0" w:line="360" w:lineRule="auto"/>
        <w:rPr>
          <w:rFonts w:ascii="Arial" w:eastAsia="Times New Roman" w:hAnsi="Arial" w:cs="Arial"/>
          <w:b/>
          <w:bCs/>
          <w:color w:val="000000" w:themeColor="text1"/>
          <w:sz w:val="20"/>
          <w:szCs w:val="20"/>
        </w:rPr>
      </w:pPr>
      <w:r w:rsidRPr="003831B4">
        <w:rPr>
          <w:rFonts w:ascii="Arial" w:eastAsia="Times New Roman" w:hAnsi="Arial" w:cs="Arial"/>
          <w:b/>
          <w:bCs/>
          <w:color w:val="000000" w:themeColor="text1"/>
          <w:sz w:val="20"/>
          <w:szCs w:val="20"/>
        </w:rPr>
        <w:t>RIGOBERTO V</w:t>
      </w:r>
      <w:r w:rsidR="00247853">
        <w:rPr>
          <w:rFonts w:ascii="Arial" w:eastAsia="Times New Roman" w:hAnsi="Arial" w:cs="Arial"/>
          <w:b/>
          <w:bCs/>
          <w:color w:val="000000" w:themeColor="text1"/>
          <w:sz w:val="20"/>
          <w:szCs w:val="20"/>
        </w:rPr>
        <w:t>A</w:t>
      </w:r>
      <w:r w:rsidRPr="003831B4">
        <w:rPr>
          <w:rFonts w:ascii="Arial" w:eastAsia="Times New Roman" w:hAnsi="Arial" w:cs="Arial"/>
          <w:b/>
          <w:bCs/>
          <w:color w:val="000000" w:themeColor="text1"/>
          <w:sz w:val="20"/>
          <w:szCs w:val="20"/>
        </w:rPr>
        <w:t xml:space="preserve">RGAS CERVANTES </w:t>
      </w:r>
      <w:r w:rsidR="00247853">
        <w:rPr>
          <w:rFonts w:ascii="Arial" w:eastAsia="Times New Roman" w:hAnsi="Arial" w:cs="Arial"/>
          <w:b/>
          <w:bCs/>
          <w:color w:val="000000" w:themeColor="text1"/>
          <w:sz w:val="20"/>
          <w:szCs w:val="20"/>
        </w:rPr>
        <w:t xml:space="preserve">                        </w:t>
      </w:r>
      <w:r w:rsidRPr="003831B4">
        <w:rPr>
          <w:rFonts w:ascii="Arial" w:eastAsia="Times New Roman" w:hAnsi="Arial" w:cs="Arial"/>
          <w:b/>
          <w:bCs/>
          <w:color w:val="000000" w:themeColor="text1"/>
          <w:sz w:val="20"/>
          <w:szCs w:val="20"/>
        </w:rPr>
        <w:t xml:space="preserve">MÓNICA MIRIAM GRANILLO VELAZCO  </w:t>
      </w:r>
    </w:p>
    <w:bookmarkEnd w:id="2"/>
    <w:p w:rsidR="003C5ACB" w:rsidRPr="00CF4ED3" w:rsidRDefault="00247853" w:rsidP="00084B93">
      <w:pPr>
        <w:spacing w:after="0" w:line="360" w:lineRule="auto"/>
        <w:rPr>
          <w:rFonts w:ascii="Arial" w:hAnsi="Arial" w:cs="Arial"/>
          <w:sz w:val="25"/>
        </w:rPr>
      </w:pPr>
      <w:r>
        <w:rPr>
          <w:rFonts w:ascii="Arial" w:eastAsia="Calibri" w:hAnsi="Arial" w:cs="Arial"/>
          <w:color w:val="000000" w:themeColor="text1"/>
          <w:sz w:val="20"/>
          <w:szCs w:val="20"/>
        </w:rPr>
        <w:t>DIPUTADO INDEPENDIENTE                                         DIPUTADA INDEPENDIENTE</w:t>
      </w:r>
    </w:p>
    <w:sectPr w:rsidR="003C5ACB" w:rsidRPr="00CF4ED3" w:rsidSect="00650B64">
      <w:headerReference w:type="default" r:id="rId8"/>
      <w:footerReference w:type="default" r:id="rId9"/>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47BA" w:rsidRDefault="007447BA">
      <w:pPr>
        <w:spacing w:after="0" w:line="240" w:lineRule="auto"/>
      </w:pPr>
      <w:r>
        <w:separator/>
      </w:r>
    </w:p>
  </w:endnote>
  <w:endnote w:type="continuationSeparator" w:id="0">
    <w:p w:rsidR="007447BA" w:rsidRDefault="00744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0C55" w:rsidRPr="0072404E" w:rsidRDefault="0079196F" w:rsidP="00463E89">
    <w:pPr>
      <w:pStyle w:val="Piedepgina"/>
      <w:rPr>
        <w:rFonts w:ascii="Arial" w:hAnsi="Arial" w:cs="Arial"/>
        <w:color w:val="97184B"/>
        <w:sz w:val="16"/>
      </w:rPr>
    </w:pPr>
    <w:r w:rsidRPr="0072404E">
      <w:rPr>
        <w:rFonts w:ascii="Arial" w:hAnsi="Arial" w:cs="Arial"/>
        <w:noProof/>
        <w:color w:val="97184B"/>
        <w:sz w:val="16"/>
        <w:lang w:eastAsia="es-MX"/>
      </w:rPr>
      <w:drawing>
        <wp:anchor distT="0" distB="0" distL="114300" distR="114300" simplePos="0" relativeHeight="251656192" behindDoc="0" locked="0" layoutInCell="1" allowOverlap="1" wp14:anchorId="2CE2AEEA" wp14:editId="0F5D110A">
          <wp:simplePos x="0" y="0"/>
          <wp:positionH relativeFrom="margin">
            <wp:align>right</wp:align>
          </wp:positionH>
          <wp:positionV relativeFrom="paragraph">
            <wp:posOffset>83185</wp:posOffset>
          </wp:positionV>
          <wp:extent cx="2040890" cy="343535"/>
          <wp:effectExtent l="0" t="0" r="0" b="0"/>
          <wp:wrapNone/>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1">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t xml:space="preserve">Plaza Hidalgo S/N. Col. Centro </w:t>
    </w:r>
  </w:p>
  <w:p w:rsidR="00A22A35" w:rsidRDefault="0079196F"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rsidR="00310C55" w:rsidRPr="0072404E" w:rsidRDefault="0079196F"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03A9" w:rsidRDefault="0079196F"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79196F">
      <w:rPr>
        <w:rFonts w:ascii="Arial" w:hAnsi="Arial" w:cs="Arial"/>
        <w:noProof/>
        <w:sz w:val="20"/>
        <w:szCs w:val="20"/>
        <w:lang w:val="es-ES"/>
      </w:rPr>
      <w:t>5</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79196F">
      <w:rPr>
        <w:rFonts w:ascii="Arial" w:hAnsi="Arial" w:cs="Arial"/>
        <w:noProof/>
        <w:sz w:val="20"/>
        <w:szCs w:val="20"/>
        <w:lang w:val="es-ES"/>
      </w:rPr>
      <w:t>6</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47BA" w:rsidRDefault="007447BA">
      <w:pPr>
        <w:spacing w:after="0" w:line="240" w:lineRule="auto"/>
      </w:pPr>
      <w:r>
        <w:separator/>
      </w:r>
    </w:p>
  </w:footnote>
  <w:footnote w:type="continuationSeparator" w:id="0">
    <w:p w:rsidR="007447BA" w:rsidRDefault="007447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0C55" w:rsidRPr="006D355E" w:rsidRDefault="0079196F"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61312" behindDoc="1" locked="0" layoutInCell="1" allowOverlap="1" wp14:anchorId="3068990D" wp14:editId="37C4446A">
          <wp:simplePos x="0" y="0"/>
          <wp:positionH relativeFrom="margin">
            <wp:posOffset>1971924</wp:posOffset>
          </wp:positionH>
          <wp:positionV relativeFrom="paragraph">
            <wp:posOffset>-191605</wp:posOffset>
          </wp:positionV>
          <wp:extent cx="2055248" cy="653165"/>
          <wp:effectExtent l="0" t="0" r="2540" b="0"/>
          <wp:wrapNone/>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 Imagen"/>
                  <pic:cNvPicPr/>
                </pic:nvPicPr>
                <pic:blipFill>
                  <a:blip r:embed="rId1"/>
                  <a:stretch>
                    <a:fillRect/>
                  </a:stretch>
                </pic:blipFill>
                <pic:spPr>
                  <a:xfrm>
                    <a:off x="0" y="0"/>
                    <a:ext cx="2055248" cy="653165"/>
                  </a:xfrm>
                  <a:prstGeom prst="rect">
                    <a:avLst/>
                  </a:prstGeom>
                </pic:spPr>
              </pic:pic>
            </a:graphicData>
          </a:graphic>
          <wp14:sizeRelH relativeFrom="page">
            <wp14:pctWidth>0</wp14:pctWidth>
          </wp14:sizeRelH>
          <wp14:sizeRelV relativeFrom="page">
            <wp14:pctHeight>0</wp14:pctHeight>
          </wp14:sizeRelV>
        </wp:anchor>
      </w:drawing>
    </w:r>
  </w:p>
  <w:p w:rsidR="00310C55" w:rsidRPr="006D355E" w:rsidRDefault="007447BA" w:rsidP="00A22A35">
    <w:pPr>
      <w:pStyle w:val="Encabezado"/>
      <w:tabs>
        <w:tab w:val="clear" w:pos="4419"/>
        <w:tab w:val="clear" w:pos="8838"/>
      </w:tabs>
      <w:rPr>
        <w:rFonts w:ascii="Arial" w:hAnsi="Arial" w:cs="Arial"/>
        <w:sz w:val="18"/>
        <w:lang w:eastAsia="es-MX"/>
      </w:rPr>
    </w:pPr>
  </w:p>
  <w:p w:rsidR="00310C55" w:rsidRPr="006D355E" w:rsidRDefault="0079196F" w:rsidP="009D452C">
    <w:pPr>
      <w:pStyle w:val="Encabezado"/>
      <w:tabs>
        <w:tab w:val="center" w:pos="4702"/>
        <w:tab w:val="left" w:pos="5180"/>
      </w:tabs>
      <w:rPr>
        <w:rFonts w:ascii="Arial" w:hAnsi="Arial" w:cs="Arial"/>
        <w:sz w:val="18"/>
        <w:lang w:eastAsia="es-MX"/>
      </w:rPr>
    </w:pPr>
    <w:r w:rsidRPr="006D355E">
      <w:rPr>
        <w:rFonts w:ascii="Arial" w:hAnsi="Arial" w:cs="Arial"/>
        <w:noProof/>
        <w:sz w:val="18"/>
        <w:lang w:eastAsia="es-MX"/>
      </w:rPr>
      <mc:AlternateContent>
        <mc:Choice Requires="wps">
          <w:drawing>
            <wp:anchor distT="0" distB="0" distL="114300" distR="114300" simplePos="0" relativeHeight="251654144" behindDoc="0" locked="0" layoutInCell="1" allowOverlap="1" wp14:anchorId="7F81754A" wp14:editId="247D8F78">
              <wp:simplePos x="0" y="0"/>
              <wp:positionH relativeFrom="margin">
                <wp:posOffset>523740</wp:posOffset>
              </wp:positionH>
              <wp:positionV relativeFrom="paragraph">
                <wp:posOffset>197242</wp:posOffset>
              </wp:positionV>
              <wp:extent cx="5040000" cy="21600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216000"/>
                      </a:xfrm>
                      <a:prstGeom prst="rect">
                        <a:avLst/>
                      </a:prstGeom>
                      <a:noFill/>
                      <a:ln w="9525">
                        <a:noFill/>
                        <a:miter lim="800000"/>
                        <a:headEnd/>
                        <a:tailEnd/>
                      </a:ln>
                    </wps:spPr>
                    <wps:txbx>
                      <w:txbxContent>
                        <w:p w:rsidR="00310C55" w:rsidRPr="00C270AF" w:rsidRDefault="0079196F" w:rsidP="00672551">
                          <w:pPr>
                            <w:jc w:val="center"/>
                            <w:rPr>
                              <w:rFonts w:ascii="Arial" w:hAnsi="Arial" w:cs="Arial"/>
                              <w:color w:val="97184B"/>
                              <w:sz w:val="16"/>
                            </w:rPr>
                          </w:pPr>
                          <w:r>
                            <w:rPr>
                              <w:rFonts w:ascii="Arial" w:hAnsi="Arial" w:cs="Arial"/>
                              <w:color w:val="97184B"/>
                              <w:sz w:val="16"/>
                            </w:rPr>
                            <w:t>“</w:t>
                          </w:r>
                          <w:r w:rsidRPr="00CA2CDB">
                            <w:rPr>
                              <w:rFonts w:ascii="Arial" w:hAnsi="Arial" w:cs="Arial"/>
                              <w:color w:val="97184B"/>
                              <w:sz w:val="16"/>
                            </w:rPr>
                            <w:t>202</w:t>
                          </w:r>
                          <w:r>
                            <w:rPr>
                              <w:rFonts w:ascii="Arial" w:hAnsi="Arial" w:cs="Arial"/>
                              <w:color w:val="97184B"/>
                              <w:sz w:val="16"/>
                            </w:rPr>
                            <w:t>2</w:t>
                          </w:r>
                          <w:r w:rsidRPr="00CA2CDB">
                            <w:rPr>
                              <w:rFonts w:ascii="Arial" w:hAnsi="Arial" w:cs="Arial"/>
                              <w:color w:val="97184B"/>
                              <w:sz w:val="16"/>
                            </w:rPr>
                            <w:t xml:space="preserve">. </w:t>
                          </w:r>
                          <w:r>
                            <w:rPr>
                              <w:rFonts w:ascii="Arial" w:hAnsi="Arial" w:cs="Arial"/>
                              <w:color w:val="97184B"/>
                              <w:sz w:val="16"/>
                            </w:rPr>
                            <w:t>Año del Quincentenario de Toluca, Capital del Estado de México</w:t>
                          </w:r>
                          <w:r w:rsidRPr="00CA2CDB">
                            <w:rPr>
                              <w:rFonts w:ascii="Arial" w:hAnsi="Arial" w:cs="Arial"/>
                              <w:color w:val="97184B"/>
                              <w:sz w:val="16"/>
                            </w:rPr>
                            <w:t>”.</w:t>
                          </w:r>
                        </w:p>
                        <w:p w:rsidR="00310C55" w:rsidRPr="00194C92" w:rsidRDefault="0079196F" w:rsidP="00672551">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F81754A" id="_x0000_t202" coordsize="21600,21600" o:spt="202" path="m,l,21600r21600,l21600,xe">
              <v:stroke joinstyle="miter"/>
              <v:path gradientshapeok="t" o:connecttype="rect"/>
            </v:shapetype>
            <v:shape id="Cuadro de texto 2" o:spid="_x0000_s1026" type="#_x0000_t202" style="position:absolute;margin-left:41.25pt;margin-top:15.55pt;width:396.85pt;height:1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" filled="f" stroked="f">
              <v:textbox>
                <w:txbxContent>
                  <w:p w:rsidR="00310C55" w:rsidRPr="00C270AF" w:rsidRDefault="0079196F" w:rsidP="00672551">
                    <w:pPr>
                      <w:jc w:val="center"/>
                      <w:rPr>
                        <w:rFonts w:ascii="Arial" w:hAnsi="Arial" w:cs="Arial"/>
                        <w:color w:val="97184B"/>
                        <w:sz w:val="16"/>
                      </w:rPr>
                    </w:pPr>
                    <w:r>
                      <w:rPr>
                        <w:rFonts w:ascii="Arial" w:hAnsi="Arial" w:cs="Arial"/>
                        <w:color w:val="97184B"/>
                        <w:sz w:val="16"/>
                      </w:rPr>
                      <w:t>“</w:t>
                    </w:r>
                    <w:r w:rsidRPr="00CA2CDB">
                      <w:rPr>
                        <w:rFonts w:ascii="Arial" w:hAnsi="Arial" w:cs="Arial"/>
                        <w:color w:val="97184B"/>
                        <w:sz w:val="16"/>
                      </w:rPr>
                      <w:t>202</w:t>
                    </w:r>
                    <w:r>
                      <w:rPr>
                        <w:rFonts w:ascii="Arial" w:hAnsi="Arial" w:cs="Arial"/>
                        <w:color w:val="97184B"/>
                        <w:sz w:val="16"/>
                      </w:rPr>
                      <w:t>2</w:t>
                    </w:r>
                    <w:r w:rsidRPr="00CA2CDB">
                      <w:rPr>
                        <w:rFonts w:ascii="Arial" w:hAnsi="Arial" w:cs="Arial"/>
                        <w:color w:val="97184B"/>
                        <w:sz w:val="16"/>
                      </w:rPr>
                      <w:t xml:space="preserve">. </w:t>
                    </w:r>
                    <w:r>
                      <w:rPr>
                        <w:rFonts w:ascii="Arial" w:hAnsi="Arial" w:cs="Arial"/>
                        <w:color w:val="97184B"/>
                        <w:sz w:val="16"/>
                      </w:rPr>
                      <w:t xml:space="preserve">Año del </w:t>
                    </w:r>
                    <w:proofErr w:type="spellStart"/>
                    <w:r>
                      <w:rPr>
                        <w:rFonts w:ascii="Arial" w:hAnsi="Arial" w:cs="Arial"/>
                        <w:color w:val="97184B"/>
                        <w:sz w:val="16"/>
                      </w:rPr>
                      <w:t>Quincentenario</w:t>
                    </w:r>
                    <w:proofErr w:type="spellEnd"/>
                    <w:r>
                      <w:rPr>
                        <w:rFonts w:ascii="Arial" w:hAnsi="Arial" w:cs="Arial"/>
                        <w:color w:val="97184B"/>
                        <w:sz w:val="16"/>
                      </w:rPr>
                      <w:t xml:space="preserve"> de Toluca, Capital del Estado de México</w:t>
                    </w:r>
                    <w:r w:rsidRPr="00CA2CDB">
                      <w:rPr>
                        <w:rFonts w:ascii="Arial" w:hAnsi="Arial" w:cs="Arial"/>
                        <w:color w:val="97184B"/>
                        <w:sz w:val="16"/>
                      </w:rPr>
                      <w:t>”.</w:t>
                    </w:r>
                  </w:p>
                  <w:p w:rsidR="00310C55" w:rsidRPr="00194C92" w:rsidRDefault="0079196F" w:rsidP="00672551">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FEE" w:rsidRDefault="00BC6FEE" w:rsidP="0006401A">
    <w:pPr>
      <w:pStyle w:val="Encabezado"/>
      <w:jc w:val="both"/>
    </w:pPr>
    <w:r w:rsidRPr="006D355E">
      <w:rPr>
        <w:rFonts w:ascii="Arial" w:hAnsi="Arial" w:cs="Arial"/>
        <w:noProof/>
        <w:sz w:val="18"/>
        <w:lang w:eastAsia="es-MX"/>
      </w:rPr>
      <w:drawing>
        <wp:anchor distT="0" distB="0" distL="114300" distR="114300" simplePos="0" relativeHeight="251663360" behindDoc="1" locked="0" layoutInCell="1" allowOverlap="1" wp14:anchorId="028D9BA5" wp14:editId="0D98B2C1">
          <wp:simplePos x="0" y="0"/>
          <wp:positionH relativeFrom="margin">
            <wp:posOffset>1672225</wp:posOffset>
          </wp:positionH>
          <wp:positionV relativeFrom="paragraph">
            <wp:posOffset>-273347</wp:posOffset>
          </wp:positionV>
          <wp:extent cx="2055248" cy="653165"/>
          <wp:effectExtent l="0" t="0" r="254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 Imagen"/>
                  <pic:cNvPicPr/>
                </pic:nvPicPr>
                <pic:blipFill>
                  <a:blip r:embed="rId1"/>
                  <a:stretch>
                    <a:fillRect/>
                  </a:stretch>
                </pic:blipFill>
                <pic:spPr>
                  <a:xfrm>
                    <a:off x="0" y="0"/>
                    <a:ext cx="2055248" cy="653165"/>
                  </a:xfrm>
                  <a:prstGeom prst="rect">
                    <a:avLst/>
                  </a:prstGeom>
                </pic:spPr>
              </pic:pic>
            </a:graphicData>
          </a:graphic>
          <wp14:sizeRelH relativeFrom="page">
            <wp14:pctWidth>0</wp14:pctWidth>
          </wp14:sizeRelH>
          <wp14:sizeRelV relativeFrom="page">
            <wp14:pctHeight>0</wp14:pctHeight>
          </wp14:sizeRelV>
        </wp:anchor>
      </w:drawing>
    </w:r>
  </w:p>
  <w:p w:rsidR="00BC6FEE" w:rsidRDefault="00BC6FEE" w:rsidP="0006401A">
    <w:pPr>
      <w:pStyle w:val="Encabezado"/>
      <w:jc w:val="both"/>
    </w:pPr>
  </w:p>
  <w:p w:rsidR="00BC6FEE" w:rsidRDefault="00BC6FEE" w:rsidP="0006401A">
    <w:pPr>
      <w:pStyle w:val="Encabezado"/>
      <w:jc w:val="both"/>
    </w:pPr>
    <w:r w:rsidRPr="006D355E">
      <w:rPr>
        <w:rFonts w:ascii="Arial" w:hAnsi="Arial" w:cs="Arial"/>
        <w:noProof/>
        <w:sz w:val="18"/>
        <w:lang w:eastAsia="es-MX"/>
      </w:rPr>
      <mc:AlternateContent>
        <mc:Choice Requires="wps">
          <w:drawing>
            <wp:anchor distT="0" distB="0" distL="114300" distR="114300" simplePos="0" relativeHeight="251665408" behindDoc="0" locked="0" layoutInCell="1" allowOverlap="1" wp14:anchorId="71D8C061" wp14:editId="23592F38">
              <wp:simplePos x="0" y="0"/>
              <wp:positionH relativeFrom="margin">
                <wp:posOffset>534319</wp:posOffset>
              </wp:positionH>
              <wp:positionV relativeFrom="paragraph">
                <wp:posOffset>34006</wp:posOffset>
              </wp:positionV>
              <wp:extent cx="5040000" cy="2160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216000"/>
                      </a:xfrm>
                      <a:prstGeom prst="rect">
                        <a:avLst/>
                      </a:prstGeom>
                      <a:noFill/>
                      <a:ln w="9525">
                        <a:noFill/>
                        <a:miter lim="800000"/>
                        <a:headEnd/>
                        <a:tailEnd/>
                      </a:ln>
                    </wps:spPr>
                    <wps:txbx>
                      <w:txbxContent>
                        <w:p w:rsidR="00BC6FEE" w:rsidRPr="00C270AF" w:rsidRDefault="00BC6FEE" w:rsidP="00BC6FEE">
                          <w:pPr>
                            <w:jc w:val="center"/>
                            <w:rPr>
                              <w:rFonts w:ascii="Arial" w:hAnsi="Arial" w:cs="Arial"/>
                              <w:color w:val="97184B"/>
                              <w:sz w:val="16"/>
                            </w:rPr>
                          </w:pPr>
                          <w:r>
                            <w:rPr>
                              <w:rFonts w:ascii="Arial" w:hAnsi="Arial" w:cs="Arial"/>
                              <w:color w:val="97184B"/>
                              <w:sz w:val="16"/>
                            </w:rPr>
                            <w:t>“</w:t>
                          </w:r>
                          <w:r w:rsidRPr="00CA2CDB">
                            <w:rPr>
                              <w:rFonts w:ascii="Arial" w:hAnsi="Arial" w:cs="Arial"/>
                              <w:color w:val="97184B"/>
                              <w:sz w:val="16"/>
                            </w:rPr>
                            <w:t>202</w:t>
                          </w:r>
                          <w:r>
                            <w:rPr>
                              <w:rFonts w:ascii="Arial" w:hAnsi="Arial" w:cs="Arial"/>
                              <w:color w:val="97184B"/>
                              <w:sz w:val="16"/>
                            </w:rPr>
                            <w:t>2</w:t>
                          </w:r>
                          <w:r w:rsidRPr="00CA2CDB">
                            <w:rPr>
                              <w:rFonts w:ascii="Arial" w:hAnsi="Arial" w:cs="Arial"/>
                              <w:color w:val="97184B"/>
                              <w:sz w:val="16"/>
                            </w:rPr>
                            <w:t xml:space="preserve">. </w:t>
                          </w:r>
                          <w:r>
                            <w:rPr>
                              <w:rFonts w:ascii="Arial" w:hAnsi="Arial" w:cs="Arial"/>
                              <w:color w:val="97184B"/>
                              <w:sz w:val="16"/>
                            </w:rPr>
                            <w:t>Año del Quincentenario de Toluca, Capital del Estado de México</w:t>
                          </w:r>
                          <w:r w:rsidRPr="00CA2CDB">
                            <w:rPr>
                              <w:rFonts w:ascii="Arial" w:hAnsi="Arial" w:cs="Arial"/>
                              <w:color w:val="97184B"/>
                              <w:sz w:val="16"/>
                            </w:rPr>
                            <w:t>”.</w:t>
                          </w:r>
                        </w:p>
                        <w:p w:rsidR="00BC6FEE" w:rsidRPr="00194C92" w:rsidRDefault="00BC6FEE" w:rsidP="00BC6FEE">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1D8C061" id="_x0000_t202" coordsize="21600,21600" o:spt="202" path="m,l,21600r21600,l21600,xe">
              <v:stroke joinstyle="miter"/>
              <v:path gradientshapeok="t" o:connecttype="rect"/>
            </v:shapetype>
            <v:shape id="_x0000_s1027" type="#_x0000_t202" style="position:absolute;left:0;text-align:left;margin-left:42.05pt;margin-top:2.7pt;width:396.85pt;height:1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" filled="f" stroked="f">
              <v:textbox>
                <w:txbxContent>
                  <w:p w:rsidR="00BC6FEE" w:rsidRPr="00C270AF" w:rsidRDefault="00BC6FEE" w:rsidP="00BC6FEE">
                    <w:pPr>
                      <w:jc w:val="center"/>
                      <w:rPr>
                        <w:rFonts w:ascii="Arial" w:hAnsi="Arial" w:cs="Arial"/>
                        <w:color w:val="97184B"/>
                        <w:sz w:val="16"/>
                      </w:rPr>
                    </w:pPr>
                    <w:r>
                      <w:rPr>
                        <w:rFonts w:ascii="Arial" w:hAnsi="Arial" w:cs="Arial"/>
                        <w:color w:val="97184B"/>
                        <w:sz w:val="16"/>
                      </w:rPr>
                      <w:t>“</w:t>
                    </w:r>
                    <w:r w:rsidRPr="00CA2CDB">
                      <w:rPr>
                        <w:rFonts w:ascii="Arial" w:hAnsi="Arial" w:cs="Arial"/>
                        <w:color w:val="97184B"/>
                        <w:sz w:val="16"/>
                      </w:rPr>
                      <w:t>202</w:t>
                    </w:r>
                    <w:r>
                      <w:rPr>
                        <w:rFonts w:ascii="Arial" w:hAnsi="Arial" w:cs="Arial"/>
                        <w:color w:val="97184B"/>
                        <w:sz w:val="16"/>
                      </w:rPr>
                      <w:t>2</w:t>
                    </w:r>
                    <w:r w:rsidRPr="00CA2CDB">
                      <w:rPr>
                        <w:rFonts w:ascii="Arial" w:hAnsi="Arial" w:cs="Arial"/>
                        <w:color w:val="97184B"/>
                        <w:sz w:val="16"/>
                      </w:rPr>
                      <w:t xml:space="preserve">. </w:t>
                    </w:r>
                    <w:r>
                      <w:rPr>
                        <w:rFonts w:ascii="Arial" w:hAnsi="Arial" w:cs="Arial"/>
                        <w:color w:val="97184B"/>
                        <w:sz w:val="16"/>
                      </w:rPr>
                      <w:t>Año del Quincentenario de Toluca, Capital del Estado de México</w:t>
                    </w:r>
                    <w:r w:rsidRPr="00CA2CDB">
                      <w:rPr>
                        <w:rFonts w:ascii="Arial" w:hAnsi="Arial" w:cs="Arial"/>
                        <w:color w:val="97184B"/>
                        <w:sz w:val="16"/>
                      </w:rPr>
                      <w:t>”.</w:t>
                    </w:r>
                  </w:p>
                  <w:p w:rsidR="00BC6FEE" w:rsidRPr="00194C92" w:rsidRDefault="00BC6FEE" w:rsidP="00BC6FEE">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p>
  <w:p w:rsidR="00BC6FEE" w:rsidRDefault="00BC6FEE" w:rsidP="0006401A">
    <w:pPr>
      <w:pStyle w:val="Encabezado"/>
      <w:jc w:val="both"/>
    </w:pPr>
  </w:p>
  <w:p w:rsidR="0006401A" w:rsidRPr="00635E1D" w:rsidRDefault="007447BA" w:rsidP="0006401A">
    <w:pPr>
      <w:pStyle w:val="Encabezado"/>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F57"/>
    <w:rsid w:val="00063ED4"/>
    <w:rsid w:val="00084B93"/>
    <w:rsid w:val="00247853"/>
    <w:rsid w:val="002830FD"/>
    <w:rsid w:val="003831B4"/>
    <w:rsid w:val="003C5ACB"/>
    <w:rsid w:val="00441241"/>
    <w:rsid w:val="004D4774"/>
    <w:rsid w:val="00702F57"/>
    <w:rsid w:val="007447BA"/>
    <w:rsid w:val="007672A8"/>
    <w:rsid w:val="0079196F"/>
    <w:rsid w:val="00832D97"/>
    <w:rsid w:val="008C1CF5"/>
    <w:rsid w:val="008F148E"/>
    <w:rsid w:val="00A429D0"/>
    <w:rsid w:val="00BC6391"/>
    <w:rsid w:val="00BC6FEE"/>
    <w:rsid w:val="00CF4ED3"/>
    <w:rsid w:val="00D043C0"/>
    <w:rsid w:val="00D50C5C"/>
    <w:rsid w:val="00EE4BF2"/>
    <w:rsid w:val="00EF4DCD"/>
    <w:rsid w:val="00F717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884AC4A-2029-44A4-9892-804CCAF29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2F57"/>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02F57"/>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702F57"/>
  </w:style>
  <w:style w:type="paragraph" w:styleId="Piedepgina">
    <w:name w:val="footer"/>
    <w:basedOn w:val="Normal"/>
    <w:link w:val="PiedepginaCar"/>
    <w:uiPriority w:val="99"/>
    <w:unhideWhenUsed/>
    <w:rsid w:val="00702F57"/>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702F57"/>
  </w:style>
  <w:style w:type="paragraph" w:styleId="Prrafodelista">
    <w:name w:val="List Paragraph"/>
    <w:basedOn w:val="Normal"/>
    <w:uiPriority w:val="34"/>
    <w:qFormat/>
    <w:rsid w:val="00832D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1153</Words>
  <Characters>6343</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Equipo 06</dc:creator>
  <cp:keywords/>
  <dc:description/>
  <cp:lastModifiedBy>PRODESK</cp:lastModifiedBy>
  <cp:revision>2</cp:revision>
  <dcterms:created xsi:type="dcterms:W3CDTF">2022-09-21T21:07:00Z</dcterms:created>
  <dcterms:modified xsi:type="dcterms:W3CDTF">2022-09-21T21:07:00Z</dcterms:modified>
</cp:coreProperties>
</file>