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05E" w:rsidRPr="005748EE" w:rsidRDefault="00A3005E" w:rsidP="00A3005E">
      <w:pPr>
        <w:spacing w:line="360" w:lineRule="auto"/>
        <w:jc w:val="right"/>
        <w:rPr>
          <w:rFonts w:ascii="Arial" w:hAnsi="Arial" w:cs="Arial"/>
        </w:rPr>
      </w:pPr>
      <w:bookmarkStart w:id="0" w:name="_Hlk95401893"/>
      <w:bookmarkStart w:id="1" w:name="_GoBack"/>
      <w:bookmarkEnd w:id="1"/>
      <w:r w:rsidRPr="005748EE">
        <w:rPr>
          <w:rFonts w:ascii="Arial" w:hAnsi="Arial" w:cs="Arial"/>
        </w:rPr>
        <w:t xml:space="preserve">Toluca de Lerdo, México, </w:t>
      </w:r>
      <w:r w:rsidR="007A34F5" w:rsidRPr="005748EE">
        <w:rPr>
          <w:rFonts w:ascii="Arial" w:hAnsi="Arial" w:cs="Arial"/>
        </w:rPr>
        <w:t>a 2</w:t>
      </w:r>
      <w:r w:rsidR="00FB5F85">
        <w:rPr>
          <w:rFonts w:ascii="Arial" w:hAnsi="Arial" w:cs="Arial"/>
        </w:rPr>
        <w:t>7</w:t>
      </w:r>
      <w:r w:rsidR="007A34F5">
        <w:rPr>
          <w:rFonts w:ascii="Arial" w:hAnsi="Arial" w:cs="Arial"/>
        </w:rPr>
        <w:t xml:space="preserve"> </w:t>
      </w:r>
      <w:r w:rsidRPr="005748EE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septiembre</w:t>
      </w:r>
      <w:r w:rsidRPr="005748EE">
        <w:rPr>
          <w:rFonts w:ascii="Arial" w:hAnsi="Arial" w:cs="Arial"/>
        </w:rPr>
        <w:t xml:space="preserve"> de 2022</w:t>
      </w:r>
    </w:p>
    <w:bookmarkEnd w:id="0"/>
    <w:p w:rsidR="00A3005E" w:rsidRDefault="00A3005E" w:rsidP="001C7B7F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C7B7F" w:rsidRPr="0004568A" w:rsidRDefault="009E14FC" w:rsidP="0004568A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04568A">
        <w:rPr>
          <w:rFonts w:ascii="Arial" w:hAnsi="Arial" w:cs="Arial"/>
          <w:b/>
          <w:sz w:val="24"/>
          <w:szCs w:val="24"/>
        </w:rPr>
        <w:t>DIPUTADO ENRIQUE EDGARGO JACOB ROCHA</w:t>
      </w:r>
    </w:p>
    <w:p w:rsidR="001C7B7F" w:rsidRPr="0004568A" w:rsidRDefault="009E14FC" w:rsidP="0004568A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04568A">
        <w:rPr>
          <w:rFonts w:ascii="Arial" w:hAnsi="Arial" w:cs="Arial"/>
          <w:b/>
          <w:sz w:val="24"/>
          <w:szCs w:val="24"/>
        </w:rPr>
        <w:t>PRESIDENTE</w:t>
      </w:r>
      <w:r w:rsidR="001C7B7F" w:rsidRPr="0004568A">
        <w:rPr>
          <w:rFonts w:ascii="Arial" w:hAnsi="Arial" w:cs="Arial"/>
          <w:b/>
          <w:sz w:val="24"/>
          <w:szCs w:val="24"/>
        </w:rPr>
        <w:t xml:space="preserve"> DE LA MESA DIRECTIVA </w:t>
      </w:r>
    </w:p>
    <w:p w:rsidR="001C7B7F" w:rsidRPr="0004568A" w:rsidRDefault="001C7B7F" w:rsidP="0004568A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04568A">
        <w:rPr>
          <w:rFonts w:ascii="Arial" w:hAnsi="Arial" w:cs="Arial"/>
          <w:b/>
          <w:sz w:val="24"/>
          <w:szCs w:val="24"/>
        </w:rPr>
        <w:t xml:space="preserve">DE LA SEXAGÉSIMA PRIMERA LEGISLATURA DEL </w:t>
      </w:r>
    </w:p>
    <w:p w:rsidR="001C7B7F" w:rsidRPr="0004568A" w:rsidRDefault="001C7B7F" w:rsidP="0004568A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04568A">
        <w:rPr>
          <w:rFonts w:ascii="Arial" w:hAnsi="Arial" w:cs="Arial"/>
          <w:b/>
          <w:sz w:val="24"/>
          <w:szCs w:val="24"/>
        </w:rPr>
        <w:t xml:space="preserve">ESTADO DE MÉXICO </w:t>
      </w:r>
    </w:p>
    <w:p w:rsidR="001C7B7F" w:rsidRDefault="001C7B7F" w:rsidP="0004568A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04568A">
        <w:rPr>
          <w:rFonts w:ascii="Arial" w:hAnsi="Arial" w:cs="Arial"/>
          <w:b/>
          <w:sz w:val="24"/>
          <w:szCs w:val="24"/>
        </w:rPr>
        <w:t xml:space="preserve">PRESENTE. </w:t>
      </w:r>
    </w:p>
    <w:p w:rsidR="00DB5F86" w:rsidRPr="0004568A" w:rsidRDefault="00DB5F86" w:rsidP="0004568A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:rsidR="00F56CB6" w:rsidRDefault="00DB5F86" w:rsidP="001C7B7F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que suscribe</w:t>
      </w:r>
      <w:r w:rsidR="00344E4D" w:rsidRPr="00344E4D">
        <w:rPr>
          <w:rFonts w:ascii="Arial" w:hAnsi="Arial" w:cs="Arial"/>
          <w:sz w:val="24"/>
          <w:szCs w:val="24"/>
        </w:rPr>
        <w:t xml:space="preserve"> Dip</w:t>
      </w:r>
      <w:r w:rsidR="001E43AF">
        <w:rPr>
          <w:rFonts w:ascii="Arial" w:hAnsi="Arial" w:cs="Arial"/>
          <w:sz w:val="24"/>
          <w:szCs w:val="24"/>
        </w:rPr>
        <w:t>utado</w:t>
      </w:r>
      <w:r w:rsidR="00344E4D" w:rsidRPr="00344E4D">
        <w:rPr>
          <w:rFonts w:ascii="Arial" w:hAnsi="Arial" w:cs="Arial"/>
          <w:sz w:val="24"/>
          <w:szCs w:val="24"/>
        </w:rPr>
        <w:t xml:space="preserve">. </w:t>
      </w:r>
      <w:r w:rsidR="001C7B7F" w:rsidRPr="00344E4D">
        <w:rPr>
          <w:rFonts w:ascii="Arial" w:hAnsi="Arial" w:cs="Arial"/>
          <w:sz w:val="24"/>
          <w:szCs w:val="24"/>
        </w:rPr>
        <w:t xml:space="preserve">Rigoberto Vargas Cervantes, con fundamento en lo dispuesto por los artículos 51 fracción II, 57 y 61 fracción I de la Constitución Política del Estado Libre y Soberano de México; 28 fracción I, </w:t>
      </w:r>
      <w:r w:rsidR="00344E4D" w:rsidRPr="00344E4D">
        <w:rPr>
          <w:rFonts w:ascii="Arial" w:hAnsi="Arial" w:cs="Arial"/>
          <w:sz w:val="24"/>
          <w:szCs w:val="24"/>
        </w:rPr>
        <w:t xml:space="preserve">30 primer párrafo, </w:t>
      </w:r>
      <w:r w:rsidR="001C7B7F" w:rsidRPr="00344E4D">
        <w:rPr>
          <w:rFonts w:ascii="Arial" w:hAnsi="Arial" w:cs="Arial"/>
          <w:sz w:val="24"/>
          <w:szCs w:val="24"/>
        </w:rPr>
        <w:t xml:space="preserve">38 fracción II, 79 y 81 de la Ley Orgánica del Poder Legislativo del Estado de México, </w:t>
      </w:r>
      <w:r w:rsidR="00716A6E" w:rsidRPr="002D5EBF">
        <w:rPr>
          <w:rFonts w:ascii="Arial" w:hAnsi="Arial" w:cs="Arial"/>
          <w:sz w:val="24"/>
          <w:szCs w:val="24"/>
        </w:rPr>
        <w:t xml:space="preserve">así como 68 </w:t>
      </w:r>
      <w:r w:rsidR="00716A6E">
        <w:rPr>
          <w:rFonts w:ascii="Arial" w:hAnsi="Arial" w:cs="Arial"/>
          <w:sz w:val="24"/>
          <w:szCs w:val="24"/>
        </w:rPr>
        <w:t xml:space="preserve">y 72 fracción III, </w:t>
      </w:r>
      <w:r w:rsidR="00716A6E" w:rsidRPr="002D5EBF">
        <w:rPr>
          <w:rFonts w:ascii="Arial" w:hAnsi="Arial" w:cs="Arial"/>
          <w:sz w:val="24"/>
          <w:szCs w:val="24"/>
        </w:rPr>
        <w:t xml:space="preserve">del Reglamento del Poder Legislativo del Estado; tengo a bien someter a consideración de esta Honorable Soberanía, la presente </w:t>
      </w:r>
      <w:r w:rsidR="00716A6E" w:rsidRPr="00716A6E">
        <w:rPr>
          <w:rFonts w:ascii="Arial" w:hAnsi="Arial" w:cs="Arial"/>
          <w:b/>
          <w:sz w:val="24"/>
          <w:szCs w:val="24"/>
        </w:rPr>
        <w:t>proposición con punto de acuerdo de urgente y obvia resolución, mediante el cual</w:t>
      </w:r>
      <w:r w:rsidR="00716A6E">
        <w:rPr>
          <w:rFonts w:ascii="Arial" w:hAnsi="Arial" w:cs="Arial"/>
          <w:sz w:val="24"/>
          <w:szCs w:val="24"/>
        </w:rPr>
        <w:t>,</w:t>
      </w:r>
      <w:r w:rsidR="006C6C02" w:rsidRPr="009E14FC">
        <w:rPr>
          <w:rFonts w:ascii="Arial" w:hAnsi="Arial" w:cs="Arial"/>
          <w:b/>
          <w:sz w:val="24"/>
          <w:szCs w:val="24"/>
        </w:rPr>
        <w:t xml:space="preserve"> se exhorta</w:t>
      </w:r>
      <w:r w:rsidR="003A6D76">
        <w:rPr>
          <w:rFonts w:ascii="Arial" w:hAnsi="Arial" w:cs="Arial"/>
          <w:b/>
          <w:sz w:val="24"/>
          <w:szCs w:val="24"/>
        </w:rPr>
        <w:t xml:space="preserve"> respetuosamente</w:t>
      </w:r>
      <w:r w:rsidR="006C6C02" w:rsidRPr="009E14FC">
        <w:rPr>
          <w:rFonts w:ascii="Arial" w:hAnsi="Arial" w:cs="Arial"/>
          <w:b/>
          <w:sz w:val="24"/>
          <w:szCs w:val="24"/>
        </w:rPr>
        <w:t xml:space="preserve"> a la Secretaría de Educación del Estado de México en coordinación con la Secretaría de Educación Pública, a que</w:t>
      </w:r>
      <w:r w:rsidR="003A6D76">
        <w:rPr>
          <w:rFonts w:ascii="Arial" w:hAnsi="Arial" w:cs="Arial"/>
          <w:b/>
          <w:sz w:val="24"/>
          <w:szCs w:val="24"/>
        </w:rPr>
        <w:t xml:space="preserve"> prevenga y </w:t>
      </w:r>
      <w:r w:rsidR="006C6C02" w:rsidRPr="009E14FC">
        <w:rPr>
          <w:rFonts w:ascii="Arial" w:hAnsi="Arial" w:cs="Arial"/>
          <w:b/>
          <w:sz w:val="24"/>
          <w:szCs w:val="24"/>
        </w:rPr>
        <w:t xml:space="preserve"> atienda mediante políticas públicas</w:t>
      </w:r>
      <w:r w:rsidR="006F2998">
        <w:rPr>
          <w:rFonts w:ascii="Arial" w:hAnsi="Arial" w:cs="Arial"/>
          <w:b/>
          <w:sz w:val="24"/>
          <w:szCs w:val="24"/>
        </w:rPr>
        <w:t xml:space="preserve"> eficientes</w:t>
      </w:r>
      <w:r w:rsidR="006C6C02" w:rsidRPr="009E14FC">
        <w:rPr>
          <w:rFonts w:ascii="Arial" w:hAnsi="Arial" w:cs="Arial"/>
          <w:b/>
          <w:sz w:val="24"/>
          <w:szCs w:val="24"/>
        </w:rPr>
        <w:t xml:space="preserve"> el</w:t>
      </w:r>
      <w:r w:rsidR="00AA5E0E">
        <w:rPr>
          <w:rFonts w:ascii="Arial" w:hAnsi="Arial" w:cs="Arial"/>
          <w:b/>
          <w:sz w:val="24"/>
          <w:szCs w:val="24"/>
        </w:rPr>
        <w:t xml:space="preserve"> abandono escolar de las niñas,</w:t>
      </w:r>
      <w:r w:rsidR="006C6C02" w:rsidRPr="009E14FC">
        <w:rPr>
          <w:rFonts w:ascii="Arial" w:hAnsi="Arial" w:cs="Arial"/>
          <w:b/>
          <w:sz w:val="24"/>
          <w:szCs w:val="24"/>
        </w:rPr>
        <w:t xml:space="preserve"> niños</w:t>
      </w:r>
      <w:r w:rsidR="00AA5E0E">
        <w:rPr>
          <w:rFonts w:ascii="Arial" w:hAnsi="Arial" w:cs="Arial"/>
          <w:b/>
          <w:sz w:val="24"/>
          <w:szCs w:val="24"/>
        </w:rPr>
        <w:t xml:space="preserve"> y adolescentes</w:t>
      </w:r>
      <w:r w:rsidR="006C6C02" w:rsidRPr="009E14FC">
        <w:rPr>
          <w:rFonts w:ascii="Arial" w:hAnsi="Arial" w:cs="Arial"/>
          <w:b/>
          <w:sz w:val="24"/>
          <w:szCs w:val="24"/>
        </w:rPr>
        <w:t xml:space="preserve"> en </w:t>
      </w:r>
      <w:r w:rsidR="003A6D76">
        <w:rPr>
          <w:rFonts w:ascii="Arial" w:hAnsi="Arial" w:cs="Arial"/>
          <w:b/>
          <w:sz w:val="24"/>
          <w:szCs w:val="24"/>
        </w:rPr>
        <w:t>el Sistema Educativo del Estado de México</w:t>
      </w:r>
      <w:r w:rsidR="00A66D64">
        <w:rPr>
          <w:rFonts w:ascii="Arial" w:hAnsi="Arial" w:cs="Arial"/>
          <w:sz w:val="24"/>
          <w:szCs w:val="24"/>
        </w:rPr>
        <w:t xml:space="preserve">, </w:t>
      </w:r>
      <w:r w:rsidR="001C7B7F" w:rsidRPr="00344E4D">
        <w:rPr>
          <w:rFonts w:ascii="Arial" w:hAnsi="Arial" w:cs="Arial"/>
          <w:sz w:val="24"/>
          <w:szCs w:val="24"/>
        </w:rPr>
        <w:t>de conformidad con la siguiente:</w:t>
      </w:r>
    </w:p>
    <w:p w:rsidR="008E46AF" w:rsidRDefault="008E46AF" w:rsidP="001C7B7F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16C9A" w:rsidRDefault="00916C9A" w:rsidP="001C7B7F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44E4D" w:rsidRPr="003A6D76" w:rsidRDefault="00344E4D" w:rsidP="00344E4D">
      <w:pPr>
        <w:pStyle w:val="Sinespaciado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A6D76">
        <w:rPr>
          <w:rFonts w:ascii="Arial" w:hAnsi="Arial" w:cs="Arial"/>
          <w:b/>
          <w:sz w:val="24"/>
          <w:szCs w:val="24"/>
        </w:rPr>
        <w:t>Exposición de motivos</w:t>
      </w:r>
    </w:p>
    <w:p w:rsidR="00344E4D" w:rsidRDefault="00344E4D" w:rsidP="00344E4D">
      <w:pPr>
        <w:pStyle w:val="Sinespaciado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A66D64" w:rsidRDefault="00170639" w:rsidP="00A66D64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70639">
        <w:rPr>
          <w:rFonts w:ascii="Arial" w:hAnsi="Arial" w:cs="Arial"/>
          <w:sz w:val="24"/>
          <w:szCs w:val="24"/>
        </w:rPr>
        <w:t xml:space="preserve">La Organización de las Naciones Unidas para la Educación, la Ciencia y la Cultura </w:t>
      </w:r>
      <w:r w:rsidR="00FA2650">
        <w:rPr>
          <w:rFonts w:ascii="Arial" w:hAnsi="Arial" w:cs="Arial"/>
          <w:sz w:val="24"/>
          <w:szCs w:val="24"/>
        </w:rPr>
        <w:t>ha señalado que l</w:t>
      </w:r>
      <w:r w:rsidR="00A66D64" w:rsidRPr="00A66D64">
        <w:rPr>
          <w:rFonts w:ascii="Arial" w:hAnsi="Arial" w:cs="Arial"/>
          <w:sz w:val="24"/>
          <w:szCs w:val="24"/>
        </w:rPr>
        <w:t>a calidad de la educación es un pilar esencial para lograr la reducción de la pobreza y un futuro más sostenible, pacífico y justo</w:t>
      </w:r>
      <w:r w:rsidR="00FA2650">
        <w:rPr>
          <w:rStyle w:val="Refdenotaalpie"/>
          <w:rFonts w:ascii="Arial" w:hAnsi="Arial" w:cs="Arial"/>
          <w:sz w:val="24"/>
          <w:szCs w:val="24"/>
        </w:rPr>
        <w:footnoteReference w:id="1"/>
      </w:r>
      <w:r w:rsidR="00FA2650">
        <w:rPr>
          <w:rFonts w:ascii="Arial" w:hAnsi="Arial" w:cs="Arial"/>
          <w:sz w:val="24"/>
          <w:szCs w:val="24"/>
        </w:rPr>
        <w:t xml:space="preserve">, </w:t>
      </w:r>
      <w:r w:rsidR="00FA2650" w:rsidRPr="00FA2650">
        <w:rPr>
          <w:rFonts w:ascii="Arial" w:hAnsi="Arial" w:cs="Arial"/>
          <w:sz w:val="24"/>
          <w:szCs w:val="24"/>
        </w:rPr>
        <w:t xml:space="preserve">el abandono es un factor que aumenta la inequidad social y disminuye el índice de desarrollo </w:t>
      </w:r>
      <w:r w:rsidR="00FA2650" w:rsidRPr="00FA2650">
        <w:rPr>
          <w:rFonts w:ascii="Arial" w:hAnsi="Arial" w:cs="Arial"/>
          <w:sz w:val="24"/>
          <w:szCs w:val="24"/>
        </w:rPr>
        <w:lastRenderedPageBreak/>
        <w:t xml:space="preserve">humano </w:t>
      </w:r>
      <w:r w:rsidR="00FA2650">
        <w:rPr>
          <w:rFonts w:ascii="Arial" w:hAnsi="Arial" w:cs="Arial"/>
          <w:sz w:val="24"/>
          <w:szCs w:val="24"/>
        </w:rPr>
        <w:t>al representa e</w:t>
      </w:r>
      <w:r w:rsidR="00FA2650" w:rsidRPr="00A66D64">
        <w:rPr>
          <w:rFonts w:ascii="Arial" w:hAnsi="Arial" w:cs="Arial"/>
          <w:sz w:val="24"/>
          <w:szCs w:val="24"/>
        </w:rPr>
        <w:t xml:space="preserve">l alejamiento de un alumno de una institución educativa </w:t>
      </w:r>
      <w:r w:rsidR="00FA2650">
        <w:rPr>
          <w:rFonts w:ascii="Arial" w:hAnsi="Arial" w:cs="Arial"/>
          <w:sz w:val="24"/>
          <w:szCs w:val="24"/>
        </w:rPr>
        <w:t xml:space="preserve">sin culminar la etapa que </w:t>
      </w:r>
      <w:r w:rsidR="00FA2650" w:rsidRPr="00A66D64">
        <w:rPr>
          <w:rFonts w:ascii="Arial" w:hAnsi="Arial" w:cs="Arial"/>
          <w:sz w:val="24"/>
          <w:szCs w:val="24"/>
        </w:rPr>
        <w:t>cursa</w:t>
      </w:r>
      <w:r w:rsidR="00FA2650">
        <w:rPr>
          <w:rFonts w:ascii="Arial" w:hAnsi="Arial" w:cs="Arial"/>
          <w:sz w:val="24"/>
          <w:szCs w:val="24"/>
        </w:rPr>
        <w:t>ba</w:t>
      </w:r>
      <w:r w:rsidR="00D7594E">
        <w:rPr>
          <w:rFonts w:ascii="Arial" w:hAnsi="Arial" w:cs="Arial"/>
          <w:sz w:val="24"/>
          <w:szCs w:val="24"/>
        </w:rPr>
        <w:t xml:space="preserve">, las </w:t>
      </w:r>
      <w:r w:rsidRPr="00170639">
        <w:rPr>
          <w:rFonts w:ascii="Arial" w:hAnsi="Arial" w:cs="Arial"/>
          <w:sz w:val="24"/>
          <w:szCs w:val="24"/>
        </w:rPr>
        <w:t>causas son complejas y variadas; por ejemplo, el contexto familiar, un entorno socioeconómico poco favorable, la existencia de dificultades de aprendizaje y las propias estrategias del sistema educativo para reducir el problema</w:t>
      </w:r>
      <w:r w:rsidR="00D7594E" w:rsidRPr="00D7594E">
        <w:rPr>
          <w:rFonts w:ascii="Arial" w:hAnsi="Arial" w:cs="Arial"/>
          <w:sz w:val="24"/>
          <w:szCs w:val="24"/>
        </w:rPr>
        <w:t xml:space="preserve"> </w:t>
      </w:r>
      <w:r w:rsidR="00D7594E">
        <w:rPr>
          <w:rFonts w:ascii="Arial" w:hAnsi="Arial" w:cs="Arial"/>
          <w:sz w:val="24"/>
          <w:szCs w:val="24"/>
        </w:rPr>
        <w:t>y se presenta en los diferentes niveles educativos; educación básica, nivel medio superior y superior</w:t>
      </w:r>
      <w:r w:rsidR="00D7594E">
        <w:rPr>
          <w:rStyle w:val="Refdenotaalpie"/>
          <w:rFonts w:ascii="Arial" w:hAnsi="Arial" w:cs="Arial"/>
          <w:sz w:val="24"/>
          <w:szCs w:val="24"/>
        </w:rPr>
        <w:t xml:space="preserve"> </w:t>
      </w:r>
      <w:r w:rsidR="00D7594E">
        <w:rPr>
          <w:rStyle w:val="Refdenotaalpie"/>
          <w:rFonts w:ascii="Arial" w:hAnsi="Arial" w:cs="Arial"/>
          <w:sz w:val="24"/>
          <w:szCs w:val="24"/>
        </w:rPr>
        <w:footnoteReference w:id="2"/>
      </w:r>
    </w:p>
    <w:p w:rsidR="00A66D64" w:rsidRPr="00A66D64" w:rsidRDefault="00A66D64" w:rsidP="00A66D64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770BD" w:rsidRDefault="00A770BD" w:rsidP="00A770BD">
      <w:pPr>
        <w:pStyle w:val="Sinespaciado"/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Fondo de las Naciones Unidas para la Infancia</w:t>
      </w:r>
      <w:r w:rsidRPr="00A770B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A770BD">
        <w:rPr>
          <w:rFonts w:ascii="Arial" w:hAnsi="Arial" w:cs="Arial"/>
          <w:sz w:val="24"/>
          <w:szCs w:val="24"/>
        </w:rPr>
        <w:t>UNICEF</w:t>
      </w:r>
      <w:r>
        <w:rPr>
          <w:rFonts w:ascii="Arial" w:hAnsi="Arial" w:cs="Arial"/>
          <w:sz w:val="24"/>
          <w:szCs w:val="24"/>
        </w:rPr>
        <w:t>) considera que l</w:t>
      </w:r>
      <w:r w:rsidRPr="00A770BD">
        <w:rPr>
          <w:rFonts w:ascii="Arial" w:hAnsi="Arial" w:cs="Arial"/>
          <w:iCs/>
          <w:sz w:val="24"/>
          <w:szCs w:val="24"/>
        </w:rPr>
        <w:t>a educación</w:t>
      </w:r>
      <w:r w:rsidR="00D70192">
        <w:rPr>
          <w:rFonts w:ascii="Arial" w:hAnsi="Arial" w:cs="Arial"/>
          <w:iCs/>
          <w:sz w:val="24"/>
          <w:szCs w:val="24"/>
        </w:rPr>
        <w:t xml:space="preserve"> es un derecho básico y que además</w:t>
      </w:r>
      <w:r w:rsidR="009A34AE">
        <w:rPr>
          <w:rFonts w:ascii="Arial" w:hAnsi="Arial" w:cs="Arial"/>
          <w:iCs/>
          <w:sz w:val="24"/>
          <w:szCs w:val="24"/>
        </w:rPr>
        <w:t xml:space="preserve"> les otorga</w:t>
      </w:r>
      <w:r w:rsidRPr="00A770BD">
        <w:rPr>
          <w:rFonts w:ascii="Arial" w:hAnsi="Arial" w:cs="Arial"/>
          <w:iCs/>
          <w:sz w:val="24"/>
          <w:szCs w:val="24"/>
        </w:rPr>
        <w:t xml:space="preserve"> a</w:t>
      </w:r>
      <w:r w:rsidR="009A34AE">
        <w:rPr>
          <w:rFonts w:ascii="Arial" w:hAnsi="Arial" w:cs="Arial"/>
          <w:iCs/>
          <w:sz w:val="24"/>
          <w:szCs w:val="24"/>
        </w:rPr>
        <w:t xml:space="preserve"> las</w:t>
      </w:r>
      <w:r w:rsidRPr="00A770BD">
        <w:rPr>
          <w:rFonts w:ascii="Arial" w:hAnsi="Arial" w:cs="Arial"/>
          <w:iCs/>
          <w:sz w:val="24"/>
          <w:szCs w:val="24"/>
        </w:rPr>
        <w:t xml:space="preserve"> niñas, niños y adolescentes</w:t>
      </w:r>
      <w:r w:rsidR="009A34AE">
        <w:rPr>
          <w:rFonts w:ascii="Arial" w:hAnsi="Arial" w:cs="Arial"/>
          <w:iCs/>
          <w:sz w:val="24"/>
          <w:szCs w:val="24"/>
        </w:rPr>
        <w:t>,</w:t>
      </w:r>
      <w:r w:rsidRPr="00A770BD">
        <w:rPr>
          <w:rFonts w:ascii="Arial" w:hAnsi="Arial" w:cs="Arial"/>
          <w:iCs/>
          <w:sz w:val="24"/>
          <w:szCs w:val="24"/>
        </w:rPr>
        <w:t xml:space="preserve"> las habilidades</w:t>
      </w:r>
      <w:r w:rsidR="00D70192">
        <w:rPr>
          <w:rFonts w:ascii="Arial" w:hAnsi="Arial" w:cs="Arial"/>
          <w:iCs/>
          <w:sz w:val="24"/>
          <w:szCs w:val="24"/>
        </w:rPr>
        <w:t>, herramientas</w:t>
      </w:r>
      <w:r w:rsidRPr="00A770BD">
        <w:rPr>
          <w:rFonts w:ascii="Arial" w:hAnsi="Arial" w:cs="Arial"/>
          <w:iCs/>
          <w:sz w:val="24"/>
          <w:szCs w:val="24"/>
        </w:rPr>
        <w:t xml:space="preserve"> y conocimientos para al</w:t>
      </w:r>
      <w:r>
        <w:rPr>
          <w:rFonts w:ascii="Arial" w:hAnsi="Arial" w:cs="Arial"/>
          <w:iCs/>
          <w:sz w:val="24"/>
          <w:szCs w:val="24"/>
        </w:rPr>
        <w:t>c</w:t>
      </w:r>
      <w:r w:rsidRPr="00A770BD">
        <w:rPr>
          <w:rFonts w:ascii="Arial" w:hAnsi="Arial" w:cs="Arial"/>
          <w:iCs/>
          <w:sz w:val="24"/>
          <w:szCs w:val="24"/>
        </w:rPr>
        <w:t>anzar su máximo potencial</w:t>
      </w:r>
      <w:r w:rsidR="00D70192">
        <w:rPr>
          <w:rFonts w:ascii="Arial" w:hAnsi="Arial" w:cs="Arial"/>
          <w:iCs/>
          <w:sz w:val="24"/>
          <w:szCs w:val="24"/>
        </w:rPr>
        <w:t xml:space="preserve"> </w:t>
      </w:r>
      <w:r w:rsidRPr="00A770BD">
        <w:rPr>
          <w:rFonts w:ascii="Arial" w:hAnsi="Arial" w:cs="Arial"/>
          <w:iCs/>
          <w:sz w:val="24"/>
          <w:szCs w:val="24"/>
        </w:rPr>
        <w:t>y ejercer sus otros derechos</w:t>
      </w:r>
      <w:r w:rsidR="00D70192">
        <w:rPr>
          <w:rFonts w:ascii="Arial" w:hAnsi="Arial" w:cs="Arial"/>
          <w:iCs/>
          <w:sz w:val="24"/>
          <w:szCs w:val="24"/>
        </w:rPr>
        <w:t xml:space="preserve"> fundamentales</w:t>
      </w:r>
      <w:r w:rsidR="005A4275">
        <w:rPr>
          <w:rFonts w:ascii="Arial" w:hAnsi="Arial" w:cs="Arial"/>
          <w:iCs/>
          <w:sz w:val="24"/>
          <w:szCs w:val="24"/>
        </w:rPr>
        <w:t>,</w:t>
      </w:r>
      <w:r w:rsidR="008E46AF">
        <w:rPr>
          <w:rStyle w:val="Refdenotaalpie"/>
          <w:rFonts w:ascii="Arial" w:hAnsi="Arial" w:cs="Arial"/>
          <w:iCs/>
          <w:sz w:val="24"/>
          <w:szCs w:val="24"/>
        </w:rPr>
        <w:footnoteReference w:id="3"/>
      </w:r>
      <w:r w:rsidR="005A4275">
        <w:rPr>
          <w:rFonts w:ascii="Arial" w:hAnsi="Arial" w:cs="Arial"/>
          <w:iCs/>
          <w:sz w:val="24"/>
          <w:szCs w:val="24"/>
        </w:rPr>
        <w:t xml:space="preserve"> es decir, la educación pone a disposición de toda persona los conocimientos y </w:t>
      </w:r>
      <w:r w:rsidR="00D442F3">
        <w:rPr>
          <w:rFonts w:ascii="Arial" w:hAnsi="Arial" w:cs="Arial"/>
          <w:iCs/>
          <w:sz w:val="24"/>
          <w:szCs w:val="24"/>
        </w:rPr>
        <w:t>prácticas</w:t>
      </w:r>
      <w:r w:rsidR="005A4275">
        <w:rPr>
          <w:rFonts w:ascii="Arial" w:hAnsi="Arial" w:cs="Arial"/>
          <w:iCs/>
          <w:sz w:val="24"/>
          <w:szCs w:val="24"/>
        </w:rPr>
        <w:t xml:space="preserve"> necesarias para desarrollar armónicamente todas sus facultades</w:t>
      </w:r>
      <w:r w:rsidR="00AB1963">
        <w:rPr>
          <w:rFonts w:ascii="Arial" w:hAnsi="Arial" w:cs="Arial"/>
          <w:iCs/>
          <w:sz w:val="24"/>
          <w:szCs w:val="24"/>
        </w:rPr>
        <w:t>, posibili</w:t>
      </w:r>
      <w:r w:rsidR="00D7594E">
        <w:rPr>
          <w:rFonts w:ascii="Arial" w:hAnsi="Arial" w:cs="Arial"/>
          <w:iCs/>
          <w:sz w:val="24"/>
          <w:szCs w:val="24"/>
        </w:rPr>
        <w:t>tando el acceso al conocimiento</w:t>
      </w:r>
      <w:r w:rsidR="001B6A42">
        <w:rPr>
          <w:rFonts w:ascii="Arial" w:hAnsi="Arial" w:cs="Arial"/>
          <w:iCs/>
          <w:sz w:val="24"/>
          <w:szCs w:val="24"/>
        </w:rPr>
        <w:t>.</w:t>
      </w:r>
    </w:p>
    <w:p w:rsidR="00AB1963" w:rsidRDefault="00AB1963" w:rsidP="00A770BD">
      <w:pPr>
        <w:pStyle w:val="Sinespaciado"/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</w:p>
    <w:p w:rsidR="00AB1963" w:rsidRDefault="00D7594E" w:rsidP="00A770BD">
      <w:pPr>
        <w:pStyle w:val="Sinespaciado"/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L</w:t>
      </w:r>
      <w:r w:rsidR="00AB1963">
        <w:rPr>
          <w:rFonts w:ascii="Arial" w:hAnsi="Arial" w:cs="Arial"/>
          <w:iCs/>
          <w:sz w:val="24"/>
          <w:szCs w:val="24"/>
        </w:rPr>
        <w:t xml:space="preserve">a Declaración Universal de Derechos Humanos (DUDH), </w:t>
      </w:r>
      <w:r>
        <w:rPr>
          <w:rFonts w:ascii="Arial" w:hAnsi="Arial" w:cs="Arial"/>
          <w:iCs/>
          <w:sz w:val="24"/>
          <w:szCs w:val="24"/>
        </w:rPr>
        <w:t xml:space="preserve">establece en el artículo 26 </w:t>
      </w:r>
      <w:r w:rsidR="00AB1963">
        <w:rPr>
          <w:rFonts w:ascii="Arial" w:hAnsi="Arial" w:cs="Arial"/>
          <w:iCs/>
          <w:sz w:val="24"/>
          <w:szCs w:val="24"/>
        </w:rPr>
        <w:t>lo siguiente;</w:t>
      </w:r>
    </w:p>
    <w:p w:rsidR="00AB1963" w:rsidRDefault="00AB1963" w:rsidP="00A770BD">
      <w:pPr>
        <w:pStyle w:val="Sinespaciado"/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</w:p>
    <w:p w:rsidR="00AB1963" w:rsidRPr="00AB1963" w:rsidRDefault="00AB1963" w:rsidP="00AB1963">
      <w:pPr>
        <w:pStyle w:val="Sinespaciado"/>
        <w:spacing w:line="360" w:lineRule="auto"/>
        <w:ind w:left="567" w:right="474"/>
        <w:jc w:val="both"/>
        <w:rPr>
          <w:rFonts w:ascii="Arial" w:hAnsi="Arial" w:cs="Arial"/>
          <w:i/>
          <w:iCs/>
          <w:sz w:val="24"/>
          <w:szCs w:val="24"/>
          <w:lang w:val="es-ES"/>
        </w:rPr>
      </w:pPr>
      <w:r w:rsidRPr="00AB1963">
        <w:rPr>
          <w:rFonts w:ascii="Arial" w:hAnsi="Arial" w:cs="Arial"/>
          <w:i/>
          <w:iCs/>
          <w:sz w:val="24"/>
          <w:szCs w:val="24"/>
          <w:lang w:val="es-ES"/>
        </w:rPr>
        <w:t xml:space="preserve">“1. Toda persona tiene derecho a la educación. La educación debe ser gratuita, al menos en lo concerniente a la instrucción elemental y fundamental. La instrucción elemental será obligatoria. La instrucción técnica y profesional habrá de ser generalizada; el acceso a los estudios </w:t>
      </w:r>
      <w:r w:rsidRPr="00AB1963">
        <w:rPr>
          <w:rFonts w:ascii="Arial" w:hAnsi="Arial" w:cs="Arial"/>
          <w:i/>
          <w:iCs/>
          <w:sz w:val="24"/>
          <w:szCs w:val="24"/>
          <w:lang w:val="es-ES"/>
        </w:rPr>
        <w:lastRenderedPageBreak/>
        <w:t>superiores será igual para todos, en función de los méritos respectivos.</w:t>
      </w:r>
      <w:r w:rsidRPr="00AB1963">
        <w:rPr>
          <w:rFonts w:ascii="Arial" w:hAnsi="Arial" w:cs="Arial"/>
          <w:i/>
          <w:iCs/>
          <w:sz w:val="24"/>
          <w:szCs w:val="24"/>
          <w:lang w:val="es-ES"/>
        </w:rPr>
        <w:br/>
      </w:r>
    </w:p>
    <w:p w:rsidR="00AB1963" w:rsidRPr="00AB1963" w:rsidRDefault="00AB1963" w:rsidP="00AB1963">
      <w:pPr>
        <w:pStyle w:val="Sinespaciado"/>
        <w:spacing w:line="360" w:lineRule="auto"/>
        <w:ind w:left="567" w:right="474"/>
        <w:jc w:val="both"/>
        <w:rPr>
          <w:rFonts w:ascii="Arial" w:hAnsi="Arial" w:cs="Arial"/>
          <w:iCs/>
          <w:sz w:val="24"/>
          <w:szCs w:val="24"/>
        </w:rPr>
      </w:pPr>
      <w:r w:rsidRPr="00AB1963">
        <w:rPr>
          <w:rFonts w:ascii="Arial" w:hAnsi="Arial" w:cs="Arial"/>
          <w:i/>
          <w:iCs/>
          <w:sz w:val="24"/>
          <w:szCs w:val="24"/>
          <w:lang w:val="es-ES"/>
        </w:rPr>
        <w:t>2. La educación tendrá por objeto el pleno desarrollo de la personalidad humana y el fortalecimiento del respeto a los derechos humanos y a las libertades fundamentales; favorecerá la comprensión, la tolerancia y la amistad entre todas las naciones y todos los grupos étnicos o religiosos, y promoverá el desarrollo de las actividades de las Naciones Unidas para el mantenimiento de la paz.”</w:t>
      </w:r>
      <w:r w:rsidRPr="00815934">
        <w:rPr>
          <w:rStyle w:val="Refdenotaalpie"/>
          <w:rFonts w:ascii="Arial" w:hAnsi="Arial" w:cs="Arial"/>
          <w:iCs/>
          <w:sz w:val="24"/>
          <w:szCs w:val="24"/>
          <w:lang w:val="es-ES"/>
        </w:rPr>
        <w:footnoteReference w:id="4"/>
      </w:r>
    </w:p>
    <w:p w:rsidR="00A770BD" w:rsidRDefault="00A770BD" w:rsidP="00A770BD">
      <w:pPr>
        <w:pStyle w:val="Sinespaciado"/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</w:p>
    <w:p w:rsidR="00A770BD" w:rsidRDefault="00844747" w:rsidP="003225AD">
      <w:pPr>
        <w:pStyle w:val="Sinespaciado"/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En este orden contextual el </w:t>
      </w:r>
      <w:r w:rsidR="00A770BD">
        <w:rPr>
          <w:rFonts w:ascii="Arial" w:hAnsi="Arial" w:cs="Arial"/>
          <w:iCs/>
          <w:sz w:val="24"/>
          <w:szCs w:val="24"/>
        </w:rPr>
        <w:t xml:space="preserve"> Pacto Internacional de Derechos Económicos, Sociales y Culturales</w:t>
      </w:r>
      <w:r>
        <w:rPr>
          <w:rFonts w:ascii="Arial" w:hAnsi="Arial" w:cs="Arial"/>
          <w:iCs/>
          <w:sz w:val="24"/>
          <w:szCs w:val="24"/>
        </w:rPr>
        <w:t>,</w:t>
      </w:r>
      <w:r w:rsidR="003225AD">
        <w:rPr>
          <w:rFonts w:ascii="Arial" w:hAnsi="Arial" w:cs="Arial"/>
          <w:iCs/>
          <w:sz w:val="24"/>
          <w:szCs w:val="24"/>
        </w:rPr>
        <w:t xml:space="preserve"> considera que todos los derechos plasmados en el Pacto se desprenden de la dignidad inherente a la persona humana, el cual conviene en su artículo 13 “</w:t>
      </w:r>
      <w:r w:rsidR="003225AD" w:rsidRPr="003225AD">
        <w:rPr>
          <w:rFonts w:ascii="Arial" w:hAnsi="Arial" w:cs="Arial"/>
          <w:i/>
          <w:iCs/>
          <w:sz w:val="24"/>
          <w:szCs w:val="24"/>
        </w:rPr>
        <w:t>que la educación debe capacitar a todas las personas para participar efectivamente en una sociedad libre, favorecer la comprensión, la tolerancia y la amistad entre todas las naciones y entre todos los grupos raciales, étnicos o religiosos, y promover las actividades de las Naciones Unidas en pro del mantenimiento de la paz.</w:t>
      </w:r>
      <w:r w:rsidR="003225AD">
        <w:rPr>
          <w:rFonts w:ascii="Arial" w:hAnsi="Arial" w:cs="Arial"/>
          <w:iCs/>
          <w:sz w:val="24"/>
          <w:szCs w:val="24"/>
        </w:rPr>
        <w:t>”</w:t>
      </w:r>
      <w:r w:rsidR="003225AD">
        <w:rPr>
          <w:rStyle w:val="Refdenotaalpie"/>
          <w:rFonts w:ascii="Arial" w:hAnsi="Arial" w:cs="Arial"/>
          <w:iCs/>
          <w:sz w:val="24"/>
          <w:szCs w:val="24"/>
        </w:rPr>
        <w:footnoteReference w:id="5"/>
      </w:r>
      <w:r w:rsidR="001B6A42">
        <w:rPr>
          <w:rFonts w:ascii="Arial" w:hAnsi="Arial" w:cs="Arial"/>
          <w:iCs/>
          <w:sz w:val="24"/>
          <w:szCs w:val="24"/>
        </w:rPr>
        <w:t xml:space="preserve"> </w:t>
      </w:r>
    </w:p>
    <w:p w:rsidR="00022392" w:rsidRDefault="00022392" w:rsidP="003225AD">
      <w:pPr>
        <w:pStyle w:val="Sinespaciado"/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</w:p>
    <w:p w:rsidR="00022392" w:rsidRDefault="00022392" w:rsidP="003225AD">
      <w:pPr>
        <w:pStyle w:val="Sinespaciado"/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En nuestro país, el artículo 3 de la Constitución Política de los Estados Unidos Mexicanos, establece que;</w:t>
      </w:r>
    </w:p>
    <w:p w:rsidR="00022392" w:rsidRDefault="00022392" w:rsidP="003225AD">
      <w:pPr>
        <w:pStyle w:val="Sinespaciado"/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</w:p>
    <w:p w:rsidR="00D106B2" w:rsidRDefault="00022392" w:rsidP="00022392">
      <w:pPr>
        <w:pStyle w:val="Sinespaciado"/>
        <w:spacing w:line="360" w:lineRule="auto"/>
        <w:ind w:left="567" w:right="616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“</w:t>
      </w:r>
      <w:r w:rsidRPr="00022392">
        <w:rPr>
          <w:rFonts w:ascii="Arial" w:hAnsi="Arial" w:cs="Arial"/>
          <w:i/>
          <w:iCs/>
          <w:sz w:val="24"/>
          <w:szCs w:val="24"/>
        </w:rPr>
        <w:t xml:space="preserve">Toda persona tiene derecho a la educación. El Estado -Federación, Estados, Ciudad de México y Municipios- impartirá y garantizará la </w:t>
      </w:r>
      <w:r w:rsidRPr="00022392">
        <w:rPr>
          <w:rFonts w:ascii="Arial" w:hAnsi="Arial" w:cs="Arial"/>
          <w:i/>
          <w:iCs/>
          <w:sz w:val="24"/>
          <w:szCs w:val="24"/>
        </w:rPr>
        <w:lastRenderedPageBreak/>
        <w:t>educación inicial, preescolar, primaria, secundaria, media superior y superior. La educación inicial, preescolar, primaria y secundaria, conforman la educación básica; ésta y la media superior serán obligatorias, la educación superior lo será en términos de la fracción X del presente artículo. La educación inicial es un derecho de la niñez y será responsabilidad del Estado concientizar sobre su importancia</w:t>
      </w:r>
      <w:r w:rsidRPr="00022392">
        <w:rPr>
          <w:rFonts w:ascii="Arial" w:hAnsi="Arial" w:cs="Arial"/>
          <w:iCs/>
          <w:sz w:val="24"/>
          <w:szCs w:val="24"/>
        </w:rPr>
        <w:t>.</w:t>
      </w:r>
      <w:r>
        <w:rPr>
          <w:rFonts w:ascii="Arial" w:hAnsi="Arial" w:cs="Arial"/>
          <w:iCs/>
          <w:sz w:val="24"/>
          <w:szCs w:val="24"/>
        </w:rPr>
        <w:t>”</w:t>
      </w:r>
      <w:r>
        <w:rPr>
          <w:rStyle w:val="Refdenotaalpie"/>
          <w:rFonts w:ascii="Arial" w:hAnsi="Arial" w:cs="Arial"/>
          <w:iCs/>
          <w:sz w:val="24"/>
          <w:szCs w:val="24"/>
        </w:rPr>
        <w:footnoteReference w:id="6"/>
      </w:r>
    </w:p>
    <w:p w:rsidR="009A34AE" w:rsidRDefault="009A34AE" w:rsidP="009E14FC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47193" w:rsidRDefault="00844747" w:rsidP="00847193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lo referido se destaca que la importancia </w:t>
      </w:r>
      <w:r w:rsidR="00D106B2" w:rsidRPr="009E14FC">
        <w:rPr>
          <w:rFonts w:ascii="Arial" w:hAnsi="Arial" w:cs="Arial"/>
          <w:sz w:val="24"/>
          <w:szCs w:val="24"/>
        </w:rPr>
        <w:t>de la educación no radica únicamente en que sea uno de los factores que más influye en el desarrollo económico, social y cultural de todas las naciones, sino en constituir un requisito previo para una vida digna, por ello tiene que ser o</w:t>
      </w:r>
      <w:r w:rsidR="001B6A42">
        <w:rPr>
          <w:rFonts w:ascii="Arial" w:hAnsi="Arial" w:cs="Arial"/>
          <w:sz w:val="24"/>
          <w:szCs w:val="24"/>
        </w:rPr>
        <w:t xml:space="preserve">bjeto de protección </w:t>
      </w:r>
      <w:r w:rsidR="00B73DD6">
        <w:rPr>
          <w:rFonts w:ascii="Arial" w:hAnsi="Arial" w:cs="Arial"/>
          <w:sz w:val="24"/>
          <w:szCs w:val="24"/>
        </w:rPr>
        <w:t xml:space="preserve">prioritaria </w:t>
      </w:r>
      <w:r w:rsidR="001B6A42">
        <w:rPr>
          <w:rFonts w:ascii="Arial" w:hAnsi="Arial" w:cs="Arial"/>
          <w:sz w:val="24"/>
          <w:szCs w:val="24"/>
        </w:rPr>
        <w:t>en nuestro Estado de México</w:t>
      </w:r>
      <w:r w:rsidR="00B73DD6">
        <w:rPr>
          <w:rFonts w:ascii="Arial" w:hAnsi="Arial" w:cs="Arial"/>
          <w:sz w:val="24"/>
          <w:szCs w:val="24"/>
        </w:rPr>
        <w:t xml:space="preserve">, como lo establece el artículo 5 párrafo octavo de la </w:t>
      </w:r>
      <w:r w:rsidR="00B53389">
        <w:rPr>
          <w:rFonts w:ascii="Arial" w:hAnsi="Arial" w:cs="Arial"/>
          <w:sz w:val="24"/>
          <w:szCs w:val="24"/>
        </w:rPr>
        <w:t>Constitución</w:t>
      </w:r>
      <w:r w:rsidR="00E63245">
        <w:rPr>
          <w:rFonts w:ascii="Arial" w:hAnsi="Arial" w:cs="Arial"/>
          <w:sz w:val="24"/>
          <w:szCs w:val="24"/>
        </w:rPr>
        <w:t xml:space="preserve"> Política del </w:t>
      </w:r>
      <w:r w:rsidR="00E63245">
        <w:rPr>
          <w:rFonts w:ascii="Arial" w:hAnsi="Arial" w:cs="Arial"/>
          <w:sz w:val="24"/>
          <w:szCs w:val="24"/>
        </w:rPr>
        <w:br/>
        <w:t>estado Libre y soberano de México</w:t>
      </w:r>
      <w:r w:rsidR="00B53389">
        <w:rPr>
          <w:rFonts w:ascii="Arial" w:hAnsi="Arial" w:cs="Arial"/>
          <w:sz w:val="24"/>
          <w:szCs w:val="24"/>
        </w:rPr>
        <w:t xml:space="preserve"> que</w:t>
      </w:r>
      <w:r w:rsidR="00E63245">
        <w:rPr>
          <w:rFonts w:ascii="Arial" w:hAnsi="Arial" w:cs="Arial"/>
          <w:sz w:val="24"/>
          <w:szCs w:val="24"/>
        </w:rPr>
        <w:t>,</w:t>
      </w:r>
      <w:r w:rsidR="00B53389">
        <w:rPr>
          <w:rFonts w:ascii="Arial" w:hAnsi="Arial" w:cs="Arial"/>
          <w:sz w:val="24"/>
          <w:szCs w:val="24"/>
        </w:rPr>
        <w:t xml:space="preserve"> </w:t>
      </w:r>
      <w:r w:rsidR="00E63245" w:rsidRPr="00E63245">
        <w:rPr>
          <w:rFonts w:ascii="Arial" w:hAnsi="Arial" w:cs="Arial"/>
          <w:i/>
          <w:sz w:val="24"/>
          <w:szCs w:val="24"/>
        </w:rPr>
        <w:t>“El Estado de México y Municipios impartirán y garantizarán la educación inicial, preescolar, primaria, secundaria, media superior y superior en todo el territorio mexiquense”</w:t>
      </w:r>
      <w:r w:rsidR="00B53389" w:rsidRPr="00E63245">
        <w:rPr>
          <w:rFonts w:ascii="Arial" w:hAnsi="Arial" w:cs="Arial"/>
          <w:i/>
          <w:sz w:val="24"/>
          <w:szCs w:val="24"/>
        </w:rPr>
        <w:t>.</w:t>
      </w:r>
      <w:r w:rsidR="00E63245">
        <w:rPr>
          <w:rStyle w:val="Refdenotaalpie"/>
          <w:rFonts w:ascii="Arial" w:hAnsi="Arial" w:cs="Arial"/>
          <w:i/>
          <w:sz w:val="24"/>
          <w:szCs w:val="24"/>
        </w:rPr>
        <w:footnoteReference w:id="7"/>
      </w:r>
    </w:p>
    <w:p w:rsidR="00661F1B" w:rsidRPr="009E14FC" w:rsidRDefault="00661F1B" w:rsidP="009E14FC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73DD6" w:rsidRDefault="00844747" w:rsidP="00764169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</w:t>
      </w:r>
      <w:r w:rsidR="00764169">
        <w:rPr>
          <w:rFonts w:ascii="Arial" w:hAnsi="Arial" w:cs="Arial"/>
          <w:sz w:val="24"/>
          <w:szCs w:val="24"/>
        </w:rPr>
        <w:t>análisis</w:t>
      </w:r>
      <w:r>
        <w:rPr>
          <w:rFonts w:ascii="Arial" w:hAnsi="Arial" w:cs="Arial"/>
          <w:sz w:val="24"/>
          <w:szCs w:val="24"/>
        </w:rPr>
        <w:t xml:space="preserve"> es necesario enfatizar que </w:t>
      </w:r>
      <w:r w:rsidR="00764169" w:rsidRPr="001B6A42">
        <w:rPr>
          <w:rFonts w:ascii="Arial" w:hAnsi="Arial" w:cs="Arial"/>
          <w:sz w:val="24"/>
          <w:szCs w:val="24"/>
        </w:rPr>
        <w:t xml:space="preserve">producto del COVID-19 </w:t>
      </w:r>
      <w:r w:rsidR="00764169">
        <w:rPr>
          <w:rFonts w:ascii="Arial" w:hAnsi="Arial" w:cs="Arial"/>
          <w:sz w:val="24"/>
          <w:szCs w:val="24"/>
        </w:rPr>
        <w:t xml:space="preserve"> se incrementó </w:t>
      </w:r>
      <w:r w:rsidR="00764169" w:rsidRPr="001B6A42">
        <w:rPr>
          <w:rFonts w:ascii="Arial" w:hAnsi="Arial" w:cs="Arial"/>
          <w:sz w:val="24"/>
          <w:szCs w:val="24"/>
        </w:rPr>
        <w:t>el abandono escolar</w:t>
      </w:r>
      <w:r w:rsidR="00764169">
        <w:rPr>
          <w:rFonts w:ascii="Arial" w:hAnsi="Arial" w:cs="Arial"/>
          <w:sz w:val="24"/>
          <w:szCs w:val="24"/>
        </w:rPr>
        <w:t xml:space="preserve">, el </w:t>
      </w:r>
      <w:r w:rsidR="00764169" w:rsidRPr="00764169">
        <w:rPr>
          <w:rFonts w:ascii="Arial" w:hAnsi="Arial" w:cs="Arial"/>
          <w:sz w:val="24"/>
          <w:szCs w:val="24"/>
        </w:rPr>
        <w:t>Instituto Nacional de Estadística y Geografía (INEGI)</w:t>
      </w:r>
      <w:r w:rsidR="00764169">
        <w:rPr>
          <w:rFonts w:ascii="Arial" w:hAnsi="Arial" w:cs="Arial"/>
          <w:sz w:val="24"/>
          <w:szCs w:val="24"/>
        </w:rPr>
        <w:t xml:space="preserve"> en la E</w:t>
      </w:r>
      <w:r w:rsidR="00764169" w:rsidRPr="00764169">
        <w:rPr>
          <w:rFonts w:ascii="Arial" w:hAnsi="Arial" w:cs="Arial"/>
          <w:sz w:val="24"/>
          <w:szCs w:val="24"/>
        </w:rPr>
        <w:t>ncuesta para la Medición del Impacto COVID-19 en la Educación (ECOVID-ED) 2020</w:t>
      </w:r>
      <w:r w:rsidR="00764169">
        <w:rPr>
          <w:rFonts w:ascii="Arial" w:hAnsi="Arial" w:cs="Arial"/>
          <w:sz w:val="24"/>
          <w:szCs w:val="24"/>
        </w:rPr>
        <w:t xml:space="preserve">, indica que </w:t>
      </w:r>
      <w:r w:rsidR="00764169" w:rsidRPr="00764169">
        <w:rPr>
          <w:rFonts w:ascii="Arial" w:hAnsi="Arial" w:cs="Arial"/>
          <w:sz w:val="24"/>
          <w:szCs w:val="24"/>
        </w:rPr>
        <w:t xml:space="preserve">la herramienta utilizada </w:t>
      </w:r>
      <w:r w:rsidR="00764169">
        <w:rPr>
          <w:rFonts w:ascii="Arial" w:hAnsi="Arial" w:cs="Arial"/>
          <w:sz w:val="24"/>
          <w:szCs w:val="24"/>
        </w:rPr>
        <w:t xml:space="preserve">fue las </w:t>
      </w:r>
      <w:r w:rsidR="00764169" w:rsidRPr="00764169">
        <w:rPr>
          <w:rFonts w:ascii="Arial" w:hAnsi="Arial" w:cs="Arial"/>
          <w:sz w:val="24"/>
          <w:szCs w:val="24"/>
        </w:rPr>
        <w:t>clases a distancia,</w:t>
      </w:r>
      <w:r w:rsidR="00764169">
        <w:rPr>
          <w:rFonts w:ascii="Arial" w:hAnsi="Arial" w:cs="Arial"/>
          <w:sz w:val="24"/>
          <w:szCs w:val="24"/>
        </w:rPr>
        <w:t xml:space="preserve"> para la </w:t>
      </w:r>
      <w:r w:rsidR="00764169" w:rsidRPr="00764169">
        <w:rPr>
          <w:rFonts w:ascii="Arial" w:hAnsi="Arial" w:cs="Arial"/>
          <w:sz w:val="24"/>
          <w:szCs w:val="24"/>
        </w:rPr>
        <w:t xml:space="preserve"> conclusión del ciclo escolar</w:t>
      </w:r>
      <w:r w:rsidR="00764169">
        <w:rPr>
          <w:rFonts w:ascii="Arial" w:hAnsi="Arial" w:cs="Arial"/>
          <w:sz w:val="24"/>
          <w:szCs w:val="24"/>
        </w:rPr>
        <w:t>, y l</w:t>
      </w:r>
      <w:r w:rsidR="00764169" w:rsidRPr="00764169">
        <w:rPr>
          <w:rFonts w:ascii="Arial" w:hAnsi="Arial" w:cs="Arial"/>
          <w:sz w:val="24"/>
          <w:szCs w:val="24"/>
        </w:rPr>
        <w:t>os motivos específicos por los que no se concluyó fueron: perdió el contacto</w:t>
      </w:r>
      <w:r w:rsidR="00B73DD6">
        <w:rPr>
          <w:rFonts w:ascii="Arial" w:hAnsi="Arial" w:cs="Arial"/>
          <w:sz w:val="24"/>
          <w:szCs w:val="24"/>
        </w:rPr>
        <w:t xml:space="preserve"> </w:t>
      </w:r>
      <w:r w:rsidR="00764169" w:rsidRPr="00764169">
        <w:rPr>
          <w:rFonts w:ascii="Arial" w:hAnsi="Arial" w:cs="Arial"/>
          <w:sz w:val="24"/>
          <w:szCs w:val="24"/>
        </w:rPr>
        <w:t>con maestras/maestros o no pudo hacer tareas (28.8%), alguien de la vivienda se quedó sin trabajo o</w:t>
      </w:r>
      <w:r w:rsidR="00B73DD6">
        <w:rPr>
          <w:rFonts w:ascii="Arial" w:hAnsi="Arial" w:cs="Arial"/>
          <w:sz w:val="24"/>
          <w:szCs w:val="24"/>
        </w:rPr>
        <w:t xml:space="preserve"> </w:t>
      </w:r>
      <w:r w:rsidR="00764169" w:rsidRPr="00764169">
        <w:rPr>
          <w:rFonts w:ascii="Arial" w:hAnsi="Arial" w:cs="Arial"/>
          <w:sz w:val="24"/>
          <w:szCs w:val="24"/>
        </w:rPr>
        <w:t>redujeron sus ingresos (22.4%), la escuela cerró definitivamente (20.2%) y carecía de computadora,</w:t>
      </w:r>
      <w:r w:rsidR="00B73DD6">
        <w:rPr>
          <w:rFonts w:ascii="Arial" w:hAnsi="Arial" w:cs="Arial"/>
          <w:sz w:val="24"/>
          <w:szCs w:val="24"/>
        </w:rPr>
        <w:t xml:space="preserve"> </w:t>
      </w:r>
      <w:r w:rsidR="00764169" w:rsidRPr="00764169">
        <w:rPr>
          <w:rFonts w:ascii="Arial" w:hAnsi="Arial" w:cs="Arial"/>
          <w:sz w:val="24"/>
          <w:szCs w:val="24"/>
        </w:rPr>
        <w:t>otros dispositivo o conexión a internet (17.7%)</w:t>
      </w:r>
      <w:r w:rsidR="00B73DD6">
        <w:rPr>
          <w:rStyle w:val="Refdenotaalpie"/>
          <w:rFonts w:ascii="Arial" w:hAnsi="Arial" w:cs="Arial"/>
          <w:sz w:val="24"/>
          <w:szCs w:val="24"/>
        </w:rPr>
        <w:footnoteReference w:id="8"/>
      </w:r>
      <w:r w:rsidR="00764169" w:rsidRPr="00764169">
        <w:rPr>
          <w:rFonts w:ascii="Arial" w:hAnsi="Arial" w:cs="Arial"/>
          <w:sz w:val="24"/>
          <w:szCs w:val="24"/>
        </w:rPr>
        <w:t xml:space="preserve">. </w:t>
      </w:r>
    </w:p>
    <w:p w:rsidR="00B73DD6" w:rsidRDefault="00B73DD6" w:rsidP="00764169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72536" w:rsidRDefault="00B73DD6" w:rsidP="00764169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También,</w:t>
      </w:r>
      <w:r w:rsidR="00472536" w:rsidRPr="001B6A42">
        <w:rPr>
          <w:rFonts w:ascii="Arial" w:hAnsi="Arial" w:cs="Arial"/>
          <w:sz w:val="24"/>
          <w:szCs w:val="24"/>
        </w:rPr>
        <w:t xml:space="preserve"> identificó que 89% de la población de 2 a 29 años se declaró inscrita en instituciones públicas, y el 11% en privadas.</w:t>
      </w:r>
      <w:r w:rsidR="00112FC3" w:rsidRPr="001B6A42">
        <w:rPr>
          <w:rFonts w:ascii="Arial" w:hAnsi="Arial" w:cs="Arial"/>
          <w:sz w:val="24"/>
          <w:szCs w:val="24"/>
        </w:rPr>
        <w:t xml:space="preserve"> L</w:t>
      </w:r>
      <w:r w:rsidR="00472536" w:rsidRPr="001B6A42">
        <w:rPr>
          <w:rFonts w:ascii="Arial" w:hAnsi="Arial" w:cs="Arial"/>
          <w:sz w:val="24"/>
          <w:szCs w:val="24"/>
        </w:rPr>
        <w:t xml:space="preserve">os motivos de no inscripción </w:t>
      </w:r>
      <w:r w:rsidR="00A770BD" w:rsidRPr="001B6A42">
        <w:rPr>
          <w:rFonts w:ascii="Arial" w:hAnsi="Arial" w:cs="Arial"/>
          <w:sz w:val="24"/>
          <w:szCs w:val="24"/>
        </w:rPr>
        <w:t>para e</w:t>
      </w:r>
      <w:r w:rsidR="00472536" w:rsidRPr="001B6A42">
        <w:rPr>
          <w:rFonts w:ascii="Arial" w:hAnsi="Arial" w:cs="Arial"/>
          <w:sz w:val="24"/>
          <w:szCs w:val="24"/>
        </w:rPr>
        <w:t>l ciclo escolar 2020-2021, destaca la respuesta por falta de dinero o recursos, como motivos económicos que pueden estar intensificados dados los efectos de la crisis p</w:t>
      </w:r>
      <w:r w:rsidR="0010693A" w:rsidRPr="001B6A42">
        <w:rPr>
          <w:rFonts w:ascii="Arial" w:hAnsi="Arial" w:cs="Arial"/>
          <w:sz w:val="24"/>
          <w:szCs w:val="24"/>
        </w:rPr>
        <w:t>rovocada por la pandemia.</w:t>
      </w:r>
      <w:r w:rsidR="00112FC3" w:rsidRPr="001B6A42">
        <w:rPr>
          <w:rStyle w:val="Refdenotaalpie"/>
          <w:rFonts w:ascii="Arial" w:hAnsi="Arial" w:cs="Arial"/>
          <w:sz w:val="24"/>
          <w:szCs w:val="24"/>
        </w:rPr>
        <w:t xml:space="preserve"> </w:t>
      </w:r>
    </w:p>
    <w:p w:rsidR="00971C80" w:rsidRDefault="00971C80" w:rsidP="00112FC3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71C80" w:rsidRDefault="00E63245" w:rsidP="00112FC3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Aunado a lo anterior en </w:t>
      </w:r>
      <w:r w:rsidR="00971C80">
        <w:rPr>
          <w:rFonts w:ascii="Arial" w:hAnsi="Arial" w:cs="Arial"/>
          <w:sz w:val="24"/>
          <w:szCs w:val="24"/>
        </w:rPr>
        <w:t>el Censo de Población y Vivienda 2020,</w:t>
      </w:r>
      <w:r>
        <w:rPr>
          <w:rFonts w:ascii="Arial" w:hAnsi="Arial" w:cs="Arial"/>
          <w:sz w:val="24"/>
          <w:szCs w:val="24"/>
        </w:rPr>
        <w:t xml:space="preserve"> se especifica que el</w:t>
      </w:r>
      <w:r w:rsidR="00971C80">
        <w:rPr>
          <w:rFonts w:ascii="Arial" w:hAnsi="Arial" w:cs="Arial"/>
          <w:sz w:val="24"/>
          <w:szCs w:val="24"/>
        </w:rPr>
        <w:t xml:space="preserve"> Estado de</w:t>
      </w:r>
      <w:r w:rsidR="00F542E8">
        <w:rPr>
          <w:rFonts w:ascii="Arial" w:hAnsi="Arial" w:cs="Arial"/>
          <w:sz w:val="24"/>
          <w:szCs w:val="24"/>
        </w:rPr>
        <w:t xml:space="preserve"> México tiene una población de 5</w:t>
      </w:r>
      <w:r w:rsidR="00971C80">
        <w:rPr>
          <w:rFonts w:ascii="Arial" w:hAnsi="Arial" w:cs="Arial"/>
          <w:sz w:val="24"/>
          <w:szCs w:val="24"/>
        </w:rPr>
        <w:t xml:space="preserve"> años de edad de 282,356 niños en total, de los cuales 24,726 niñas y niños no asiste a la escuela</w:t>
      </w:r>
      <w:r>
        <w:rPr>
          <w:rFonts w:ascii="Arial" w:hAnsi="Arial" w:cs="Arial"/>
          <w:sz w:val="24"/>
          <w:szCs w:val="24"/>
        </w:rPr>
        <w:t xml:space="preserve"> y e</w:t>
      </w:r>
      <w:r w:rsidR="00F542E8">
        <w:rPr>
          <w:rFonts w:ascii="Arial" w:hAnsi="Arial" w:cs="Arial"/>
          <w:sz w:val="24"/>
          <w:szCs w:val="24"/>
        </w:rPr>
        <w:t>n el rango de edad de 6 a 17 años, existe una población total de 3 millones 100 mil 492, de los cuales 346 mil 131 niñas, niños y adolescentes no asiste a la escuela.</w:t>
      </w:r>
      <w:r w:rsidR="00F542E8">
        <w:rPr>
          <w:rStyle w:val="Refdenotaalpie"/>
          <w:rFonts w:ascii="Arial" w:hAnsi="Arial" w:cs="Arial"/>
          <w:sz w:val="24"/>
          <w:szCs w:val="24"/>
        </w:rPr>
        <w:footnoteReference w:id="9"/>
      </w:r>
    </w:p>
    <w:p w:rsidR="008151F1" w:rsidRDefault="008151F1" w:rsidP="00112FC3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151F1" w:rsidRDefault="008151F1" w:rsidP="00112FC3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continuación,</w:t>
      </w:r>
      <w:r w:rsidR="00B53389">
        <w:rPr>
          <w:rFonts w:ascii="Arial" w:hAnsi="Arial" w:cs="Arial"/>
          <w:sz w:val="24"/>
          <w:szCs w:val="24"/>
        </w:rPr>
        <w:t xml:space="preserve"> para mostrar una perspectiva general,</w:t>
      </w:r>
      <w:r>
        <w:rPr>
          <w:rFonts w:ascii="Arial" w:hAnsi="Arial" w:cs="Arial"/>
          <w:sz w:val="24"/>
          <w:szCs w:val="24"/>
        </w:rPr>
        <w:t xml:space="preserve"> se muestra una tabla en relación al Estado de México y la tasa de abandono escolar</w:t>
      </w:r>
      <w:r w:rsidR="00254115">
        <w:rPr>
          <w:rStyle w:val="Refdenotaalpie"/>
          <w:rFonts w:ascii="Arial" w:hAnsi="Arial" w:cs="Arial"/>
          <w:sz w:val="24"/>
          <w:szCs w:val="24"/>
        </w:rPr>
        <w:footnoteReference w:id="10"/>
      </w:r>
      <w:r>
        <w:rPr>
          <w:rFonts w:ascii="Arial" w:hAnsi="Arial" w:cs="Arial"/>
          <w:sz w:val="24"/>
          <w:szCs w:val="24"/>
        </w:rPr>
        <w:t xml:space="preserve"> por ciclo escolar;</w:t>
      </w:r>
    </w:p>
    <w:p w:rsidR="008151F1" w:rsidRDefault="008151F1" w:rsidP="00112FC3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B6736" w:rsidRDefault="00EB6736" w:rsidP="00112FC3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4568A" w:rsidRDefault="0004568A" w:rsidP="00112FC3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4568A" w:rsidRDefault="0004568A" w:rsidP="00112FC3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B6736" w:rsidRDefault="00EB6736" w:rsidP="00EB6736">
      <w:pPr>
        <w:pStyle w:val="Sinespaciado"/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Tabla número 1, Abandono por ciclo escolar</w:t>
      </w:r>
    </w:p>
    <w:tbl>
      <w:tblPr>
        <w:tblW w:w="9640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2"/>
        <w:gridCol w:w="1434"/>
        <w:gridCol w:w="1418"/>
        <w:gridCol w:w="1275"/>
        <w:gridCol w:w="1418"/>
        <w:gridCol w:w="1417"/>
        <w:gridCol w:w="1276"/>
      </w:tblGrid>
      <w:tr w:rsidR="008151F1" w:rsidRPr="008151F1" w:rsidTr="008151F1">
        <w:trPr>
          <w:trHeight w:val="945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Entidad federativa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Nivel educativo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2000/2001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2005/2006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2010/2011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2015/2016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2020/2021</w:t>
            </w:r>
          </w:p>
        </w:tc>
      </w:tr>
      <w:tr w:rsidR="008151F1" w:rsidRPr="008151F1" w:rsidTr="008151F1">
        <w:trPr>
          <w:trHeight w:val="300"/>
        </w:trPr>
        <w:tc>
          <w:tcPr>
            <w:tcW w:w="1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México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Primaria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  <w:t>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  <w:t>0.5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  <w:t>0.5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  <w:t>1.2</w:t>
            </w:r>
          </w:p>
        </w:tc>
      </w:tr>
      <w:tr w:rsidR="008151F1" w:rsidRPr="008151F1" w:rsidTr="008151F1">
        <w:trPr>
          <w:trHeight w:val="300"/>
        </w:trPr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Secundaria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  <w:t>7.9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  <w:t>6.6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  <w:t>4.6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  <w:t>2.4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  <w:t>2.3</w:t>
            </w:r>
          </w:p>
        </w:tc>
      </w:tr>
      <w:tr w:rsidR="008151F1" w:rsidRPr="008151F1" w:rsidTr="008151F1">
        <w:trPr>
          <w:trHeight w:val="600"/>
        </w:trPr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Media superior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  <w:t>17.1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  <w:t>15.2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  <w:t>14.2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  <w:t>11.7</w:t>
            </w:r>
          </w:p>
        </w:tc>
      </w:tr>
      <w:tr w:rsidR="008151F1" w:rsidRPr="008151F1" w:rsidTr="008151F1">
        <w:trPr>
          <w:trHeight w:val="300"/>
        </w:trPr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Superior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  <w:t>6.1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  <w:t>6.8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  <w:t>7.2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  <w:t>9.6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51F1" w:rsidRPr="008151F1" w:rsidRDefault="008151F1" w:rsidP="008151F1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</w:pPr>
            <w:r w:rsidRPr="008151F1">
              <w:rPr>
                <w:rFonts w:ascii="Arial" w:eastAsia="Times New Roman" w:hAnsi="Arial" w:cs="Arial"/>
                <w:color w:val="333333"/>
                <w:sz w:val="24"/>
                <w:szCs w:val="24"/>
                <w:lang w:val="es-MX" w:eastAsia="es-MX"/>
              </w:rPr>
              <w:t>10</w:t>
            </w:r>
          </w:p>
        </w:tc>
      </w:tr>
    </w:tbl>
    <w:p w:rsidR="00D106B2" w:rsidRDefault="008151F1" w:rsidP="00EB6736">
      <w:pPr>
        <w:pStyle w:val="Sinespaciado"/>
        <w:rPr>
          <w:rFonts w:ascii="Verdana" w:hAnsi="Verdana" w:cs="Arial"/>
          <w:sz w:val="20"/>
          <w:szCs w:val="20"/>
        </w:rPr>
      </w:pPr>
      <w:r w:rsidRPr="008151F1">
        <w:rPr>
          <w:rFonts w:ascii="Verdana" w:hAnsi="Verdana" w:cs="Arial"/>
          <w:sz w:val="20"/>
          <w:szCs w:val="20"/>
        </w:rPr>
        <w:t xml:space="preserve">Fuente: </w:t>
      </w:r>
      <w:r w:rsidR="00EB6736">
        <w:rPr>
          <w:rFonts w:ascii="Verdana" w:hAnsi="Verdana" w:cs="Arial"/>
          <w:sz w:val="20"/>
          <w:szCs w:val="20"/>
        </w:rPr>
        <w:t xml:space="preserve">Elaboración propia con datos de INEGI: Tasa de abandono escolar por entidad federativa según nivel educativo, ciclos escolares seleccionados de 2020/2001 a 2020/2021 </w:t>
      </w:r>
    </w:p>
    <w:p w:rsidR="00EB6736" w:rsidRDefault="00EB6736" w:rsidP="00EB6736">
      <w:pPr>
        <w:pStyle w:val="Sinespaciado"/>
        <w:rPr>
          <w:rFonts w:ascii="Arial" w:hAnsi="Arial" w:cs="Arial"/>
          <w:sz w:val="24"/>
          <w:szCs w:val="24"/>
        </w:rPr>
      </w:pPr>
    </w:p>
    <w:p w:rsidR="00ED04C9" w:rsidRPr="0040364A" w:rsidRDefault="00D106B2" w:rsidP="00A770BD">
      <w:pPr>
        <w:pStyle w:val="Sinespaciado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derecho a la educación tiene que estar garantizado a toda persona en cada </w:t>
      </w:r>
      <w:r w:rsidR="006B768E">
        <w:rPr>
          <w:rFonts w:ascii="Arial" w:hAnsi="Arial" w:cs="Arial"/>
          <w:sz w:val="24"/>
          <w:szCs w:val="24"/>
        </w:rPr>
        <w:t>nivel de su desarrollo, por lo que el</w:t>
      </w:r>
      <w:r>
        <w:rPr>
          <w:rFonts w:ascii="Arial" w:hAnsi="Arial" w:cs="Arial"/>
          <w:sz w:val="24"/>
          <w:szCs w:val="24"/>
        </w:rPr>
        <w:t xml:space="preserve"> Estado</w:t>
      </w:r>
      <w:r w:rsidR="006B768E">
        <w:rPr>
          <w:rFonts w:ascii="Arial" w:hAnsi="Arial" w:cs="Arial"/>
          <w:sz w:val="24"/>
          <w:szCs w:val="24"/>
        </w:rPr>
        <w:t xml:space="preserve"> debe brindar las garantías</w:t>
      </w:r>
      <w:r>
        <w:rPr>
          <w:rFonts w:ascii="Arial" w:hAnsi="Arial" w:cs="Arial"/>
          <w:sz w:val="24"/>
          <w:szCs w:val="24"/>
        </w:rPr>
        <w:t xml:space="preserve"> en el cumplimiento</w:t>
      </w:r>
      <w:r w:rsidR="006B768E">
        <w:rPr>
          <w:rFonts w:ascii="Arial" w:hAnsi="Arial" w:cs="Arial"/>
          <w:sz w:val="24"/>
          <w:szCs w:val="24"/>
        </w:rPr>
        <w:t xml:space="preserve"> de su función con respecto al acceso a la</w:t>
      </w:r>
      <w:r>
        <w:rPr>
          <w:rFonts w:ascii="Arial" w:hAnsi="Arial" w:cs="Arial"/>
          <w:sz w:val="24"/>
          <w:szCs w:val="24"/>
        </w:rPr>
        <w:t xml:space="preserve"> educación y enseñanza. En la Situación de niñas, niños y</w:t>
      </w:r>
      <w:r w:rsidR="006B768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adolescentes sin una familia, es </w:t>
      </w:r>
      <w:r w:rsidR="006B768E">
        <w:rPr>
          <w:rFonts w:ascii="Arial" w:hAnsi="Arial" w:cs="Arial"/>
          <w:sz w:val="24"/>
          <w:szCs w:val="24"/>
        </w:rPr>
        <w:t xml:space="preserve">de igual forma </w:t>
      </w:r>
      <w:r>
        <w:rPr>
          <w:rFonts w:ascii="Arial" w:hAnsi="Arial" w:cs="Arial"/>
          <w:sz w:val="24"/>
          <w:szCs w:val="24"/>
        </w:rPr>
        <w:t>el Estado el primer responsable en la protección de su derecho a recibir una educación adecuada para el desarrollo integral de su persona</w:t>
      </w:r>
      <w:r w:rsidR="00AA5E0E">
        <w:rPr>
          <w:rFonts w:ascii="Arial" w:hAnsi="Arial" w:cs="Arial"/>
          <w:sz w:val="24"/>
          <w:szCs w:val="24"/>
        </w:rPr>
        <w:t>.</w:t>
      </w:r>
      <w:r w:rsidR="00847193">
        <w:rPr>
          <w:rFonts w:ascii="Arial" w:hAnsi="Arial" w:cs="Arial"/>
          <w:sz w:val="24"/>
          <w:szCs w:val="24"/>
        </w:rPr>
        <w:t xml:space="preserve"> Como lo dice la propia UNESCO</w:t>
      </w:r>
      <w:r w:rsidR="00847193">
        <w:rPr>
          <w:rStyle w:val="Refdenotaalpie"/>
          <w:rFonts w:ascii="Arial" w:hAnsi="Arial" w:cs="Arial"/>
          <w:sz w:val="24"/>
          <w:szCs w:val="24"/>
        </w:rPr>
        <w:footnoteReference w:id="11"/>
      </w:r>
      <w:r w:rsidR="00847193">
        <w:rPr>
          <w:rFonts w:ascii="Arial" w:hAnsi="Arial" w:cs="Arial"/>
          <w:sz w:val="24"/>
          <w:szCs w:val="24"/>
        </w:rPr>
        <w:t>, la educación transforma vidas,</w:t>
      </w:r>
      <w:r w:rsidR="0040364A">
        <w:rPr>
          <w:rFonts w:ascii="Arial" w:hAnsi="Arial" w:cs="Arial"/>
          <w:sz w:val="24"/>
          <w:szCs w:val="24"/>
        </w:rPr>
        <w:t xml:space="preserve"> </w:t>
      </w:r>
      <w:r w:rsidR="0040364A" w:rsidRPr="0040364A">
        <w:rPr>
          <w:rFonts w:ascii="Arial" w:hAnsi="Arial" w:cs="Arial"/>
          <w:i/>
          <w:sz w:val="24"/>
          <w:szCs w:val="24"/>
        </w:rPr>
        <w:t>“considera que la educación es un derecho humano para todos, a lo largo de toda la vida, y que el acceso a la instrucción debe ir acompañado de la calidad”.</w:t>
      </w:r>
      <w:r w:rsidR="00847193" w:rsidRPr="0040364A">
        <w:rPr>
          <w:rFonts w:ascii="Arial" w:hAnsi="Arial" w:cs="Arial"/>
          <w:i/>
          <w:sz w:val="24"/>
          <w:szCs w:val="24"/>
        </w:rPr>
        <w:t xml:space="preserve"> </w:t>
      </w:r>
    </w:p>
    <w:p w:rsidR="0040364A" w:rsidRDefault="0040364A" w:rsidP="00A770BD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364A" w:rsidRDefault="00B54DEB" w:rsidP="00A770BD">
      <w:pPr>
        <w:pStyle w:val="Sinespaciado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Asimismo, s</w:t>
      </w:r>
      <w:r w:rsidR="00ED04C9">
        <w:rPr>
          <w:rFonts w:ascii="Arial" w:hAnsi="Arial" w:cs="Arial"/>
          <w:sz w:val="24"/>
          <w:szCs w:val="24"/>
        </w:rPr>
        <w:t>egún Mamta Mu</w:t>
      </w:r>
      <w:r w:rsidR="00A67508">
        <w:rPr>
          <w:rFonts w:ascii="Arial" w:hAnsi="Arial" w:cs="Arial"/>
          <w:sz w:val="24"/>
          <w:szCs w:val="24"/>
        </w:rPr>
        <w:t>r</w:t>
      </w:r>
      <w:r w:rsidR="00ED04C9">
        <w:rPr>
          <w:rFonts w:ascii="Arial" w:hAnsi="Arial" w:cs="Arial"/>
          <w:sz w:val="24"/>
          <w:szCs w:val="24"/>
        </w:rPr>
        <w:t>thi, Vicepresidenta de Desarrollo Humano del Banco Mundial “</w:t>
      </w:r>
      <w:r w:rsidR="00ED04C9" w:rsidRPr="00ED04C9">
        <w:rPr>
          <w:rFonts w:ascii="Arial" w:hAnsi="Arial" w:cs="Arial"/>
          <w:i/>
          <w:sz w:val="24"/>
          <w:szCs w:val="24"/>
        </w:rPr>
        <w:t>Las pérdidas en la educación son una parte del dramático revés que sufre el capital humano y que pone en peligro a esta generación</w:t>
      </w:r>
      <w:r w:rsidR="0040364A">
        <w:rPr>
          <w:rFonts w:ascii="Arial" w:hAnsi="Arial" w:cs="Arial"/>
          <w:i/>
          <w:sz w:val="24"/>
          <w:szCs w:val="24"/>
        </w:rPr>
        <w:t>..</w:t>
      </w:r>
      <w:r w:rsidR="00ED04C9" w:rsidRPr="00ED04C9">
        <w:rPr>
          <w:rFonts w:ascii="Arial" w:hAnsi="Arial" w:cs="Arial"/>
          <w:i/>
          <w:sz w:val="24"/>
          <w:szCs w:val="24"/>
        </w:rPr>
        <w:t xml:space="preserve">. </w:t>
      </w:r>
    </w:p>
    <w:p w:rsidR="00ED04C9" w:rsidRDefault="00ED04C9" w:rsidP="00A770BD">
      <w:pPr>
        <w:pStyle w:val="Sinespaciado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ED04C9">
        <w:rPr>
          <w:rFonts w:ascii="Arial" w:hAnsi="Arial" w:cs="Arial"/>
          <w:i/>
          <w:sz w:val="24"/>
          <w:szCs w:val="24"/>
        </w:rPr>
        <w:t>Los países deben implementar planes ambiciosos y enérgicos en gran escala para recuperar esas pérdidas, haciendo hincapié en las poblaciones más desfavorecidas, en particular las niñas y los jóvenes, los niños con discapacidad y los miembros de familias pobres”.</w:t>
      </w:r>
      <w:r w:rsidRPr="00B53389">
        <w:rPr>
          <w:rStyle w:val="Refdenotaalpie"/>
          <w:rFonts w:ascii="Arial" w:hAnsi="Arial" w:cs="Arial"/>
          <w:sz w:val="24"/>
          <w:szCs w:val="24"/>
        </w:rPr>
        <w:footnoteReference w:id="12"/>
      </w:r>
    </w:p>
    <w:p w:rsidR="00B53389" w:rsidRDefault="00B53389" w:rsidP="00A770BD">
      <w:pPr>
        <w:pStyle w:val="Sinespaciado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:rsidR="0040364A" w:rsidRDefault="0040364A" w:rsidP="00A770BD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lo antes vertido</w:t>
      </w:r>
      <w:r w:rsidR="00B53389">
        <w:rPr>
          <w:rFonts w:ascii="Arial" w:hAnsi="Arial" w:cs="Arial"/>
          <w:sz w:val="24"/>
          <w:szCs w:val="24"/>
        </w:rPr>
        <w:t>,</w:t>
      </w:r>
      <w:r w:rsidRPr="0040364A">
        <w:rPr>
          <w:rFonts w:ascii="Arial" w:hAnsi="Arial" w:cs="Arial"/>
          <w:sz w:val="24"/>
          <w:szCs w:val="24"/>
        </w:rPr>
        <w:t xml:space="preserve"> el abandono escolar representa un obstáculo para la educación de las niñas, niños y adolescentes en el Estado de México, por lo que indispensable generar políticas públicas que permitan resolver</w:t>
      </w:r>
      <w:r>
        <w:rPr>
          <w:rFonts w:ascii="Arial" w:hAnsi="Arial" w:cs="Arial"/>
          <w:sz w:val="24"/>
          <w:szCs w:val="24"/>
        </w:rPr>
        <w:t>,</w:t>
      </w:r>
      <w:r w:rsidRPr="0040364A">
        <w:rPr>
          <w:rFonts w:ascii="Arial" w:hAnsi="Arial" w:cs="Arial"/>
          <w:sz w:val="24"/>
          <w:szCs w:val="24"/>
        </w:rPr>
        <w:t xml:space="preserve"> prevenir</w:t>
      </w:r>
      <w:r>
        <w:rPr>
          <w:rFonts w:ascii="Arial" w:hAnsi="Arial" w:cs="Arial"/>
          <w:sz w:val="24"/>
          <w:szCs w:val="24"/>
        </w:rPr>
        <w:t xml:space="preserve"> y atender</w:t>
      </w:r>
      <w:r w:rsidRPr="0040364A">
        <w:rPr>
          <w:rFonts w:ascii="Arial" w:hAnsi="Arial" w:cs="Arial"/>
          <w:sz w:val="24"/>
          <w:szCs w:val="24"/>
        </w:rPr>
        <w:t xml:space="preserve"> la ausencia en las aulas mexiquenses, que garantice el acceso al derecho humano de la educación de todas y todos los niños y adolescentes del Estado de México.</w:t>
      </w:r>
    </w:p>
    <w:p w:rsidR="0040364A" w:rsidRDefault="0040364A" w:rsidP="00A770BD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A5E0E" w:rsidRPr="006B35B1" w:rsidRDefault="00AA5E0E" w:rsidP="00AA5E0E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6B35B1">
        <w:rPr>
          <w:rFonts w:ascii="Arial" w:hAnsi="Arial" w:cs="Arial"/>
          <w:sz w:val="24"/>
          <w:szCs w:val="24"/>
          <w:lang w:val="es-MX"/>
        </w:rPr>
        <w:t xml:space="preserve">Por lo anterior expuesto, someto a consideración de esta Honorable Soberanía la siguiente: </w:t>
      </w:r>
    </w:p>
    <w:p w:rsidR="00AA5E0E" w:rsidRDefault="00AA5E0E" w:rsidP="00AA5E0E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AA5E0E" w:rsidRPr="00453A18" w:rsidRDefault="00AA5E0E" w:rsidP="00AA5E0E">
      <w:pPr>
        <w:pStyle w:val="Textoindependiente"/>
        <w:spacing w:line="360" w:lineRule="auto"/>
        <w:jc w:val="both"/>
        <w:rPr>
          <w:rFonts w:ascii="Arial" w:hAnsi="Arial" w:cs="Arial"/>
        </w:rPr>
      </w:pPr>
      <w:r w:rsidRPr="00453A18">
        <w:rPr>
          <w:rFonts w:ascii="Arial" w:hAnsi="Arial" w:cs="Arial"/>
        </w:rPr>
        <w:t>LA H. "LXI" LEGISLATURA EN EJERCICIO DE LAS FACULTADES QUE LE CONFIEREN LOS ARTÍCULOS 61 FRACCIÓN I DE LA CONSTITUCIÓN POLÍTICA DEL ESTADO LIBRE Y SOBERANO DE MÉXICO Y 38 FRACCIÓN IV DE LA LEY ORGÁNICA DEL PODER LEGISLATIVO DEL ESTADO LIBRE Y SOBERANO DE MÉXICO, HA TENIDO A BIEN EMITIR EL SIGUIENTE:</w:t>
      </w:r>
    </w:p>
    <w:p w:rsidR="00AA5E0E" w:rsidRDefault="00AA5E0E" w:rsidP="00AA5E0E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716A6E" w:rsidRDefault="00716A6E" w:rsidP="00AA5E0E">
      <w:pPr>
        <w:spacing w:line="360" w:lineRule="auto"/>
        <w:jc w:val="center"/>
        <w:rPr>
          <w:rFonts w:ascii="Arial" w:hAnsi="Arial" w:cs="Arial"/>
          <w:sz w:val="24"/>
          <w:szCs w:val="24"/>
          <w:lang w:val="es-MX"/>
        </w:rPr>
      </w:pPr>
    </w:p>
    <w:p w:rsidR="00AA5E0E" w:rsidRDefault="00AA5E0E" w:rsidP="00AA5E0E">
      <w:pPr>
        <w:spacing w:line="360" w:lineRule="auto"/>
        <w:jc w:val="center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PROPOSICIÓN CON PUNTO DE ACUERDO:</w:t>
      </w:r>
    </w:p>
    <w:p w:rsidR="00AA5E0E" w:rsidRDefault="00AA5E0E" w:rsidP="00AA5E0E">
      <w:pPr>
        <w:spacing w:line="360" w:lineRule="auto"/>
        <w:jc w:val="center"/>
        <w:rPr>
          <w:rFonts w:ascii="Arial" w:hAnsi="Arial" w:cs="Arial"/>
          <w:sz w:val="24"/>
          <w:szCs w:val="24"/>
          <w:lang w:val="es-MX"/>
        </w:rPr>
      </w:pPr>
    </w:p>
    <w:p w:rsidR="00AA5E0E" w:rsidRDefault="00AA5E0E" w:rsidP="00AA5E0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64B86">
        <w:rPr>
          <w:rFonts w:ascii="Arial" w:hAnsi="Arial" w:cs="Arial"/>
          <w:b/>
          <w:sz w:val="24"/>
          <w:szCs w:val="24"/>
          <w:lang w:val="es-MX"/>
        </w:rPr>
        <w:t>ÚNICO</w:t>
      </w:r>
      <w:r w:rsidRPr="00D64B86">
        <w:rPr>
          <w:rFonts w:ascii="Arial" w:hAnsi="Arial" w:cs="Arial"/>
          <w:sz w:val="24"/>
          <w:szCs w:val="24"/>
          <w:lang w:val="es-MX"/>
        </w:rPr>
        <w:t xml:space="preserve">. </w:t>
      </w:r>
      <w:bookmarkStart w:id="2" w:name="_Hlk99035449"/>
      <w:r w:rsidR="0040364A" w:rsidRPr="009E14FC">
        <w:rPr>
          <w:rFonts w:ascii="Arial" w:hAnsi="Arial" w:cs="Arial"/>
          <w:b/>
          <w:sz w:val="24"/>
          <w:szCs w:val="24"/>
        </w:rPr>
        <w:t>PUNTO DE ACUERDO POR EL QUE SE EXHORTA</w:t>
      </w:r>
      <w:r w:rsidR="0040364A">
        <w:rPr>
          <w:rFonts w:ascii="Arial" w:hAnsi="Arial" w:cs="Arial"/>
          <w:b/>
          <w:sz w:val="24"/>
          <w:szCs w:val="24"/>
        </w:rPr>
        <w:t xml:space="preserve"> RESPETUOSAMENTE</w:t>
      </w:r>
      <w:r w:rsidR="0040364A" w:rsidRPr="009E14FC">
        <w:rPr>
          <w:rFonts w:ascii="Arial" w:hAnsi="Arial" w:cs="Arial"/>
          <w:b/>
          <w:sz w:val="24"/>
          <w:szCs w:val="24"/>
        </w:rPr>
        <w:t xml:space="preserve"> A LA SECRETARÍA DE EDUCACIÓN DEL ESTADO DE MÉXICO EN COORDINACIÓN CON LA SECRETARÍA DE EDUCACIÓN PÚBLICA, A QUE</w:t>
      </w:r>
      <w:r w:rsidR="0040364A">
        <w:rPr>
          <w:rFonts w:ascii="Arial" w:hAnsi="Arial" w:cs="Arial"/>
          <w:b/>
          <w:sz w:val="24"/>
          <w:szCs w:val="24"/>
        </w:rPr>
        <w:t xml:space="preserve"> PREVENGA Y </w:t>
      </w:r>
      <w:r w:rsidR="0040364A" w:rsidRPr="009E14FC">
        <w:rPr>
          <w:rFonts w:ascii="Arial" w:hAnsi="Arial" w:cs="Arial"/>
          <w:b/>
          <w:sz w:val="24"/>
          <w:szCs w:val="24"/>
        </w:rPr>
        <w:t>ATIENDA MEDIANTE POLÍTICAS PÚBLICAS</w:t>
      </w:r>
      <w:r w:rsidR="0040364A">
        <w:rPr>
          <w:rFonts w:ascii="Arial" w:hAnsi="Arial" w:cs="Arial"/>
          <w:b/>
          <w:sz w:val="24"/>
          <w:szCs w:val="24"/>
        </w:rPr>
        <w:t xml:space="preserve"> EFICIENTES</w:t>
      </w:r>
      <w:r w:rsidR="0040364A" w:rsidRPr="009E14FC">
        <w:rPr>
          <w:rFonts w:ascii="Arial" w:hAnsi="Arial" w:cs="Arial"/>
          <w:b/>
          <w:sz w:val="24"/>
          <w:szCs w:val="24"/>
        </w:rPr>
        <w:t xml:space="preserve"> EL</w:t>
      </w:r>
      <w:r w:rsidR="0040364A">
        <w:rPr>
          <w:rFonts w:ascii="Arial" w:hAnsi="Arial" w:cs="Arial"/>
          <w:b/>
          <w:sz w:val="24"/>
          <w:szCs w:val="24"/>
        </w:rPr>
        <w:t xml:space="preserve"> ABANDONO ESCOLAR DE LAS NIÑAS,</w:t>
      </w:r>
      <w:r w:rsidR="0040364A" w:rsidRPr="009E14FC">
        <w:rPr>
          <w:rFonts w:ascii="Arial" w:hAnsi="Arial" w:cs="Arial"/>
          <w:b/>
          <w:sz w:val="24"/>
          <w:szCs w:val="24"/>
        </w:rPr>
        <w:t xml:space="preserve"> NIÑOS</w:t>
      </w:r>
      <w:r w:rsidR="0040364A">
        <w:rPr>
          <w:rFonts w:ascii="Arial" w:hAnsi="Arial" w:cs="Arial"/>
          <w:b/>
          <w:sz w:val="24"/>
          <w:szCs w:val="24"/>
        </w:rPr>
        <w:t xml:space="preserve"> Y ADOLESCENTES</w:t>
      </w:r>
      <w:r w:rsidR="0040364A" w:rsidRPr="009E14FC">
        <w:rPr>
          <w:rFonts w:ascii="Arial" w:hAnsi="Arial" w:cs="Arial"/>
          <w:b/>
          <w:sz w:val="24"/>
          <w:szCs w:val="24"/>
        </w:rPr>
        <w:t xml:space="preserve"> EN </w:t>
      </w:r>
      <w:r w:rsidR="0040364A">
        <w:rPr>
          <w:rFonts w:ascii="Arial" w:hAnsi="Arial" w:cs="Arial"/>
          <w:b/>
          <w:sz w:val="24"/>
          <w:szCs w:val="24"/>
        </w:rPr>
        <w:t>EL SISTEMA EDUCATIVO DEL ESTADO DE MÉXICO</w:t>
      </w:r>
    </w:p>
    <w:p w:rsidR="0040364A" w:rsidRDefault="0040364A" w:rsidP="00AA5E0E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AA5E0E" w:rsidRPr="00453A18" w:rsidRDefault="00AA5E0E" w:rsidP="00AA5E0E">
      <w:pPr>
        <w:pStyle w:val="Textoindependiente"/>
        <w:spacing w:line="360" w:lineRule="auto"/>
        <w:jc w:val="center"/>
        <w:rPr>
          <w:rFonts w:ascii="Arial" w:hAnsi="Arial" w:cs="Arial"/>
          <w:b/>
          <w:bCs/>
        </w:rPr>
      </w:pPr>
      <w:r w:rsidRPr="00453A18">
        <w:rPr>
          <w:rFonts w:ascii="Arial" w:hAnsi="Arial" w:cs="Arial"/>
          <w:b/>
          <w:bCs/>
        </w:rPr>
        <w:lastRenderedPageBreak/>
        <w:t>TRANSITORIOS</w:t>
      </w:r>
    </w:p>
    <w:p w:rsidR="00AA5E0E" w:rsidRPr="00453A18" w:rsidRDefault="00AA5E0E" w:rsidP="00AA5E0E">
      <w:pPr>
        <w:pStyle w:val="Textoindependiente"/>
        <w:spacing w:line="360" w:lineRule="auto"/>
        <w:jc w:val="both"/>
        <w:rPr>
          <w:rFonts w:ascii="Arial" w:hAnsi="Arial" w:cs="Arial"/>
          <w:b/>
          <w:bCs/>
        </w:rPr>
      </w:pPr>
    </w:p>
    <w:p w:rsidR="00AA5E0E" w:rsidRDefault="00AA5E0E" w:rsidP="00AA5E0E">
      <w:pPr>
        <w:pStyle w:val="Textoindependiente"/>
        <w:spacing w:line="360" w:lineRule="auto"/>
        <w:jc w:val="both"/>
        <w:rPr>
          <w:rFonts w:ascii="Arial" w:hAnsi="Arial" w:cs="Arial"/>
        </w:rPr>
      </w:pPr>
      <w:r w:rsidRPr="00453A18">
        <w:rPr>
          <w:rFonts w:ascii="Arial" w:hAnsi="Arial" w:cs="Arial"/>
          <w:b/>
          <w:bCs/>
        </w:rPr>
        <w:t>PRIMERO.</w:t>
      </w:r>
      <w:r w:rsidRPr="00453A18">
        <w:rPr>
          <w:rFonts w:ascii="Arial" w:hAnsi="Arial" w:cs="Arial"/>
        </w:rPr>
        <w:t xml:space="preserve"> Publíquese el presente Acuerdo en el periódico oficial “Gaceta del Gobierno” del Estado de México.</w:t>
      </w:r>
    </w:p>
    <w:p w:rsidR="00AA5E0E" w:rsidRPr="00453A18" w:rsidRDefault="00AA5E0E" w:rsidP="00AA5E0E">
      <w:pPr>
        <w:pStyle w:val="Textoindependiente"/>
        <w:spacing w:line="360" w:lineRule="auto"/>
        <w:jc w:val="both"/>
        <w:rPr>
          <w:rFonts w:ascii="Arial" w:hAnsi="Arial" w:cs="Arial"/>
        </w:rPr>
      </w:pPr>
    </w:p>
    <w:p w:rsidR="00AA5E0E" w:rsidRPr="00453A18" w:rsidRDefault="00AA5E0E" w:rsidP="00AA5E0E">
      <w:pPr>
        <w:pStyle w:val="Textoindependiente"/>
        <w:spacing w:line="360" w:lineRule="auto"/>
        <w:jc w:val="both"/>
        <w:rPr>
          <w:rFonts w:ascii="Arial" w:hAnsi="Arial" w:cs="Arial"/>
        </w:rPr>
      </w:pPr>
      <w:r w:rsidRPr="00453A18">
        <w:rPr>
          <w:rFonts w:ascii="Arial" w:hAnsi="Arial" w:cs="Arial"/>
          <w:b/>
          <w:bCs/>
        </w:rPr>
        <w:t>SEGUNDO.</w:t>
      </w:r>
      <w:r w:rsidRPr="00453A18">
        <w:rPr>
          <w:rFonts w:ascii="Arial" w:hAnsi="Arial" w:cs="Arial"/>
        </w:rPr>
        <w:t xml:space="preserve"> Comuníquese a las autoridades correspondientes.</w:t>
      </w:r>
    </w:p>
    <w:bookmarkEnd w:id="2"/>
    <w:p w:rsidR="00AA5E0E" w:rsidRDefault="00AA5E0E" w:rsidP="00AA5E0E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AA5E0E" w:rsidRDefault="00AA5E0E" w:rsidP="00AA5E0E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Dado en el Palacio del Poder Legislativo, en la ciudad de Toluca de Lerdo, capital del Estado de México, a los </w:t>
      </w:r>
      <w:r w:rsidR="0040364A">
        <w:rPr>
          <w:rFonts w:ascii="Arial" w:hAnsi="Arial" w:cs="Arial"/>
          <w:sz w:val="24"/>
          <w:szCs w:val="24"/>
          <w:lang w:val="es-MX"/>
        </w:rPr>
        <w:t>veinti</w:t>
      </w:r>
      <w:r w:rsidR="00F86A21">
        <w:rPr>
          <w:rFonts w:ascii="Arial" w:hAnsi="Arial" w:cs="Arial"/>
          <w:sz w:val="24"/>
          <w:szCs w:val="24"/>
          <w:lang w:val="es-MX"/>
        </w:rPr>
        <w:t>siete</w:t>
      </w:r>
      <w:r w:rsidR="0040364A">
        <w:rPr>
          <w:rFonts w:ascii="Arial" w:hAnsi="Arial" w:cs="Arial"/>
          <w:sz w:val="24"/>
          <w:szCs w:val="24"/>
          <w:lang w:val="es-MX"/>
        </w:rPr>
        <w:t xml:space="preserve"> </w:t>
      </w:r>
      <w:r>
        <w:rPr>
          <w:rFonts w:ascii="Arial" w:hAnsi="Arial" w:cs="Arial"/>
          <w:sz w:val="24"/>
          <w:szCs w:val="24"/>
          <w:lang w:val="es-MX"/>
        </w:rPr>
        <w:t xml:space="preserve">días del mes de </w:t>
      </w:r>
      <w:r w:rsidR="0040364A">
        <w:rPr>
          <w:rFonts w:ascii="Arial" w:hAnsi="Arial" w:cs="Arial"/>
          <w:sz w:val="24"/>
          <w:szCs w:val="24"/>
          <w:lang w:val="es-MX"/>
        </w:rPr>
        <w:t xml:space="preserve">septiembre </w:t>
      </w:r>
      <w:r>
        <w:rPr>
          <w:rFonts w:ascii="Arial" w:hAnsi="Arial" w:cs="Arial"/>
          <w:sz w:val="24"/>
          <w:szCs w:val="24"/>
          <w:lang w:val="es-MX"/>
        </w:rPr>
        <w:t>del año dos mil veintidós.</w:t>
      </w:r>
    </w:p>
    <w:p w:rsidR="005650DF" w:rsidRDefault="005650DF" w:rsidP="00AA5E0E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tbl>
      <w:tblPr>
        <w:tblW w:w="5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9"/>
      </w:tblGrid>
      <w:tr w:rsidR="004522D1" w:rsidRPr="00737D5C" w:rsidTr="004522D1">
        <w:trPr>
          <w:trHeight w:val="300"/>
          <w:jc w:val="center"/>
        </w:trPr>
        <w:tc>
          <w:tcPr>
            <w:tcW w:w="5949" w:type="dxa"/>
            <w:shd w:val="clear" w:color="auto" w:fill="auto"/>
            <w:noWrap/>
            <w:vAlign w:val="bottom"/>
            <w:hideMark/>
          </w:tcPr>
          <w:p w:rsidR="004522D1" w:rsidRPr="008F7FE4" w:rsidRDefault="004522D1" w:rsidP="00B2759E">
            <w:pPr>
              <w:widowControl/>
              <w:autoSpaceDE/>
              <w:autoSpaceDN/>
              <w:spacing w:line="276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MX" w:eastAsia="es-MX"/>
              </w:rPr>
            </w:pPr>
          </w:p>
          <w:p w:rsidR="004522D1" w:rsidRPr="008F7FE4" w:rsidRDefault="004522D1" w:rsidP="00B2759E">
            <w:pPr>
              <w:widowControl/>
              <w:autoSpaceDE/>
              <w:autoSpaceDN/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MX" w:eastAsia="es-MX"/>
              </w:rPr>
            </w:pPr>
            <w:r w:rsidRPr="008F7FE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MX" w:eastAsia="es-MX"/>
              </w:rPr>
              <w:t>ATENTAMENTE</w:t>
            </w:r>
          </w:p>
          <w:p w:rsidR="004522D1" w:rsidRPr="008F7FE4" w:rsidRDefault="004522D1" w:rsidP="00B2759E">
            <w:pPr>
              <w:widowControl/>
              <w:autoSpaceDE/>
              <w:autoSpaceDN/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MX" w:eastAsia="es-MX"/>
              </w:rPr>
            </w:pPr>
          </w:p>
          <w:p w:rsidR="004522D1" w:rsidRPr="008F7FE4" w:rsidRDefault="004522D1" w:rsidP="00B2759E">
            <w:pPr>
              <w:widowControl/>
              <w:autoSpaceDE/>
              <w:autoSpaceDN/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MX" w:eastAsia="es-MX"/>
              </w:rPr>
            </w:pPr>
          </w:p>
          <w:p w:rsidR="004522D1" w:rsidRPr="008F7FE4" w:rsidRDefault="004522D1" w:rsidP="00B2759E">
            <w:pPr>
              <w:widowControl/>
              <w:autoSpaceDE/>
              <w:autoSpaceDN/>
              <w:spacing w:line="276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MX" w:eastAsia="es-MX"/>
              </w:rPr>
            </w:pPr>
          </w:p>
          <w:p w:rsidR="004522D1" w:rsidRPr="008F7FE4" w:rsidRDefault="004522D1" w:rsidP="00B2759E">
            <w:pPr>
              <w:widowControl/>
              <w:autoSpaceDE/>
              <w:autoSpaceDN/>
              <w:spacing w:line="276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MX" w:eastAsia="es-MX"/>
              </w:rPr>
            </w:pPr>
          </w:p>
        </w:tc>
      </w:tr>
      <w:tr w:rsidR="004522D1" w:rsidRPr="00737D5C" w:rsidTr="004522D1">
        <w:trPr>
          <w:trHeight w:val="300"/>
          <w:jc w:val="center"/>
        </w:trPr>
        <w:tc>
          <w:tcPr>
            <w:tcW w:w="5949" w:type="dxa"/>
            <w:shd w:val="clear" w:color="auto" w:fill="auto"/>
            <w:noWrap/>
            <w:vAlign w:val="bottom"/>
            <w:hideMark/>
          </w:tcPr>
          <w:p w:rsidR="004522D1" w:rsidRPr="008F7FE4" w:rsidRDefault="004522D1" w:rsidP="00B2759E">
            <w:pPr>
              <w:widowControl/>
              <w:autoSpaceDE/>
              <w:autoSpaceDN/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MX" w:eastAsia="es-MX"/>
              </w:rPr>
            </w:pPr>
            <w:r w:rsidRPr="008F7FE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MX" w:eastAsia="es-MX"/>
              </w:rPr>
              <w:t>DIP. RIGOBERTO VARGAS CERVANTES</w:t>
            </w:r>
          </w:p>
        </w:tc>
      </w:tr>
    </w:tbl>
    <w:p w:rsidR="00AA5E0E" w:rsidRPr="00737D5C" w:rsidRDefault="00AA5E0E" w:rsidP="00AA5E0E">
      <w:pPr>
        <w:spacing w:line="360" w:lineRule="auto"/>
        <w:rPr>
          <w:rFonts w:ascii="Arial" w:hAnsi="Arial" w:cs="Arial"/>
          <w:b/>
          <w:sz w:val="16"/>
          <w:szCs w:val="16"/>
          <w:lang w:val="es-MX"/>
        </w:rPr>
      </w:pPr>
    </w:p>
    <w:p w:rsidR="00AA5E0E" w:rsidRDefault="00AA5E0E" w:rsidP="00AA5E0E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A5E0E" w:rsidRPr="00344E4D" w:rsidRDefault="00AA5E0E" w:rsidP="00AA5E0E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542E8" w:rsidRDefault="00F542E8" w:rsidP="00A770BD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542E8" w:rsidRPr="00F542E8" w:rsidRDefault="00F542E8" w:rsidP="00F542E8">
      <w:pPr>
        <w:rPr>
          <w:lang w:val="es-MX"/>
        </w:rPr>
      </w:pPr>
    </w:p>
    <w:p w:rsidR="00F542E8" w:rsidRPr="00F542E8" w:rsidRDefault="00F542E8" w:rsidP="00F542E8">
      <w:pPr>
        <w:rPr>
          <w:lang w:val="es-MX"/>
        </w:rPr>
      </w:pPr>
    </w:p>
    <w:p w:rsidR="00F542E8" w:rsidRDefault="00F542E8" w:rsidP="00F542E8">
      <w:pPr>
        <w:rPr>
          <w:lang w:val="es-MX"/>
        </w:rPr>
      </w:pPr>
    </w:p>
    <w:p w:rsidR="00AA5E0E" w:rsidRPr="00F542E8" w:rsidRDefault="00AA5E0E" w:rsidP="00F542E8"/>
    <w:sectPr w:rsidR="00AA5E0E" w:rsidRPr="00F542E8" w:rsidSect="003A6D76">
      <w:headerReference w:type="default" r:id="rId8"/>
      <w:footerReference w:type="default" r:id="rId9"/>
      <w:pgSz w:w="12240" w:h="15840"/>
      <w:pgMar w:top="426" w:right="1701" w:bottom="1417" w:left="1701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B58" w:rsidRDefault="00E43B58" w:rsidP="00344E4D">
      <w:r>
        <w:separator/>
      </w:r>
    </w:p>
  </w:endnote>
  <w:endnote w:type="continuationSeparator" w:id="0">
    <w:p w:rsidR="00E43B58" w:rsidRDefault="00E43B58" w:rsidP="00344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7576044"/>
      <w:docPartObj>
        <w:docPartGallery w:val="Page Numbers (Bottom of Page)"/>
        <w:docPartUnique/>
      </w:docPartObj>
    </w:sdtPr>
    <w:sdtEndPr/>
    <w:sdtContent>
      <w:p w:rsidR="002C3942" w:rsidRDefault="002C394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66D64" w:rsidRDefault="00A66D6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B58" w:rsidRDefault="00E43B58" w:rsidP="00344E4D">
      <w:r>
        <w:separator/>
      </w:r>
    </w:p>
  </w:footnote>
  <w:footnote w:type="continuationSeparator" w:id="0">
    <w:p w:rsidR="00E43B58" w:rsidRDefault="00E43B58" w:rsidP="00344E4D">
      <w:r>
        <w:continuationSeparator/>
      </w:r>
    </w:p>
  </w:footnote>
  <w:footnote w:id="1">
    <w:p w:rsidR="00FA2650" w:rsidRPr="00FA2650" w:rsidRDefault="00FA2650" w:rsidP="00FA2650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Pr="00FA2650">
        <w:t>Educación para Todos: ¿va el mundo por buen camino? Informe de seguimiento mundial de la EPT, 2002</w:t>
      </w:r>
      <w:r>
        <w:t xml:space="preserve"> </w:t>
      </w:r>
      <w:hyperlink r:id="rId1" w:history="1">
        <w:r w:rsidRPr="00FA2650">
          <w:t>https://unesdoc.unesco.org/ark:/48223/pf0000129053</w:t>
        </w:r>
      </w:hyperlink>
      <w:r>
        <w:t xml:space="preserve"> 2</w:t>
      </w:r>
      <w:r w:rsidR="00D7594E">
        <w:t xml:space="preserve"> Consultado el 19/09/2022</w:t>
      </w:r>
    </w:p>
  </w:footnote>
  <w:footnote w:id="2">
    <w:p w:rsidR="00D7594E" w:rsidRDefault="00D7594E" w:rsidP="00D7594E">
      <w:pPr>
        <w:pStyle w:val="Textonotapie"/>
      </w:pPr>
      <w:r>
        <w:rPr>
          <w:rStyle w:val="Refdenotaalpie"/>
        </w:rPr>
        <w:footnoteRef/>
      </w:r>
      <w:r>
        <w:t xml:space="preserve"> La política pública para abatir el abandono escolar y las voces de los niños, sus tutores y sus maestros: Revista mexicana de investigación educativa ISSN 1405-6666</w:t>
      </w:r>
    </w:p>
    <w:p w:rsidR="00D7594E" w:rsidRDefault="00D7594E" w:rsidP="00D7594E">
      <w:pPr>
        <w:pStyle w:val="Textonotapie"/>
      </w:pPr>
      <w:r>
        <w:t xml:space="preserve">RMIE vol.17 no.52 Ciudad de México ene./mar. 2012 </w:t>
      </w:r>
    </w:p>
    <w:p w:rsidR="00D7594E" w:rsidRPr="00D7594E" w:rsidRDefault="00E43B58" w:rsidP="00D7594E">
      <w:pPr>
        <w:pStyle w:val="Textonotapie"/>
        <w:rPr>
          <w:sz w:val="18"/>
          <w:szCs w:val="18"/>
        </w:rPr>
      </w:pPr>
      <w:hyperlink r:id="rId2" w:history="1">
        <w:r w:rsidR="00D7594E" w:rsidRPr="00D7594E">
          <w:t>https://www.scielo.org.mx/scielo.php?pid=S1405-</w:t>
        </w:r>
      </w:hyperlink>
      <w:r w:rsidR="00D7594E" w:rsidRPr="00D7594E">
        <w:rPr>
          <w:sz w:val="18"/>
          <w:szCs w:val="18"/>
        </w:rPr>
        <w:t>66662012000100006&amp;script=sci_arttext</w:t>
      </w:r>
    </w:p>
    <w:p w:rsidR="00D7594E" w:rsidRPr="00FA2650" w:rsidRDefault="00D7594E" w:rsidP="00D7594E">
      <w:pPr>
        <w:pStyle w:val="Textonotapie"/>
        <w:rPr>
          <w:lang w:val="es-MX"/>
        </w:rPr>
      </w:pPr>
      <w:r>
        <w:rPr>
          <w:lang w:val="es-MX"/>
        </w:rPr>
        <w:t>consultado 22</w:t>
      </w:r>
      <w:r>
        <w:t>/09/2022</w:t>
      </w:r>
    </w:p>
  </w:footnote>
  <w:footnote w:id="3">
    <w:p w:rsidR="008E46AF" w:rsidRDefault="008E46AF">
      <w:pPr>
        <w:pStyle w:val="Textonotapie"/>
      </w:pPr>
      <w:r>
        <w:rPr>
          <w:rStyle w:val="Refdenotaalpie"/>
        </w:rPr>
        <w:footnoteRef/>
      </w:r>
      <w:r>
        <w:t xml:space="preserve"> Disponible en: </w:t>
      </w:r>
      <w:r w:rsidRPr="008E46AF">
        <w:t>https://www.unicef.org/mexico/educaci%C3%B3n-y-aprendi</w:t>
      </w:r>
      <w:r>
        <w:t>zaje   Consultado el 19/09/2022</w:t>
      </w:r>
    </w:p>
  </w:footnote>
  <w:footnote w:id="4">
    <w:p w:rsidR="00AB1963" w:rsidRPr="00AB1963" w:rsidRDefault="00AB1963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MX"/>
        </w:rPr>
        <w:t xml:space="preserve">Disponible en: </w:t>
      </w:r>
      <w:r w:rsidRPr="00AB1963">
        <w:rPr>
          <w:lang w:val="es-MX"/>
        </w:rPr>
        <w:t>https://www.un.org/es/about-us/universal-declaration-of-human-rights#:~:text=Art%C3%ADculo%2026&amp;text=La%20educaci%C3%B3n%20debe%20ser%20gratuita,funci%C3%B3n%20de%20los%20m%C3%A9ritos%20respectivos.</w:t>
      </w:r>
      <w:r>
        <w:rPr>
          <w:lang w:val="es-MX"/>
        </w:rPr>
        <w:t xml:space="preserve">    Consultado el 14/09/2022</w:t>
      </w:r>
    </w:p>
  </w:footnote>
  <w:footnote w:id="5">
    <w:p w:rsidR="003225AD" w:rsidRDefault="003225AD" w:rsidP="009A34AE">
      <w:pPr>
        <w:pStyle w:val="Textonotapie"/>
        <w:jc w:val="both"/>
      </w:pPr>
      <w:r>
        <w:rPr>
          <w:rStyle w:val="Refdenotaalpie"/>
        </w:rPr>
        <w:footnoteRef/>
      </w:r>
      <w:r>
        <w:t xml:space="preserve"> Artículo 13, numeral 1 del Pacto Internacional de Derechos Económicos, Sociales y Culturales, adoptado por la Asamblea General en su resolución AG, Res. 2200 A, el 16 de diciembre de 1966, vinculación de México: 23 de marzo de 1981.</w:t>
      </w:r>
      <w:r w:rsidR="009A34AE">
        <w:t xml:space="preserve"> </w:t>
      </w:r>
      <w:r>
        <w:t>Publicación en el Diario Oficial de la Federación:12 de mayo de 1981.</w:t>
      </w:r>
    </w:p>
  </w:footnote>
  <w:footnote w:id="6">
    <w:p w:rsidR="00022392" w:rsidRDefault="00022392">
      <w:pPr>
        <w:pStyle w:val="Textonotapie"/>
      </w:pPr>
      <w:r>
        <w:rPr>
          <w:rStyle w:val="Refdenotaalpie"/>
        </w:rPr>
        <w:footnoteRef/>
      </w:r>
      <w:r>
        <w:t xml:space="preserve"> Disponible en: </w:t>
      </w:r>
      <w:r w:rsidRPr="00022392">
        <w:t>https://www.diputados.gob.mx/LeyesBiblio/pdf/CPEUM.pdf</w:t>
      </w:r>
    </w:p>
  </w:footnote>
  <w:footnote w:id="7">
    <w:p w:rsidR="00E63245" w:rsidRPr="00E63245" w:rsidRDefault="00E63245">
      <w:pPr>
        <w:pStyle w:val="Textonotapie"/>
      </w:pPr>
      <w:r>
        <w:rPr>
          <w:rStyle w:val="Refdenotaalpie"/>
        </w:rPr>
        <w:footnoteRef/>
      </w:r>
      <w:r>
        <w:t xml:space="preserve"> Disponible en:</w:t>
      </w:r>
      <w:r w:rsidRPr="00E63245">
        <w:t xml:space="preserve"> </w:t>
      </w:r>
      <w:hyperlink r:id="rId3" w:history="1">
        <w:r w:rsidRPr="00E63245">
          <w:t>https://legislacion.edomex.gob.mx/sites/legislacion.edomex.gob.mx/files/files/pdf/ley/vig/leyvig001.pdf</w:t>
        </w:r>
      </w:hyperlink>
      <w:r>
        <w:t xml:space="preserve"> </w:t>
      </w:r>
      <w:r w:rsidRPr="00E63245">
        <w:t>Consultado el 22/09/2022</w:t>
      </w:r>
    </w:p>
  </w:footnote>
  <w:footnote w:id="8">
    <w:p w:rsidR="00B73DD6" w:rsidRPr="00B73DD6" w:rsidRDefault="00B73DD6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Disponible en: </w:t>
      </w:r>
      <w:hyperlink r:id="rId4" w:history="1">
        <w:r w:rsidRPr="00B73DD6">
          <w:t>https://www.inegi.org.mx/contenidos/investigacion/ecovided/2020/doc/ecovid_ed_2020_nota_tecnica.pdf</w:t>
        </w:r>
      </w:hyperlink>
      <w:r>
        <w:t xml:space="preserve"> Consultado el 22/09/2022</w:t>
      </w:r>
    </w:p>
  </w:footnote>
  <w:footnote w:id="9">
    <w:p w:rsidR="00F542E8" w:rsidRPr="00F542E8" w:rsidRDefault="00F542E8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="0090214A">
        <w:rPr>
          <w:lang w:val="es-MX"/>
        </w:rPr>
        <w:t xml:space="preserve">Disponible en: </w:t>
      </w:r>
      <w:r w:rsidR="0090214A" w:rsidRPr="0090214A">
        <w:rPr>
          <w:lang w:val="es-MX"/>
        </w:rPr>
        <w:t>https://view.officeapps.live.com/op/view.aspx?src=https%3A%2F%2Fwww.inegi.org.mx%2Fcontenidos%2Fprogramas%2Fccpv%2F2020%2Ftabulados%2Fcpv2020_b_mex_07_educacion.xlsx&amp;wdOrigin=BROWSELINK</w:t>
      </w:r>
      <w:r w:rsidR="0090214A">
        <w:rPr>
          <w:lang w:val="es-MX"/>
        </w:rPr>
        <w:t xml:space="preserve"> </w:t>
      </w:r>
      <w:r w:rsidR="007C292C">
        <w:rPr>
          <w:lang w:val="es-MX"/>
        </w:rPr>
        <w:t>-</w:t>
      </w:r>
      <w:r w:rsidR="0090214A">
        <w:rPr>
          <w:lang w:val="es-MX"/>
        </w:rPr>
        <w:t xml:space="preserve"> Consultado el 20/09/2022</w:t>
      </w:r>
    </w:p>
  </w:footnote>
  <w:footnote w:id="10">
    <w:p w:rsidR="00EB6736" w:rsidRPr="00EB6736" w:rsidRDefault="00254115" w:rsidP="00EB6736">
      <w:pPr>
        <w:pStyle w:val="Sinespaciado"/>
        <w:rPr>
          <w:rFonts w:ascii="Verdana" w:hAnsi="Verdana" w:cs="Arial"/>
          <w:sz w:val="20"/>
          <w:szCs w:val="20"/>
        </w:rPr>
      </w:pPr>
      <w:r>
        <w:rPr>
          <w:rStyle w:val="Refdenotaalpie"/>
        </w:rPr>
        <w:footnoteRef/>
      </w:r>
      <w:r w:rsidR="00EB6736">
        <w:t xml:space="preserve"> Disponible en</w:t>
      </w:r>
      <w:r w:rsidR="00EB6736" w:rsidRPr="008851CA">
        <w:rPr>
          <w:rFonts w:ascii="Verdana" w:eastAsia="Verdana" w:hAnsi="Verdana" w:cs="Verdana"/>
          <w:sz w:val="20"/>
          <w:szCs w:val="20"/>
        </w:rPr>
        <w:t xml:space="preserve">: </w:t>
      </w:r>
      <w:r w:rsidRPr="008851CA">
        <w:rPr>
          <w:rFonts w:ascii="Verdana" w:eastAsia="Verdana" w:hAnsi="Verdana" w:cs="Verdana"/>
          <w:sz w:val="20"/>
          <w:szCs w:val="20"/>
        </w:rPr>
        <w:t xml:space="preserve"> </w:t>
      </w:r>
      <w:hyperlink r:id="rId5" w:history="1">
        <w:r w:rsidR="008851CA" w:rsidRPr="008851CA">
          <w:rPr>
            <w:rFonts w:eastAsia="Verdana" w:cs="Verdana"/>
          </w:rPr>
          <w:t>https://www.inegi.org.mx/app/tabulados/interactivos/?pxq=9171df60-8e9e-4417-932e-9b80593216ee&amp;idrt=15&amp;opc</w:t>
        </w:r>
      </w:hyperlink>
      <w:r w:rsidR="00EB6736" w:rsidRPr="008851CA">
        <w:rPr>
          <w:rFonts w:ascii="Verdana" w:eastAsia="Verdana" w:hAnsi="Verdana" w:cs="Verdana"/>
          <w:sz w:val="20"/>
          <w:szCs w:val="20"/>
        </w:rPr>
        <w:t>=</w:t>
      </w:r>
      <w:r w:rsidR="008851CA">
        <w:rPr>
          <w:rFonts w:ascii="Verdana" w:hAnsi="Verdana" w:cs="Arial"/>
          <w:sz w:val="20"/>
          <w:szCs w:val="20"/>
        </w:rPr>
        <w:t xml:space="preserve"> </w:t>
      </w:r>
      <w:r w:rsidR="008851CA">
        <w:t>Consultado el 22/09/2022</w:t>
      </w:r>
    </w:p>
    <w:p w:rsidR="00254115" w:rsidRPr="00254115" w:rsidRDefault="00254115" w:rsidP="00254115">
      <w:pPr>
        <w:pStyle w:val="Textonotapie"/>
        <w:jc w:val="both"/>
        <w:rPr>
          <w:lang w:val="es-MX"/>
        </w:rPr>
      </w:pPr>
      <w:r w:rsidRPr="00254115">
        <w:t>Este indicador expresa el número o porcentaje de alumnos que abandonan las actividades escolares antes de terminar algún grado o nivel educativo. El abandono que ocurre durante el ciclo escolar se denomina intracurricular; al abandono que se efectúa al finalizar el ciclo escolar, independientemente de que el alumno haya aprobado o no, se le llama intercurricular. Por último, el abandono escolar total de un nivel educativo es la combinación del abandono intracurricular y el intercurricular.</w:t>
      </w:r>
    </w:p>
  </w:footnote>
  <w:footnote w:id="11">
    <w:p w:rsidR="00847193" w:rsidRPr="00847193" w:rsidRDefault="00847193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MX"/>
        </w:rPr>
        <w:t xml:space="preserve">Disponible en: </w:t>
      </w:r>
      <w:r w:rsidR="008151F1" w:rsidRPr="008151F1">
        <w:rPr>
          <w:lang w:val="es-MX"/>
        </w:rPr>
        <w:t>https://es.unesco.org/themes/education</w:t>
      </w:r>
      <w:r w:rsidR="008151F1">
        <w:rPr>
          <w:lang w:val="es-MX"/>
        </w:rPr>
        <w:t xml:space="preserve"> - </w:t>
      </w:r>
      <w:r>
        <w:rPr>
          <w:lang w:val="es-MX"/>
        </w:rPr>
        <w:t>Consultado el 19/09/2022</w:t>
      </w:r>
    </w:p>
  </w:footnote>
  <w:footnote w:id="12">
    <w:p w:rsidR="00ED04C9" w:rsidRDefault="00ED04C9" w:rsidP="00ED04C9">
      <w:pPr>
        <w:pStyle w:val="Textonotapie"/>
      </w:pPr>
      <w:r>
        <w:rPr>
          <w:rStyle w:val="Refdenotaalpie"/>
        </w:rPr>
        <w:footnoteRef/>
      </w:r>
      <w:r>
        <w:t xml:space="preserve"> Disponible en: </w:t>
      </w:r>
      <w:r w:rsidR="008151F1" w:rsidRPr="008151F1">
        <w:t>https://www.bancomundial.org/es/news/press-release/2021/10/29/world-bank-pandemic-threatens-to-drive-unprecedented-number-of-children-into-learning-poverty</w:t>
      </w:r>
      <w:r w:rsidR="008151F1">
        <w:t xml:space="preserve"> - </w:t>
      </w:r>
      <w:r>
        <w:t>Consultado el 19/09/2022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E4D" w:rsidRDefault="00344E4D" w:rsidP="00344E4D">
    <w:pPr>
      <w:pStyle w:val="Encabezado"/>
      <w:jc w:val="center"/>
      <w:rPr>
        <w:rFonts w:ascii="Arial" w:hAnsi="Arial" w:cs="Arial"/>
        <w:color w:val="C00000"/>
        <w:sz w:val="20"/>
        <w:szCs w:val="20"/>
      </w:rPr>
    </w:pPr>
    <w:r w:rsidRPr="00374B05">
      <w:rPr>
        <w:b/>
        <w:noProof/>
        <w:color w:val="96174A"/>
        <w:lang w:val="es-MX" w:eastAsia="es-MX"/>
      </w:rPr>
      <w:drawing>
        <wp:anchor distT="0" distB="0" distL="0" distR="0" simplePos="0" relativeHeight="251659264" behindDoc="1" locked="0" layoutInCell="1" allowOverlap="1" wp14:anchorId="57BC1AF5" wp14:editId="666317BF">
          <wp:simplePos x="0" y="0"/>
          <wp:positionH relativeFrom="page">
            <wp:posOffset>2286000</wp:posOffset>
          </wp:positionH>
          <wp:positionV relativeFrom="page">
            <wp:posOffset>85725</wp:posOffset>
          </wp:positionV>
          <wp:extent cx="2867025" cy="890270"/>
          <wp:effectExtent l="0" t="0" r="0" b="0"/>
          <wp:wrapNone/>
          <wp:docPr id="2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67025" cy="890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44E4D" w:rsidRDefault="00344E4D" w:rsidP="00344E4D">
    <w:pPr>
      <w:pStyle w:val="Encabezado"/>
      <w:jc w:val="center"/>
      <w:rPr>
        <w:rFonts w:ascii="Arial" w:hAnsi="Arial" w:cs="Arial"/>
        <w:color w:val="C00000"/>
        <w:sz w:val="20"/>
        <w:szCs w:val="20"/>
      </w:rPr>
    </w:pPr>
  </w:p>
  <w:p w:rsidR="00344E4D" w:rsidRPr="00374B05" w:rsidRDefault="00344E4D" w:rsidP="00344E4D">
    <w:pPr>
      <w:pStyle w:val="Encabezado"/>
      <w:rPr>
        <w:rFonts w:ascii="Arial" w:hAnsi="Arial" w:cs="Arial"/>
        <w:b/>
        <w:color w:val="96174A"/>
        <w:sz w:val="20"/>
        <w:szCs w:val="20"/>
      </w:rPr>
    </w:pPr>
  </w:p>
  <w:p w:rsidR="00344E4D" w:rsidRPr="00374B05" w:rsidRDefault="00344E4D" w:rsidP="00344E4D">
    <w:pPr>
      <w:pStyle w:val="Encabezado"/>
      <w:jc w:val="center"/>
      <w:rPr>
        <w:rFonts w:ascii="Arial" w:hAnsi="Arial" w:cs="Arial"/>
        <w:b/>
        <w:color w:val="96174A"/>
        <w:sz w:val="20"/>
        <w:szCs w:val="20"/>
      </w:rPr>
    </w:pPr>
  </w:p>
  <w:p w:rsidR="0004568A" w:rsidRDefault="0004568A" w:rsidP="00344E4D">
    <w:pPr>
      <w:pStyle w:val="Encabezado"/>
      <w:jc w:val="center"/>
      <w:rPr>
        <w:rFonts w:ascii="Arial" w:hAnsi="Arial" w:cs="Arial"/>
        <w:b/>
        <w:color w:val="96174A"/>
        <w:sz w:val="20"/>
        <w:szCs w:val="20"/>
      </w:rPr>
    </w:pPr>
  </w:p>
  <w:p w:rsidR="00344E4D" w:rsidRDefault="00344E4D" w:rsidP="00344E4D">
    <w:pPr>
      <w:pStyle w:val="Encabezado"/>
      <w:jc w:val="center"/>
      <w:rPr>
        <w:rFonts w:ascii="Arial" w:hAnsi="Arial" w:cs="Arial"/>
        <w:b/>
        <w:color w:val="96174A"/>
        <w:sz w:val="20"/>
        <w:szCs w:val="20"/>
      </w:rPr>
    </w:pPr>
    <w:r>
      <w:rPr>
        <w:rFonts w:ascii="Arial" w:hAnsi="Arial" w:cs="Arial"/>
        <w:b/>
        <w:color w:val="96174A"/>
        <w:sz w:val="20"/>
        <w:szCs w:val="20"/>
      </w:rPr>
      <w:t>DIP. RIGOBERTO VARGAS CERVANTES</w:t>
    </w:r>
  </w:p>
  <w:p w:rsidR="0004568A" w:rsidRDefault="0004568A" w:rsidP="00344E4D">
    <w:pPr>
      <w:pStyle w:val="Encabezado"/>
      <w:jc w:val="center"/>
      <w:rPr>
        <w:rFonts w:ascii="Arial" w:hAnsi="Arial" w:cs="Arial"/>
        <w:b/>
        <w:color w:val="96174A"/>
        <w:sz w:val="20"/>
        <w:szCs w:val="20"/>
      </w:rPr>
    </w:pPr>
  </w:p>
  <w:p w:rsidR="00344E4D" w:rsidRDefault="0004568A" w:rsidP="0004568A">
    <w:pPr>
      <w:pStyle w:val="Encabezado"/>
      <w:jc w:val="center"/>
      <w:rPr>
        <w:rFonts w:ascii="Arial" w:hAnsi="Arial" w:cs="Arial"/>
        <w:b/>
        <w:color w:val="96174A"/>
        <w:sz w:val="20"/>
        <w:szCs w:val="20"/>
      </w:rPr>
    </w:pPr>
    <w:r>
      <w:rPr>
        <w:rFonts w:ascii="Arial" w:hAnsi="Arial" w:cs="Arial"/>
        <w:b/>
        <w:color w:val="96174A"/>
        <w:sz w:val="20"/>
        <w:szCs w:val="20"/>
      </w:rPr>
      <w:t xml:space="preserve"> </w:t>
    </w:r>
    <w:r w:rsidR="00344E4D">
      <w:rPr>
        <w:rFonts w:ascii="Arial" w:hAnsi="Arial" w:cs="Arial"/>
        <w:b/>
        <w:color w:val="96174A"/>
        <w:sz w:val="20"/>
        <w:szCs w:val="20"/>
      </w:rPr>
      <w:t xml:space="preserve">“2022. </w:t>
    </w:r>
    <w:r w:rsidR="00344E4D" w:rsidRPr="00374B05">
      <w:rPr>
        <w:rFonts w:ascii="Arial" w:hAnsi="Arial" w:cs="Arial"/>
        <w:b/>
        <w:color w:val="96174A"/>
        <w:sz w:val="20"/>
        <w:szCs w:val="20"/>
      </w:rPr>
      <w:t>Año del</w:t>
    </w:r>
    <w:r w:rsidR="00344E4D">
      <w:rPr>
        <w:rFonts w:ascii="Arial" w:hAnsi="Arial" w:cs="Arial"/>
        <w:b/>
        <w:color w:val="96174A"/>
        <w:sz w:val="20"/>
        <w:szCs w:val="20"/>
      </w:rPr>
      <w:t xml:space="preserve"> Quincentenario de Toluca</w:t>
    </w:r>
    <w:r w:rsidR="00344E4D" w:rsidRPr="00374B05">
      <w:rPr>
        <w:rFonts w:ascii="Arial" w:hAnsi="Arial" w:cs="Arial"/>
        <w:b/>
        <w:color w:val="96174A"/>
        <w:sz w:val="20"/>
        <w:szCs w:val="20"/>
      </w:rPr>
      <w:t>, Capital del Estado de México”</w:t>
    </w:r>
  </w:p>
  <w:p w:rsidR="0004568A" w:rsidRDefault="0004568A" w:rsidP="0004568A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597C49"/>
    <w:multiLevelType w:val="hybridMultilevel"/>
    <w:tmpl w:val="D51C180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B7F"/>
    <w:rsid w:val="00022392"/>
    <w:rsid w:val="000253C4"/>
    <w:rsid w:val="000363A9"/>
    <w:rsid w:val="0004568A"/>
    <w:rsid w:val="000A58F3"/>
    <w:rsid w:val="000A7041"/>
    <w:rsid w:val="000C4A66"/>
    <w:rsid w:val="0010693A"/>
    <w:rsid w:val="00107C88"/>
    <w:rsid w:val="00112FC3"/>
    <w:rsid w:val="00170639"/>
    <w:rsid w:val="0017136D"/>
    <w:rsid w:val="001B6A42"/>
    <w:rsid w:val="001C7B7F"/>
    <w:rsid w:val="001E43AF"/>
    <w:rsid w:val="0021758E"/>
    <w:rsid w:val="00254115"/>
    <w:rsid w:val="002B7755"/>
    <w:rsid w:val="002C3942"/>
    <w:rsid w:val="002F1693"/>
    <w:rsid w:val="003225AD"/>
    <w:rsid w:val="003256BE"/>
    <w:rsid w:val="00344E4D"/>
    <w:rsid w:val="00347ED8"/>
    <w:rsid w:val="003A6D76"/>
    <w:rsid w:val="003B14BE"/>
    <w:rsid w:val="0040364A"/>
    <w:rsid w:val="0042612C"/>
    <w:rsid w:val="004522D1"/>
    <w:rsid w:val="00472536"/>
    <w:rsid w:val="00503EC6"/>
    <w:rsid w:val="005650DF"/>
    <w:rsid w:val="005A4275"/>
    <w:rsid w:val="005D71FA"/>
    <w:rsid w:val="0061511C"/>
    <w:rsid w:val="00635904"/>
    <w:rsid w:val="00661F1B"/>
    <w:rsid w:val="006B768E"/>
    <w:rsid w:val="006C6C02"/>
    <w:rsid w:val="006F2998"/>
    <w:rsid w:val="006F33A5"/>
    <w:rsid w:val="00716A6E"/>
    <w:rsid w:val="00717B87"/>
    <w:rsid w:val="00726277"/>
    <w:rsid w:val="00764169"/>
    <w:rsid w:val="00786664"/>
    <w:rsid w:val="007A34F5"/>
    <w:rsid w:val="007A56B1"/>
    <w:rsid w:val="007B77F2"/>
    <w:rsid w:val="007C292C"/>
    <w:rsid w:val="008151F1"/>
    <w:rsid w:val="00815934"/>
    <w:rsid w:val="00844747"/>
    <w:rsid w:val="00847193"/>
    <w:rsid w:val="00867882"/>
    <w:rsid w:val="008851CA"/>
    <w:rsid w:val="008A0DE1"/>
    <w:rsid w:val="008E46AF"/>
    <w:rsid w:val="008E731C"/>
    <w:rsid w:val="0090214A"/>
    <w:rsid w:val="00916C9A"/>
    <w:rsid w:val="00971C80"/>
    <w:rsid w:val="0099582B"/>
    <w:rsid w:val="009A34AE"/>
    <w:rsid w:val="009E14FC"/>
    <w:rsid w:val="00A3005E"/>
    <w:rsid w:val="00A66D64"/>
    <w:rsid w:val="00A67508"/>
    <w:rsid w:val="00A770BD"/>
    <w:rsid w:val="00AA5E0E"/>
    <w:rsid w:val="00AB1963"/>
    <w:rsid w:val="00AD4303"/>
    <w:rsid w:val="00AD52B9"/>
    <w:rsid w:val="00B53389"/>
    <w:rsid w:val="00B54DEB"/>
    <w:rsid w:val="00B73DD6"/>
    <w:rsid w:val="00BB2784"/>
    <w:rsid w:val="00CE5C4E"/>
    <w:rsid w:val="00D106B2"/>
    <w:rsid w:val="00D442F3"/>
    <w:rsid w:val="00D70192"/>
    <w:rsid w:val="00D7594E"/>
    <w:rsid w:val="00DB5F86"/>
    <w:rsid w:val="00E12DDE"/>
    <w:rsid w:val="00E41866"/>
    <w:rsid w:val="00E43B58"/>
    <w:rsid w:val="00E63245"/>
    <w:rsid w:val="00EB6736"/>
    <w:rsid w:val="00ED04C9"/>
    <w:rsid w:val="00F542E8"/>
    <w:rsid w:val="00F56CB6"/>
    <w:rsid w:val="00F86A21"/>
    <w:rsid w:val="00FA2650"/>
    <w:rsid w:val="00FB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1B6E30D-54FB-469F-9AF2-D36E5C29E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AA5E0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770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C7B7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344E4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4E4D"/>
  </w:style>
  <w:style w:type="paragraph" w:styleId="Piedepgina">
    <w:name w:val="footer"/>
    <w:basedOn w:val="Normal"/>
    <w:link w:val="PiedepginaCar"/>
    <w:uiPriority w:val="99"/>
    <w:unhideWhenUsed/>
    <w:rsid w:val="00344E4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4E4D"/>
  </w:style>
  <w:style w:type="paragraph" w:styleId="Prrafodelista">
    <w:name w:val="List Paragraph"/>
    <w:basedOn w:val="Normal"/>
    <w:uiPriority w:val="34"/>
    <w:qFormat/>
    <w:rsid w:val="00AD52B9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47253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7253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72536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770B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qFormat/>
    <w:rsid w:val="00AA5E0E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A5E0E"/>
    <w:rPr>
      <w:rFonts w:ascii="Verdana" w:eastAsia="Verdana" w:hAnsi="Verdana" w:cs="Verdana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8E46A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A2650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4568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568A"/>
    <w:rPr>
      <w:rFonts w:ascii="Segoe UI" w:eastAsia="Verdana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egislacion.edomex.gob.mx/sites/legislacion.edomex.gob.mx/files/files/pdf/ley/vig/leyvig001.pdf" TargetMode="External"/><Relationship Id="rId2" Type="http://schemas.openxmlformats.org/officeDocument/2006/relationships/hyperlink" Target="https://www.scielo.org.mx/scielo.php?pid=S1405-" TargetMode="External"/><Relationship Id="rId1" Type="http://schemas.openxmlformats.org/officeDocument/2006/relationships/hyperlink" Target="https://unesdoc.unesco.org/ark:/48223/pf0000129053" TargetMode="External"/><Relationship Id="rId5" Type="http://schemas.openxmlformats.org/officeDocument/2006/relationships/hyperlink" Target="https://www.inegi.org.mx/app/tabulados/interactivos/?pxq=9171df60-8e9e-4417-932e-9b80593216ee&amp;idrt=15&amp;opc" TargetMode="External"/><Relationship Id="rId4" Type="http://schemas.openxmlformats.org/officeDocument/2006/relationships/hyperlink" Target="https://www.inegi.org.mx/contenidos/investigacion/ecovided/2020/doc/ecovid_ed_2020_nota_tecnic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74ADC-EC70-47E5-9CC4-BB176FF82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1519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PRODESK HP</cp:lastModifiedBy>
  <cp:revision>2</cp:revision>
  <cp:lastPrinted>2022-09-27T16:57:00Z</cp:lastPrinted>
  <dcterms:created xsi:type="dcterms:W3CDTF">2022-09-30T17:59:00Z</dcterms:created>
  <dcterms:modified xsi:type="dcterms:W3CDTF">2022-09-30T17:59:00Z</dcterms:modified>
</cp:coreProperties>
</file>