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0ED9D" w14:textId="77777777" w:rsidR="00F46BA8" w:rsidRPr="001E38AD" w:rsidRDefault="00F46BA8" w:rsidP="00DF33CF">
      <w:pPr>
        <w:ind w:left="426"/>
        <w:jc w:val="both"/>
        <w:rPr>
          <w:rFonts w:cstheme="minorHAnsi"/>
          <w:b/>
          <w:sz w:val="24"/>
          <w:szCs w:val="24"/>
        </w:rPr>
      </w:pPr>
      <w:bookmarkStart w:id="0" w:name="_GoBack"/>
      <w:bookmarkEnd w:id="0"/>
    </w:p>
    <w:p w14:paraId="0B189228" w14:textId="23DD4A5C" w:rsidR="00F46BA8" w:rsidRPr="001E38AD" w:rsidRDefault="00761DC7" w:rsidP="00761DC7">
      <w:pPr>
        <w:pStyle w:val="Sinespaciado"/>
        <w:spacing w:line="360" w:lineRule="auto"/>
        <w:jc w:val="center"/>
        <w:rPr>
          <w:rFonts w:cs="Arial"/>
          <w:b/>
          <w:sz w:val="24"/>
          <w:szCs w:val="24"/>
        </w:rPr>
      </w:pPr>
      <w:r>
        <w:rPr>
          <w:rFonts w:cs="Arial"/>
          <w:b/>
          <w:sz w:val="24"/>
          <w:szCs w:val="24"/>
        </w:rPr>
        <w:t xml:space="preserve">                                                                              </w:t>
      </w:r>
      <w:r w:rsidR="00F46BA8" w:rsidRPr="001E38AD">
        <w:rPr>
          <w:rFonts w:cs="Arial"/>
          <w:b/>
          <w:sz w:val="24"/>
          <w:szCs w:val="24"/>
        </w:rPr>
        <w:t xml:space="preserve">Toluca de Lerdo, México </w:t>
      </w:r>
      <w:r w:rsidR="00DB048A" w:rsidRPr="001E38AD">
        <w:rPr>
          <w:rFonts w:cs="Arial"/>
          <w:b/>
          <w:sz w:val="24"/>
          <w:szCs w:val="24"/>
        </w:rPr>
        <w:t>a</w:t>
      </w:r>
      <w:r w:rsidR="00DB048A">
        <w:rPr>
          <w:rFonts w:cs="Arial"/>
          <w:b/>
          <w:sz w:val="24"/>
          <w:szCs w:val="24"/>
        </w:rPr>
        <w:t xml:space="preserve"> </w:t>
      </w:r>
      <w:r w:rsidR="006E3D99">
        <w:rPr>
          <w:rFonts w:cs="Arial"/>
          <w:b/>
          <w:sz w:val="24"/>
          <w:szCs w:val="24"/>
        </w:rPr>
        <w:t>2</w:t>
      </w:r>
      <w:r w:rsidR="006E3061">
        <w:rPr>
          <w:rFonts w:cs="Arial"/>
          <w:b/>
          <w:sz w:val="24"/>
          <w:szCs w:val="24"/>
        </w:rPr>
        <w:t>5</w:t>
      </w:r>
      <w:r w:rsidR="00447AB0">
        <w:rPr>
          <w:rFonts w:cs="Arial"/>
          <w:b/>
          <w:sz w:val="24"/>
          <w:szCs w:val="24"/>
        </w:rPr>
        <w:t xml:space="preserve"> </w:t>
      </w:r>
      <w:r>
        <w:rPr>
          <w:rFonts w:cs="Arial"/>
          <w:b/>
          <w:sz w:val="24"/>
          <w:szCs w:val="24"/>
        </w:rPr>
        <w:t xml:space="preserve">de octubre </w:t>
      </w:r>
      <w:r w:rsidR="00DE0E7D">
        <w:rPr>
          <w:rFonts w:cs="Arial"/>
          <w:b/>
          <w:sz w:val="24"/>
          <w:szCs w:val="24"/>
        </w:rPr>
        <w:t>de 2022</w:t>
      </w:r>
      <w:r w:rsidR="00F46BA8" w:rsidRPr="001E38AD">
        <w:rPr>
          <w:rFonts w:cs="Arial"/>
          <w:b/>
          <w:sz w:val="24"/>
          <w:szCs w:val="24"/>
        </w:rPr>
        <w:t>.</w:t>
      </w:r>
    </w:p>
    <w:p w14:paraId="7D44A252" w14:textId="77777777" w:rsidR="00F46BA8" w:rsidRPr="001E38AD" w:rsidRDefault="00F46BA8" w:rsidP="00F46BA8">
      <w:pPr>
        <w:pStyle w:val="Sinespaciado"/>
        <w:spacing w:line="360" w:lineRule="auto"/>
        <w:jc w:val="both"/>
        <w:rPr>
          <w:rFonts w:cs="Arial"/>
          <w:b/>
          <w:sz w:val="24"/>
          <w:szCs w:val="24"/>
        </w:rPr>
      </w:pPr>
    </w:p>
    <w:p w14:paraId="4D141EAC" w14:textId="3B7A25BF"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CC. DIPUTAD</w:t>
      </w:r>
      <w:r w:rsidR="004103DC">
        <w:rPr>
          <w:rFonts w:cs="Arial"/>
          <w:b/>
          <w:sz w:val="24"/>
          <w:szCs w:val="24"/>
        </w:rPr>
        <w:t>AS Y DIPUTADOS</w:t>
      </w:r>
      <w:r w:rsidRPr="001E38AD">
        <w:rPr>
          <w:rFonts w:cs="Arial"/>
          <w:b/>
          <w:sz w:val="24"/>
          <w:szCs w:val="24"/>
        </w:rPr>
        <w:t xml:space="preserve"> INTEGRANTES DE LA DIRECTIVA</w:t>
      </w:r>
    </w:p>
    <w:p w14:paraId="17E98221" w14:textId="77777777"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DE LA H. LXI LEGISLATURA DEL ESTADO LIBRE</w:t>
      </w:r>
    </w:p>
    <w:p w14:paraId="7431F710" w14:textId="77777777"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Y SOBERANO DE MÉXICO</w:t>
      </w:r>
    </w:p>
    <w:p w14:paraId="206527F2" w14:textId="5532341C" w:rsidR="00F46BA8" w:rsidRDefault="00F46BA8" w:rsidP="00F46BA8">
      <w:pPr>
        <w:pStyle w:val="Sinespaciado"/>
        <w:spacing w:line="360" w:lineRule="auto"/>
        <w:jc w:val="both"/>
        <w:rPr>
          <w:rFonts w:cs="Arial"/>
          <w:b/>
          <w:sz w:val="24"/>
          <w:szCs w:val="24"/>
        </w:rPr>
      </w:pPr>
      <w:r w:rsidRPr="001E38AD">
        <w:rPr>
          <w:rFonts w:cs="Arial"/>
          <w:b/>
          <w:sz w:val="24"/>
          <w:szCs w:val="24"/>
        </w:rPr>
        <w:t>P R E S E N T E S.</w:t>
      </w:r>
    </w:p>
    <w:p w14:paraId="02060A8A" w14:textId="77777777" w:rsidR="00F46BA8" w:rsidRPr="001E38AD" w:rsidRDefault="00F46BA8" w:rsidP="00F46BA8">
      <w:pPr>
        <w:pStyle w:val="Sinespaciado"/>
        <w:spacing w:line="360" w:lineRule="auto"/>
        <w:jc w:val="both"/>
        <w:rPr>
          <w:rFonts w:cs="Arial"/>
          <w:b/>
          <w:sz w:val="24"/>
          <w:szCs w:val="24"/>
        </w:rPr>
      </w:pPr>
    </w:p>
    <w:p w14:paraId="63BA20AA" w14:textId="5812ABD0" w:rsidR="00F46BA8" w:rsidRPr="00216B6F" w:rsidRDefault="00F46BA8" w:rsidP="003A643D">
      <w:pPr>
        <w:spacing w:line="360" w:lineRule="auto"/>
        <w:jc w:val="both"/>
        <w:rPr>
          <w:rFonts w:cstheme="minorHAnsi"/>
          <w:sz w:val="24"/>
          <w:szCs w:val="24"/>
        </w:rPr>
      </w:pPr>
      <w:r w:rsidRPr="001E38AD">
        <w:rPr>
          <w:rFonts w:cs="Arial"/>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1E38AD">
        <w:rPr>
          <w:rFonts w:cs="Arial"/>
          <w:b/>
          <w:sz w:val="24"/>
          <w:szCs w:val="24"/>
        </w:rPr>
        <w:t>Diputado Omar Ortega Álvarez, Diputada</w:t>
      </w:r>
      <w:r w:rsidRPr="001E38AD">
        <w:rPr>
          <w:rFonts w:cs="Arial"/>
          <w:sz w:val="24"/>
          <w:szCs w:val="24"/>
        </w:rPr>
        <w:t xml:space="preserve"> </w:t>
      </w:r>
      <w:r w:rsidRPr="001E38AD">
        <w:rPr>
          <w:rFonts w:cs="Arial"/>
          <w:b/>
          <w:bCs/>
          <w:sz w:val="24"/>
          <w:szCs w:val="24"/>
        </w:rPr>
        <w:t xml:space="preserve">María Elida Castelán Mondragón, Diputada Viridiana Fuentes Cruz, </w:t>
      </w:r>
      <w:r w:rsidRPr="001E38AD">
        <w:rPr>
          <w:rFonts w:cs="Arial"/>
          <w:sz w:val="24"/>
          <w:szCs w:val="24"/>
        </w:rPr>
        <w:t xml:space="preserve">integrantes del Grupo Parlamentario del Partido de la Revolución Democrática, nos permitimos someter a la consideración de esta H. Legislatura del Estado de México, la </w:t>
      </w:r>
      <w:r w:rsidRPr="001E38AD">
        <w:rPr>
          <w:rFonts w:cs="Arial"/>
          <w:bCs/>
          <w:sz w:val="24"/>
          <w:szCs w:val="24"/>
        </w:rPr>
        <w:t xml:space="preserve">Presente </w:t>
      </w:r>
      <w:r w:rsidRPr="0069364F">
        <w:rPr>
          <w:rFonts w:cs="Arial"/>
          <w:b/>
          <w:bCs/>
          <w:sz w:val="24"/>
          <w:szCs w:val="24"/>
        </w:rPr>
        <w:t>Proposición con Punto de Acuerdo de Urgente y Obvia Resolución para</w:t>
      </w:r>
      <w:r w:rsidRPr="0069364F">
        <w:rPr>
          <w:rFonts w:cs="Arial"/>
          <w:b/>
          <w:sz w:val="24"/>
          <w:szCs w:val="24"/>
        </w:rPr>
        <w:t xml:space="preserve"> </w:t>
      </w:r>
      <w:r w:rsidR="003F5CC9">
        <w:rPr>
          <w:rFonts w:cs="Arial"/>
          <w:b/>
          <w:sz w:val="24"/>
          <w:szCs w:val="24"/>
        </w:rPr>
        <w:t xml:space="preserve"> emitir un atento y respetuoso exhorto</w:t>
      </w:r>
      <w:r w:rsidR="007B03EA">
        <w:rPr>
          <w:rFonts w:cs="Arial"/>
          <w:b/>
          <w:sz w:val="24"/>
          <w:szCs w:val="24"/>
        </w:rPr>
        <w:t xml:space="preserve">  </w:t>
      </w:r>
      <w:r w:rsidR="003A643D">
        <w:rPr>
          <w:rFonts w:cs="Arial"/>
          <w:b/>
          <w:sz w:val="24"/>
          <w:szCs w:val="24"/>
        </w:rPr>
        <w:t>a</w:t>
      </w:r>
      <w:r w:rsidR="00FE1E26">
        <w:rPr>
          <w:rFonts w:cs="Arial"/>
          <w:b/>
          <w:sz w:val="24"/>
          <w:szCs w:val="24"/>
        </w:rPr>
        <w:t xml:space="preserve">l </w:t>
      </w:r>
      <w:r w:rsidR="00FE1E26" w:rsidRPr="00FE1E26">
        <w:rPr>
          <w:b/>
          <w:bCs/>
          <w:sz w:val="24"/>
          <w:szCs w:val="24"/>
        </w:rPr>
        <w:t xml:space="preserve">Instituto Mexiquense de la Infraestructura Física Educativa (IMIFE), </w:t>
      </w:r>
      <w:r w:rsidR="00216B6F" w:rsidRPr="00216B6F">
        <w:rPr>
          <w:b/>
          <w:sz w:val="24"/>
          <w:szCs w:val="24"/>
        </w:rPr>
        <w:t>para que informe a esta soberanía popular sobre los trámites en curso, así como el número de obras y apoyos realizadas en este 2022</w:t>
      </w:r>
      <w:r w:rsidR="0069364F" w:rsidRPr="009639FF">
        <w:rPr>
          <w:b/>
          <w:bCs/>
          <w:sz w:val="24"/>
          <w:szCs w:val="24"/>
        </w:rPr>
        <w:t>,</w:t>
      </w:r>
      <w:r w:rsidRPr="001E38AD">
        <w:rPr>
          <w:rFonts w:cs="Arial"/>
          <w:sz w:val="24"/>
          <w:szCs w:val="24"/>
        </w:rPr>
        <w:t xml:space="preserve"> al tenor de las siguientes</w:t>
      </w:r>
      <w:r w:rsidRPr="001E38AD">
        <w:rPr>
          <w:rFonts w:cs="Arial"/>
          <w:b/>
          <w:sz w:val="24"/>
          <w:szCs w:val="24"/>
        </w:rPr>
        <w:t>:</w:t>
      </w:r>
    </w:p>
    <w:p w14:paraId="42A5DDE8" w14:textId="77777777" w:rsidR="00F46BA8" w:rsidRPr="001E38AD" w:rsidRDefault="00F46BA8" w:rsidP="00F46BA8">
      <w:pPr>
        <w:rPr>
          <w:rFonts w:ascii="Arial" w:hAnsi="Arial" w:cs="Arial"/>
          <w:b/>
          <w:sz w:val="24"/>
          <w:szCs w:val="24"/>
        </w:rPr>
      </w:pPr>
    </w:p>
    <w:p w14:paraId="3AD1BAD2" w14:textId="7A9B764B" w:rsidR="00FC6E0C" w:rsidRDefault="00F46BA8" w:rsidP="00123C9D">
      <w:pPr>
        <w:jc w:val="center"/>
        <w:rPr>
          <w:rFonts w:cstheme="minorHAnsi"/>
          <w:b/>
          <w:sz w:val="24"/>
          <w:szCs w:val="24"/>
        </w:rPr>
      </w:pPr>
      <w:r w:rsidRPr="001E38AD">
        <w:rPr>
          <w:rFonts w:cstheme="minorHAnsi"/>
          <w:b/>
          <w:sz w:val="24"/>
          <w:szCs w:val="24"/>
        </w:rPr>
        <w:t>CONSIDERACIONES</w:t>
      </w:r>
    </w:p>
    <w:p w14:paraId="0529223A" w14:textId="24C10E4D" w:rsidR="00EF4A5F" w:rsidRDefault="00EF4A5F" w:rsidP="00EF4A5F">
      <w:pPr>
        <w:jc w:val="both"/>
        <w:rPr>
          <w:rFonts w:cstheme="minorHAnsi"/>
          <w:b/>
          <w:sz w:val="24"/>
          <w:szCs w:val="24"/>
        </w:rPr>
      </w:pPr>
    </w:p>
    <w:p w14:paraId="7AECC3E3" w14:textId="77777777" w:rsidR="00267701" w:rsidRDefault="00EF4A5F" w:rsidP="006F1178">
      <w:pPr>
        <w:spacing w:line="360" w:lineRule="auto"/>
        <w:jc w:val="both"/>
        <w:rPr>
          <w:rFonts w:cstheme="minorHAnsi"/>
          <w:bCs/>
          <w:sz w:val="24"/>
          <w:szCs w:val="24"/>
        </w:rPr>
      </w:pPr>
      <w:r>
        <w:rPr>
          <w:rFonts w:cstheme="minorHAnsi"/>
          <w:b/>
          <w:sz w:val="24"/>
          <w:szCs w:val="24"/>
        </w:rPr>
        <w:t xml:space="preserve">Primero: </w:t>
      </w:r>
      <w:r w:rsidR="003A7426">
        <w:rPr>
          <w:rFonts w:cstheme="minorHAnsi"/>
          <w:b/>
          <w:sz w:val="24"/>
          <w:szCs w:val="24"/>
        </w:rPr>
        <w:t xml:space="preserve"> </w:t>
      </w:r>
      <w:r w:rsidR="003A7426">
        <w:rPr>
          <w:rFonts w:cstheme="minorHAnsi"/>
          <w:bCs/>
          <w:sz w:val="24"/>
          <w:szCs w:val="24"/>
        </w:rPr>
        <w:t xml:space="preserve">La carta constitucional federal mexicana, </w:t>
      </w:r>
      <w:r w:rsidR="00B4576F">
        <w:rPr>
          <w:rFonts w:cstheme="minorHAnsi"/>
          <w:bCs/>
          <w:sz w:val="24"/>
          <w:szCs w:val="24"/>
        </w:rPr>
        <w:t>es depositaria de</w:t>
      </w:r>
      <w:r w:rsidR="00DB6519">
        <w:rPr>
          <w:rFonts w:cstheme="minorHAnsi"/>
          <w:bCs/>
          <w:sz w:val="24"/>
          <w:szCs w:val="24"/>
        </w:rPr>
        <w:t xml:space="preserve"> distintos contenidos normativos, tales como: principios, </w:t>
      </w:r>
      <w:r w:rsidR="00F70598">
        <w:rPr>
          <w:rFonts w:cstheme="minorHAnsi"/>
          <w:bCs/>
          <w:sz w:val="24"/>
          <w:szCs w:val="24"/>
        </w:rPr>
        <w:t>valores, derechos y</w:t>
      </w:r>
      <w:r w:rsidR="00DB6519">
        <w:rPr>
          <w:rFonts w:cstheme="minorHAnsi"/>
          <w:bCs/>
          <w:sz w:val="24"/>
          <w:szCs w:val="24"/>
        </w:rPr>
        <w:t xml:space="preserve"> normas</w:t>
      </w:r>
      <w:r w:rsidR="003051E5">
        <w:rPr>
          <w:rFonts w:cstheme="minorHAnsi"/>
          <w:bCs/>
          <w:sz w:val="24"/>
          <w:szCs w:val="24"/>
        </w:rPr>
        <w:t xml:space="preserve">, que permiten </w:t>
      </w:r>
      <w:r w:rsidR="00DB6519">
        <w:rPr>
          <w:rFonts w:cstheme="minorHAnsi"/>
          <w:bCs/>
          <w:sz w:val="24"/>
          <w:szCs w:val="24"/>
        </w:rPr>
        <w:t>garantizar</w:t>
      </w:r>
      <w:r w:rsidR="009E5258">
        <w:rPr>
          <w:rFonts w:cstheme="minorHAnsi"/>
          <w:bCs/>
          <w:sz w:val="24"/>
          <w:szCs w:val="24"/>
        </w:rPr>
        <w:t xml:space="preserve"> los ideales</w:t>
      </w:r>
      <w:r w:rsidR="00876996">
        <w:rPr>
          <w:rFonts w:cstheme="minorHAnsi"/>
          <w:bCs/>
          <w:sz w:val="24"/>
          <w:szCs w:val="24"/>
        </w:rPr>
        <w:t>, necesidades y reclamos</w:t>
      </w:r>
      <w:r w:rsidR="009E5258">
        <w:rPr>
          <w:rFonts w:cstheme="minorHAnsi"/>
          <w:bCs/>
          <w:sz w:val="24"/>
          <w:szCs w:val="24"/>
        </w:rPr>
        <w:t xml:space="preserve"> del pueblo mexicano.</w:t>
      </w:r>
      <w:r w:rsidR="00F70598">
        <w:rPr>
          <w:rFonts w:cstheme="minorHAnsi"/>
          <w:bCs/>
          <w:sz w:val="24"/>
          <w:szCs w:val="24"/>
        </w:rPr>
        <w:t xml:space="preserve"> </w:t>
      </w:r>
      <w:r w:rsidR="0066172F">
        <w:rPr>
          <w:rFonts w:cstheme="minorHAnsi"/>
          <w:bCs/>
          <w:sz w:val="24"/>
          <w:szCs w:val="24"/>
        </w:rPr>
        <w:t xml:space="preserve"> </w:t>
      </w:r>
      <w:r w:rsidR="00F70598">
        <w:rPr>
          <w:rFonts w:cstheme="minorHAnsi"/>
          <w:bCs/>
          <w:sz w:val="24"/>
          <w:szCs w:val="24"/>
        </w:rPr>
        <w:t>En consonancia con lo anterior, existe una herramienta de transformación, que debe ser siempre colocada es su justa dimensión. Es decir</w:t>
      </w:r>
      <w:r w:rsidR="00CC64D6">
        <w:rPr>
          <w:rFonts w:cstheme="minorHAnsi"/>
          <w:bCs/>
          <w:sz w:val="24"/>
          <w:szCs w:val="24"/>
        </w:rPr>
        <w:t>,</w:t>
      </w:r>
      <w:r w:rsidR="00F70598">
        <w:rPr>
          <w:rFonts w:cstheme="minorHAnsi"/>
          <w:bCs/>
          <w:sz w:val="24"/>
          <w:szCs w:val="24"/>
        </w:rPr>
        <w:t xml:space="preserve"> la </w:t>
      </w:r>
      <w:r w:rsidR="00CC64D6">
        <w:rPr>
          <w:rFonts w:cstheme="minorHAnsi"/>
          <w:bCs/>
          <w:sz w:val="24"/>
          <w:szCs w:val="24"/>
        </w:rPr>
        <w:t>“E</w:t>
      </w:r>
      <w:r w:rsidR="00F70598">
        <w:rPr>
          <w:rFonts w:cstheme="minorHAnsi"/>
          <w:bCs/>
          <w:sz w:val="24"/>
          <w:szCs w:val="24"/>
        </w:rPr>
        <w:t>ducación</w:t>
      </w:r>
      <w:r w:rsidR="00CC64D6">
        <w:rPr>
          <w:rFonts w:cstheme="minorHAnsi"/>
          <w:bCs/>
          <w:sz w:val="24"/>
          <w:szCs w:val="24"/>
        </w:rPr>
        <w:t>”</w:t>
      </w:r>
      <w:r w:rsidR="00F70598">
        <w:rPr>
          <w:rFonts w:cstheme="minorHAnsi"/>
          <w:bCs/>
          <w:sz w:val="24"/>
          <w:szCs w:val="24"/>
        </w:rPr>
        <w:t xml:space="preserve">, </w:t>
      </w:r>
      <w:r w:rsidR="0071517C">
        <w:rPr>
          <w:rFonts w:cstheme="minorHAnsi"/>
          <w:bCs/>
          <w:sz w:val="24"/>
          <w:szCs w:val="24"/>
        </w:rPr>
        <w:t xml:space="preserve">tal derecho es reconocido en el artículo 3, en sus múltiples párrafos. </w:t>
      </w:r>
    </w:p>
    <w:p w14:paraId="4386973E" w14:textId="77777777" w:rsidR="00267701" w:rsidRDefault="00267701" w:rsidP="006F1178">
      <w:pPr>
        <w:spacing w:line="360" w:lineRule="auto"/>
        <w:jc w:val="both"/>
        <w:rPr>
          <w:rFonts w:cstheme="minorHAnsi"/>
          <w:bCs/>
          <w:sz w:val="24"/>
          <w:szCs w:val="24"/>
        </w:rPr>
      </w:pPr>
    </w:p>
    <w:p w14:paraId="250A0E5A" w14:textId="6823E149" w:rsidR="00EB033D" w:rsidRDefault="0071517C" w:rsidP="006F1178">
      <w:pPr>
        <w:spacing w:line="360" w:lineRule="auto"/>
        <w:jc w:val="both"/>
        <w:rPr>
          <w:rFonts w:cstheme="minorHAnsi"/>
          <w:bCs/>
          <w:sz w:val="24"/>
          <w:szCs w:val="24"/>
        </w:rPr>
      </w:pPr>
      <w:r>
        <w:rPr>
          <w:rFonts w:cstheme="minorHAnsi"/>
          <w:bCs/>
          <w:sz w:val="24"/>
          <w:szCs w:val="24"/>
        </w:rPr>
        <w:lastRenderedPageBreak/>
        <w:t>No obstante, para efectos de contextualización de la siguiente pieza legislativa, nos interesa el párrafo decimo</w:t>
      </w:r>
      <w:r w:rsidR="006C51B6">
        <w:rPr>
          <w:rStyle w:val="Refdenotaalpie"/>
          <w:rFonts w:cstheme="minorHAnsi"/>
          <w:bCs/>
          <w:sz w:val="24"/>
          <w:szCs w:val="24"/>
        </w:rPr>
        <w:footnoteReference w:id="1"/>
      </w:r>
      <w:r>
        <w:rPr>
          <w:rFonts w:cstheme="minorHAnsi"/>
          <w:bCs/>
          <w:sz w:val="24"/>
          <w:szCs w:val="24"/>
        </w:rPr>
        <w:t>:</w:t>
      </w:r>
    </w:p>
    <w:p w14:paraId="3148FC04" w14:textId="1277AE39" w:rsidR="006F1178" w:rsidRPr="0066172F" w:rsidRDefault="0071517C" w:rsidP="006F1178">
      <w:pPr>
        <w:spacing w:line="360" w:lineRule="auto"/>
        <w:jc w:val="both"/>
        <w:rPr>
          <w:rFonts w:cstheme="minorHAnsi"/>
          <w:bCs/>
          <w:i/>
          <w:iCs/>
          <w:sz w:val="28"/>
          <w:szCs w:val="28"/>
        </w:rPr>
      </w:pPr>
      <w:r w:rsidRPr="0071517C">
        <w:rPr>
          <w:i/>
          <w:iCs/>
          <w:sz w:val="24"/>
          <w:szCs w:val="24"/>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14:paraId="59DAA02F" w14:textId="77777777" w:rsidR="0066172F" w:rsidRDefault="0066172F" w:rsidP="006F1178">
      <w:pPr>
        <w:spacing w:line="360" w:lineRule="auto"/>
        <w:jc w:val="both"/>
        <w:rPr>
          <w:rFonts w:cstheme="minorHAnsi"/>
          <w:bCs/>
          <w:sz w:val="24"/>
          <w:szCs w:val="24"/>
        </w:rPr>
      </w:pPr>
    </w:p>
    <w:p w14:paraId="4B48B462" w14:textId="47C8B24B" w:rsidR="00FE4805" w:rsidRDefault="00267701" w:rsidP="006F1178">
      <w:pPr>
        <w:spacing w:line="360" w:lineRule="auto"/>
        <w:jc w:val="both"/>
        <w:rPr>
          <w:rFonts w:cstheme="minorHAnsi"/>
          <w:bCs/>
          <w:sz w:val="24"/>
          <w:szCs w:val="24"/>
        </w:rPr>
      </w:pPr>
      <w:r>
        <w:rPr>
          <w:rFonts w:cstheme="minorHAnsi"/>
          <w:bCs/>
          <w:sz w:val="24"/>
          <w:szCs w:val="24"/>
        </w:rPr>
        <w:t>Se</w:t>
      </w:r>
      <w:r w:rsidR="006650EB">
        <w:rPr>
          <w:rFonts w:cstheme="minorHAnsi"/>
          <w:bCs/>
          <w:sz w:val="24"/>
          <w:szCs w:val="24"/>
        </w:rPr>
        <w:t xml:space="preserve"> infiere que</w:t>
      </w:r>
      <w:r w:rsidR="006B3143">
        <w:rPr>
          <w:rFonts w:cstheme="minorHAnsi"/>
          <w:bCs/>
          <w:sz w:val="24"/>
          <w:szCs w:val="24"/>
        </w:rPr>
        <w:t xml:space="preserve"> el espacio escolar permite hacer propició el ambiente de aprendizaje y es que de </w:t>
      </w:r>
      <w:r w:rsidR="00684AA1">
        <w:rPr>
          <w:rFonts w:cstheme="minorHAnsi"/>
          <w:bCs/>
          <w:sz w:val="24"/>
          <w:szCs w:val="24"/>
        </w:rPr>
        <w:t xml:space="preserve">acuerdo </w:t>
      </w:r>
      <w:r w:rsidR="006B3143">
        <w:rPr>
          <w:rFonts w:cstheme="minorHAnsi"/>
          <w:bCs/>
          <w:sz w:val="24"/>
          <w:szCs w:val="24"/>
        </w:rPr>
        <w:t>a un artículo intitulado “Políticas para fortalecer</w:t>
      </w:r>
      <w:r w:rsidR="00DF1731">
        <w:rPr>
          <w:rFonts w:cstheme="minorHAnsi"/>
          <w:bCs/>
          <w:sz w:val="24"/>
          <w:szCs w:val="24"/>
        </w:rPr>
        <w:t xml:space="preserve"> la infraestructura escolar en México”</w:t>
      </w:r>
      <w:r w:rsidR="00B4544B">
        <w:rPr>
          <w:rStyle w:val="Refdenotaalpie"/>
          <w:rFonts w:cstheme="minorHAnsi"/>
          <w:bCs/>
          <w:sz w:val="24"/>
          <w:szCs w:val="24"/>
        </w:rPr>
        <w:footnoteReference w:id="2"/>
      </w:r>
      <w:r w:rsidR="00DF1731">
        <w:rPr>
          <w:rFonts w:cstheme="minorHAnsi"/>
          <w:bCs/>
          <w:sz w:val="24"/>
          <w:szCs w:val="24"/>
        </w:rPr>
        <w:t>,</w:t>
      </w:r>
      <w:r w:rsidR="00684AA1">
        <w:rPr>
          <w:rFonts w:cstheme="minorHAnsi"/>
          <w:bCs/>
          <w:sz w:val="24"/>
          <w:szCs w:val="24"/>
        </w:rPr>
        <w:t xml:space="preserve"> de </w:t>
      </w:r>
      <w:r w:rsidR="00A135CF">
        <w:rPr>
          <w:rFonts w:cstheme="minorHAnsi"/>
          <w:bCs/>
          <w:sz w:val="24"/>
          <w:szCs w:val="24"/>
        </w:rPr>
        <w:t>2019, elaborado</w:t>
      </w:r>
      <w:r w:rsidR="00DF1731">
        <w:rPr>
          <w:rFonts w:cstheme="minorHAnsi"/>
          <w:bCs/>
          <w:sz w:val="24"/>
          <w:szCs w:val="24"/>
        </w:rPr>
        <w:t xml:space="preserve"> por el Instituto Nacional para la Evaluación de Educación (INEE), que arroja aseveraciones </w:t>
      </w:r>
      <w:r w:rsidR="00FE4805">
        <w:rPr>
          <w:rFonts w:cstheme="minorHAnsi"/>
          <w:bCs/>
          <w:sz w:val="24"/>
          <w:szCs w:val="24"/>
        </w:rPr>
        <w:t>interesantes:</w:t>
      </w:r>
    </w:p>
    <w:p w14:paraId="45141044" w14:textId="77777777" w:rsidR="0066172F" w:rsidRDefault="0066172F" w:rsidP="006F1178">
      <w:pPr>
        <w:spacing w:line="360" w:lineRule="auto"/>
        <w:jc w:val="both"/>
        <w:rPr>
          <w:i/>
          <w:iCs/>
          <w:sz w:val="24"/>
          <w:szCs w:val="24"/>
        </w:rPr>
      </w:pPr>
    </w:p>
    <w:p w14:paraId="4BEAF0BA" w14:textId="14636B32" w:rsidR="006F1178" w:rsidRDefault="00195B88" w:rsidP="006F1178">
      <w:pPr>
        <w:spacing w:line="360" w:lineRule="auto"/>
        <w:jc w:val="both"/>
        <w:rPr>
          <w:rFonts w:cstheme="minorHAnsi"/>
          <w:bCs/>
          <w:i/>
          <w:iCs/>
          <w:sz w:val="28"/>
          <w:szCs w:val="28"/>
        </w:rPr>
      </w:pPr>
      <w:r w:rsidRPr="00195B88">
        <w:rPr>
          <w:i/>
          <w:iCs/>
          <w:sz w:val="24"/>
          <w:szCs w:val="24"/>
        </w:rPr>
        <w:t>La evidencia disponible señala que la infraestructura escolar influye positivamente en la motivación de los estudiantes, en la mejora de sus prácticas de higiene y su salud, incrementa su sensación de seguridad y sus niveles de asistencia, lo que en conjunto repercute en su logro académico. Asimismo, las buenas condiciones escolares fortalecen la satisfacción laboral de maestros y directores y propician el desarrollo de mejores procesos de enseñanza-aprendizaje.</w:t>
      </w:r>
      <w:r w:rsidR="006B3143" w:rsidRPr="00195B88">
        <w:rPr>
          <w:rFonts w:cstheme="minorHAnsi"/>
          <w:bCs/>
          <w:i/>
          <w:iCs/>
          <w:sz w:val="28"/>
          <w:szCs w:val="28"/>
        </w:rPr>
        <w:t xml:space="preserve"> </w:t>
      </w:r>
    </w:p>
    <w:p w14:paraId="5239B359" w14:textId="0AA23AB2" w:rsidR="00C1411D" w:rsidRDefault="00C1411D" w:rsidP="006F1178">
      <w:pPr>
        <w:spacing w:line="360" w:lineRule="auto"/>
        <w:jc w:val="both"/>
        <w:rPr>
          <w:i/>
          <w:iCs/>
          <w:sz w:val="24"/>
          <w:szCs w:val="24"/>
        </w:rPr>
      </w:pPr>
    </w:p>
    <w:p w14:paraId="5D61F908" w14:textId="78DEB2A0" w:rsidR="009E4530" w:rsidRPr="0066172F" w:rsidRDefault="00C1411D" w:rsidP="006F1178">
      <w:pPr>
        <w:spacing w:line="360" w:lineRule="auto"/>
        <w:jc w:val="both"/>
        <w:rPr>
          <w:rFonts w:cstheme="minorHAnsi"/>
          <w:bCs/>
          <w:i/>
          <w:iCs/>
          <w:sz w:val="32"/>
          <w:szCs w:val="32"/>
        </w:rPr>
      </w:pPr>
      <w:r w:rsidRPr="00CD4131">
        <w:rPr>
          <w:i/>
          <w:iCs/>
          <w:sz w:val="24"/>
          <w:szCs w:val="24"/>
        </w:rPr>
        <w:t>De un total de 145,7041 escuelas de educación básica diagnosticadas por el Instituto Nacional de la Infraestructura Física Educativa (INIFED), 31% presenta daño estructural en sus instalaciones y 33% funcionan con estructuras atípicas, es decir, con edificaciones que no se apegan a la normatividad establecida</w:t>
      </w:r>
      <w:r w:rsidR="00F150D4" w:rsidRPr="00CD4131">
        <w:rPr>
          <w:i/>
          <w:iCs/>
          <w:sz w:val="24"/>
          <w:szCs w:val="24"/>
        </w:rPr>
        <w:t>.</w:t>
      </w:r>
    </w:p>
    <w:p w14:paraId="3DC3ABBE" w14:textId="77777777" w:rsidR="0066172F" w:rsidRDefault="0066172F" w:rsidP="006F1178">
      <w:pPr>
        <w:spacing w:line="360" w:lineRule="auto"/>
        <w:jc w:val="both"/>
        <w:rPr>
          <w:rFonts w:cstheme="minorHAnsi"/>
          <w:bCs/>
          <w:sz w:val="24"/>
          <w:szCs w:val="24"/>
        </w:rPr>
      </w:pPr>
    </w:p>
    <w:p w14:paraId="73FEFE4C" w14:textId="66DC7EBD" w:rsidR="00E37BCE" w:rsidRDefault="009E4530" w:rsidP="006F1178">
      <w:pPr>
        <w:spacing w:line="360" w:lineRule="auto"/>
        <w:jc w:val="both"/>
        <w:rPr>
          <w:rFonts w:cstheme="minorHAnsi"/>
          <w:bCs/>
          <w:sz w:val="24"/>
          <w:szCs w:val="24"/>
        </w:rPr>
      </w:pPr>
      <w:r>
        <w:rPr>
          <w:rFonts w:cstheme="minorHAnsi"/>
          <w:bCs/>
          <w:sz w:val="24"/>
          <w:szCs w:val="24"/>
        </w:rPr>
        <w:t>Se muestra en el documento en cita, que</w:t>
      </w:r>
      <w:r w:rsidR="00B9584C">
        <w:rPr>
          <w:rFonts w:cstheme="minorHAnsi"/>
          <w:bCs/>
          <w:sz w:val="24"/>
          <w:szCs w:val="24"/>
        </w:rPr>
        <w:t xml:space="preserve"> bastantes </w:t>
      </w:r>
      <w:r w:rsidR="00EA4E91">
        <w:rPr>
          <w:rFonts w:cstheme="minorHAnsi"/>
          <w:bCs/>
          <w:sz w:val="24"/>
          <w:szCs w:val="24"/>
        </w:rPr>
        <w:t>componentes</w:t>
      </w:r>
      <w:r w:rsidR="00B9584C">
        <w:rPr>
          <w:rFonts w:cstheme="minorHAnsi"/>
          <w:bCs/>
          <w:sz w:val="24"/>
          <w:szCs w:val="24"/>
        </w:rPr>
        <w:t xml:space="preserve"> </w:t>
      </w:r>
      <w:r w:rsidR="00EA4E91">
        <w:rPr>
          <w:rFonts w:cstheme="minorHAnsi"/>
          <w:bCs/>
          <w:sz w:val="24"/>
          <w:szCs w:val="24"/>
        </w:rPr>
        <w:t>no se cumplen</w:t>
      </w:r>
      <w:r w:rsidR="00E66DC7">
        <w:rPr>
          <w:rFonts w:cstheme="minorHAnsi"/>
          <w:bCs/>
          <w:sz w:val="24"/>
          <w:szCs w:val="24"/>
        </w:rPr>
        <w:t>,</w:t>
      </w:r>
      <w:r w:rsidR="00EA4E91">
        <w:rPr>
          <w:rFonts w:cstheme="minorHAnsi"/>
          <w:bCs/>
          <w:sz w:val="24"/>
          <w:szCs w:val="24"/>
        </w:rPr>
        <w:t xml:space="preserve"> por lo cual se puede</w:t>
      </w:r>
      <w:r w:rsidR="00B9584C">
        <w:rPr>
          <w:rFonts w:cstheme="minorHAnsi"/>
          <w:bCs/>
          <w:sz w:val="24"/>
          <w:szCs w:val="24"/>
        </w:rPr>
        <w:t xml:space="preserve"> afirmar</w:t>
      </w:r>
      <w:r w:rsidR="00E66DC7">
        <w:rPr>
          <w:rFonts w:cstheme="minorHAnsi"/>
          <w:bCs/>
          <w:sz w:val="24"/>
          <w:szCs w:val="24"/>
        </w:rPr>
        <w:t xml:space="preserve">, </w:t>
      </w:r>
      <w:r w:rsidR="00B9584C">
        <w:rPr>
          <w:rFonts w:cstheme="minorHAnsi"/>
          <w:bCs/>
          <w:sz w:val="24"/>
          <w:szCs w:val="24"/>
        </w:rPr>
        <w:t xml:space="preserve">que las instituciones educativas no gozan de espacios adecuados para generar </w:t>
      </w:r>
      <w:r w:rsidR="00B9584C">
        <w:rPr>
          <w:rFonts w:cstheme="minorHAnsi"/>
          <w:bCs/>
          <w:sz w:val="24"/>
          <w:szCs w:val="24"/>
        </w:rPr>
        <w:lastRenderedPageBreak/>
        <w:t>ese entorno</w:t>
      </w:r>
      <w:r w:rsidR="0066172F">
        <w:rPr>
          <w:rFonts w:cstheme="minorHAnsi"/>
          <w:bCs/>
          <w:sz w:val="24"/>
          <w:szCs w:val="24"/>
        </w:rPr>
        <w:t xml:space="preserve"> tan deseado para los educandos.</w:t>
      </w:r>
    </w:p>
    <w:p w14:paraId="06625DE9" w14:textId="77777777" w:rsidR="00E37BCE" w:rsidRDefault="00E37BCE" w:rsidP="006F1178">
      <w:pPr>
        <w:spacing w:line="360" w:lineRule="auto"/>
        <w:jc w:val="both"/>
        <w:rPr>
          <w:rFonts w:cstheme="minorHAnsi"/>
          <w:b/>
          <w:sz w:val="24"/>
          <w:szCs w:val="24"/>
        </w:rPr>
      </w:pPr>
    </w:p>
    <w:p w14:paraId="051102D4" w14:textId="696297B1" w:rsidR="001C4B56" w:rsidRPr="00F73782" w:rsidRDefault="00D757E6" w:rsidP="006F1178">
      <w:pPr>
        <w:spacing w:line="360" w:lineRule="auto"/>
        <w:jc w:val="both"/>
        <w:rPr>
          <w:rFonts w:cstheme="minorHAnsi"/>
          <w:bCs/>
          <w:sz w:val="24"/>
          <w:szCs w:val="24"/>
        </w:rPr>
      </w:pPr>
      <w:r w:rsidRPr="00D757E6">
        <w:rPr>
          <w:rFonts w:cstheme="minorHAnsi"/>
          <w:b/>
          <w:sz w:val="24"/>
          <w:szCs w:val="24"/>
        </w:rPr>
        <w:t>Segundo:</w:t>
      </w:r>
      <w:r w:rsidR="002817B5">
        <w:rPr>
          <w:rFonts w:cstheme="minorHAnsi"/>
          <w:b/>
          <w:sz w:val="24"/>
          <w:szCs w:val="24"/>
        </w:rPr>
        <w:t xml:space="preserve"> </w:t>
      </w:r>
      <w:r w:rsidR="002817B5">
        <w:rPr>
          <w:rFonts w:cstheme="minorHAnsi"/>
          <w:bCs/>
          <w:sz w:val="24"/>
          <w:szCs w:val="24"/>
        </w:rPr>
        <w:t>Por su parte el Consejo Nacional de Evaluación de la Política de Desarrollo Social (CONEVAL), en 2019, present</w:t>
      </w:r>
      <w:r w:rsidR="00B10E5D">
        <w:rPr>
          <w:rFonts w:cstheme="minorHAnsi"/>
          <w:bCs/>
          <w:sz w:val="24"/>
          <w:szCs w:val="24"/>
        </w:rPr>
        <w:t>ó</w:t>
      </w:r>
      <w:r w:rsidR="002817B5">
        <w:rPr>
          <w:rFonts w:cstheme="minorHAnsi"/>
          <w:bCs/>
          <w:sz w:val="24"/>
          <w:szCs w:val="24"/>
        </w:rPr>
        <w:t xml:space="preserve"> un texto de nombre “Principales retos en el ejercicio del derecho a la educación”</w:t>
      </w:r>
      <w:r w:rsidR="001C4B56">
        <w:rPr>
          <w:rStyle w:val="Refdenotaalpie"/>
          <w:rFonts w:cstheme="minorHAnsi"/>
          <w:bCs/>
          <w:sz w:val="24"/>
          <w:szCs w:val="24"/>
        </w:rPr>
        <w:footnoteReference w:id="3"/>
      </w:r>
      <w:r w:rsidR="002817B5">
        <w:rPr>
          <w:rFonts w:cstheme="minorHAnsi"/>
          <w:bCs/>
          <w:sz w:val="24"/>
          <w:szCs w:val="24"/>
        </w:rPr>
        <w:t xml:space="preserve">. El cual hace visible con mayor </w:t>
      </w:r>
      <w:r w:rsidR="001C4B56">
        <w:rPr>
          <w:rFonts w:cstheme="minorHAnsi"/>
          <w:bCs/>
          <w:sz w:val="24"/>
          <w:szCs w:val="24"/>
        </w:rPr>
        <w:t xml:space="preserve">énfasis, las situaciones adversas a vencer, siendo: </w:t>
      </w:r>
    </w:p>
    <w:p w14:paraId="66EB7471" w14:textId="68FDA666" w:rsidR="005E5565" w:rsidRPr="00A60CB9" w:rsidRDefault="005E5565" w:rsidP="005E5565">
      <w:pPr>
        <w:pStyle w:val="Prrafodelista"/>
        <w:numPr>
          <w:ilvl w:val="0"/>
          <w:numId w:val="5"/>
        </w:numPr>
        <w:spacing w:line="360" w:lineRule="auto"/>
        <w:jc w:val="both"/>
        <w:rPr>
          <w:rFonts w:cstheme="minorHAnsi"/>
          <w:bCs/>
          <w:i/>
          <w:iCs/>
          <w:sz w:val="28"/>
          <w:szCs w:val="28"/>
        </w:rPr>
      </w:pPr>
      <w:r w:rsidRPr="00A60CB9">
        <w:rPr>
          <w:i/>
          <w:iCs/>
          <w:sz w:val="24"/>
          <w:szCs w:val="24"/>
        </w:rPr>
        <w:t>Incrementar la disponibilidad de instituciones en educación media superior y fomentar el acceso y permanencia de los estudiantes en mayor situación de vulnerabilidad.</w:t>
      </w:r>
    </w:p>
    <w:p w14:paraId="65E58B57" w14:textId="647D4001" w:rsidR="005E5565" w:rsidRPr="00A60CB9" w:rsidRDefault="005E5565" w:rsidP="005E5565">
      <w:pPr>
        <w:pStyle w:val="Prrafodelista"/>
        <w:numPr>
          <w:ilvl w:val="0"/>
          <w:numId w:val="5"/>
        </w:numPr>
        <w:spacing w:line="360" w:lineRule="auto"/>
        <w:jc w:val="both"/>
        <w:rPr>
          <w:rFonts w:cstheme="minorHAnsi"/>
          <w:bCs/>
          <w:i/>
          <w:iCs/>
          <w:sz w:val="28"/>
          <w:szCs w:val="28"/>
        </w:rPr>
      </w:pPr>
      <w:r w:rsidRPr="00A60CB9">
        <w:rPr>
          <w:i/>
          <w:iCs/>
          <w:sz w:val="24"/>
          <w:szCs w:val="24"/>
        </w:rPr>
        <w:t>Mejorar la infraestructura educativa para garantizar condiciones óptimas de aprendizaje a todos los titulares del derecho.</w:t>
      </w:r>
    </w:p>
    <w:p w14:paraId="340D6285" w14:textId="31B72A9F" w:rsidR="005E5565" w:rsidRPr="00A60CB9" w:rsidRDefault="005E5565" w:rsidP="005E5565">
      <w:pPr>
        <w:pStyle w:val="Prrafodelista"/>
        <w:numPr>
          <w:ilvl w:val="0"/>
          <w:numId w:val="5"/>
        </w:numPr>
        <w:spacing w:line="360" w:lineRule="auto"/>
        <w:jc w:val="both"/>
        <w:rPr>
          <w:rFonts w:cstheme="minorHAnsi"/>
          <w:bCs/>
          <w:i/>
          <w:iCs/>
          <w:sz w:val="28"/>
          <w:szCs w:val="28"/>
        </w:rPr>
      </w:pPr>
      <w:r w:rsidRPr="00A60CB9">
        <w:rPr>
          <w:i/>
          <w:iCs/>
          <w:sz w:val="24"/>
          <w:szCs w:val="24"/>
        </w:rPr>
        <w:t>Propiciar la asistencia a la educación preescolar.</w:t>
      </w:r>
    </w:p>
    <w:p w14:paraId="5AEADAB2" w14:textId="07129F12" w:rsidR="005E5565" w:rsidRPr="00A60CB9" w:rsidRDefault="005E5565" w:rsidP="005E5565">
      <w:pPr>
        <w:pStyle w:val="Prrafodelista"/>
        <w:numPr>
          <w:ilvl w:val="0"/>
          <w:numId w:val="5"/>
        </w:numPr>
        <w:spacing w:line="360" w:lineRule="auto"/>
        <w:jc w:val="both"/>
        <w:rPr>
          <w:rFonts w:cstheme="minorHAnsi"/>
          <w:bCs/>
          <w:i/>
          <w:iCs/>
          <w:sz w:val="28"/>
          <w:szCs w:val="28"/>
        </w:rPr>
      </w:pPr>
      <w:r w:rsidRPr="00A60CB9">
        <w:rPr>
          <w:i/>
          <w:iCs/>
          <w:sz w:val="24"/>
          <w:szCs w:val="24"/>
        </w:rPr>
        <w:t>Disminuir las inequidades en el acceso y disfrute del derecho entre grupos de población.</w:t>
      </w:r>
    </w:p>
    <w:p w14:paraId="706D24BE" w14:textId="7DF839CB" w:rsidR="005E5565" w:rsidRPr="00A60CB9" w:rsidRDefault="005E5565" w:rsidP="005E5565">
      <w:pPr>
        <w:pStyle w:val="Prrafodelista"/>
        <w:numPr>
          <w:ilvl w:val="0"/>
          <w:numId w:val="5"/>
        </w:numPr>
        <w:spacing w:line="360" w:lineRule="auto"/>
        <w:jc w:val="both"/>
        <w:rPr>
          <w:rFonts w:cstheme="minorHAnsi"/>
          <w:bCs/>
          <w:i/>
          <w:iCs/>
          <w:sz w:val="28"/>
          <w:szCs w:val="28"/>
        </w:rPr>
      </w:pPr>
      <w:r w:rsidRPr="00A60CB9">
        <w:rPr>
          <w:i/>
          <w:iCs/>
          <w:sz w:val="24"/>
          <w:szCs w:val="24"/>
        </w:rPr>
        <w:t>Asegurar que la calidad de la educación sea igualitaria entre la población que asiste a distintos tipos de escuela.</w:t>
      </w:r>
    </w:p>
    <w:p w14:paraId="36CE097F" w14:textId="2F5B4754" w:rsidR="005E5565" w:rsidRPr="00A60CB9" w:rsidRDefault="005E5565" w:rsidP="005E5565">
      <w:pPr>
        <w:pStyle w:val="Prrafodelista"/>
        <w:numPr>
          <w:ilvl w:val="0"/>
          <w:numId w:val="5"/>
        </w:numPr>
        <w:spacing w:line="360" w:lineRule="auto"/>
        <w:jc w:val="both"/>
        <w:rPr>
          <w:rFonts w:cstheme="minorHAnsi"/>
          <w:bCs/>
          <w:i/>
          <w:iCs/>
          <w:sz w:val="28"/>
          <w:szCs w:val="28"/>
        </w:rPr>
      </w:pPr>
      <w:r w:rsidRPr="00A60CB9">
        <w:rPr>
          <w:i/>
          <w:iCs/>
          <w:sz w:val="24"/>
          <w:szCs w:val="24"/>
        </w:rPr>
        <w:t>Disminuir el porcentaje de población adulta en rezago educativo que no accede al derecho a la educación.</w:t>
      </w:r>
    </w:p>
    <w:p w14:paraId="5BCC40C0" w14:textId="46F4347E" w:rsidR="005E5565" w:rsidRPr="00A60CB9" w:rsidRDefault="005E5565" w:rsidP="005E5565">
      <w:pPr>
        <w:pStyle w:val="Prrafodelista"/>
        <w:numPr>
          <w:ilvl w:val="0"/>
          <w:numId w:val="5"/>
        </w:numPr>
        <w:spacing w:line="360" w:lineRule="auto"/>
        <w:jc w:val="both"/>
        <w:rPr>
          <w:rFonts w:cstheme="minorHAnsi"/>
          <w:bCs/>
          <w:i/>
          <w:iCs/>
          <w:sz w:val="28"/>
          <w:szCs w:val="28"/>
        </w:rPr>
      </w:pPr>
      <w:r w:rsidRPr="00A60CB9">
        <w:rPr>
          <w:i/>
          <w:iCs/>
          <w:sz w:val="24"/>
          <w:szCs w:val="24"/>
        </w:rPr>
        <w:t>Mejorar el aprovechamiento escolar de los alumnos.</w:t>
      </w:r>
    </w:p>
    <w:p w14:paraId="6F6F728E" w14:textId="2D3131F0" w:rsidR="006F1178" w:rsidRPr="00F73782" w:rsidRDefault="005E5565" w:rsidP="006F1178">
      <w:pPr>
        <w:pStyle w:val="Prrafodelista"/>
        <w:numPr>
          <w:ilvl w:val="0"/>
          <w:numId w:val="5"/>
        </w:numPr>
        <w:spacing w:line="360" w:lineRule="auto"/>
        <w:jc w:val="both"/>
        <w:rPr>
          <w:rFonts w:cstheme="minorHAnsi"/>
          <w:bCs/>
          <w:i/>
          <w:iCs/>
          <w:sz w:val="28"/>
          <w:szCs w:val="28"/>
        </w:rPr>
      </w:pPr>
      <w:r w:rsidRPr="00A60CB9">
        <w:rPr>
          <w:i/>
          <w:iCs/>
          <w:sz w:val="24"/>
          <w:szCs w:val="24"/>
        </w:rPr>
        <w:t>Implementar estrategias encaminadas a mejorar la formación docente, así como las prácticas educativas.</w:t>
      </w:r>
    </w:p>
    <w:p w14:paraId="6B2789C0" w14:textId="77777777" w:rsidR="00E37BCE" w:rsidRDefault="00E37BCE" w:rsidP="006F1178">
      <w:pPr>
        <w:spacing w:line="360" w:lineRule="auto"/>
        <w:jc w:val="both"/>
        <w:rPr>
          <w:rFonts w:cstheme="minorHAnsi"/>
          <w:bCs/>
          <w:i/>
          <w:iCs/>
          <w:sz w:val="28"/>
          <w:szCs w:val="28"/>
        </w:rPr>
      </w:pPr>
    </w:p>
    <w:p w14:paraId="5188BC10" w14:textId="43388A89" w:rsidR="00D446E0" w:rsidRDefault="00C67636" w:rsidP="006F1178">
      <w:pPr>
        <w:spacing w:line="360" w:lineRule="auto"/>
        <w:jc w:val="both"/>
        <w:rPr>
          <w:rFonts w:cstheme="minorHAnsi"/>
          <w:bCs/>
          <w:sz w:val="24"/>
          <w:szCs w:val="24"/>
        </w:rPr>
      </w:pPr>
      <w:r w:rsidRPr="00C67636">
        <w:rPr>
          <w:rFonts w:cstheme="minorHAnsi"/>
          <w:b/>
          <w:sz w:val="24"/>
          <w:szCs w:val="24"/>
        </w:rPr>
        <w:t>Tercero:</w:t>
      </w:r>
      <w:r>
        <w:rPr>
          <w:rFonts w:cstheme="minorHAnsi"/>
          <w:b/>
          <w:sz w:val="24"/>
          <w:szCs w:val="24"/>
        </w:rPr>
        <w:t xml:space="preserve"> </w:t>
      </w:r>
      <w:r>
        <w:rPr>
          <w:rFonts w:cstheme="minorHAnsi"/>
          <w:bCs/>
          <w:sz w:val="24"/>
          <w:szCs w:val="24"/>
        </w:rPr>
        <w:t xml:space="preserve">Es común a las consideraciones previas, que </w:t>
      </w:r>
      <w:r w:rsidR="004D7106">
        <w:rPr>
          <w:rFonts w:cstheme="minorHAnsi"/>
          <w:bCs/>
          <w:sz w:val="24"/>
          <w:szCs w:val="24"/>
        </w:rPr>
        <w:t>la infraestructura impacta</w:t>
      </w:r>
      <w:r w:rsidR="008D7A3E">
        <w:rPr>
          <w:rFonts w:cstheme="minorHAnsi"/>
          <w:bCs/>
          <w:sz w:val="24"/>
          <w:szCs w:val="24"/>
        </w:rPr>
        <w:t xml:space="preserve"> de manera </w:t>
      </w:r>
      <w:r w:rsidR="008D7A3E">
        <w:rPr>
          <w:rFonts w:cstheme="minorHAnsi"/>
          <w:bCs/>
          <w:sz w:val="24"/>
          <w:szCs w:val="24"/>
        </w:rPr>
        <w:lastRenderedPageBreak/>
        <w:t>positiva o negativa en la buena disposición del alumnado para realizar los procesos cognoscitivos y como dice el Órgano Constitucional Autónomo: “lo que se mide se puede mejorar”, es por ello que los indicadores del objetivo 4 “</w:t>
      </w:r>
      <w:r w:rsidR="001B32F5">
        <w:rPr>
          <w:rFonts w:cstheme="minorHAnsi"/>
          <w:bCs/>
          <w:sz w:val="24"/>
          <w:szCs w:val="24"/>
        </w:rPr>
        <w:t>Educación de Calidad”</w:t>
      </w:r>
      <w:r w:rsidR="00A304F2">
        <w:rPr>
          <w:rFonts w:cstheme="minorHAnsi"/>
          <w:bCs/>
          <w:sz w:val="24"/>
          <w:szCs w:val="24"/>
        </w:rPr>
        <w:t xml:space="preserve"> de la Agenda 2030 “Objetivos de Desarrollo Sostenible”</w:t>
      </w:r>
      <w:r w:rsidR="005370E9">
        <w:rPr>
          <w:rStyle w:val="Refdenotaalpie"/>
          <w:rFonts w:cstheme="minorHAnsi"/>
          <w:bCs/>
          <w:sz w:val="24"/>
          <w:szCs w:val="24"/>
        </w:rPr>
        <w:footnoteReference w:id="4"/>
      </w:r>
      <w:r w:rsidR="00554E32">
        <w:rPr>
          <w:rFonts w:cstheme="minorHAnsi"/>
          <w:bCs/>
          <w:sz w:val="24"/>
          <w:szCs w:val="24"/>
        </w:rPr>
        <w:t>, permite tener un</w:t>
      </w:r>
      <w:r w:rsidR="00F73782">
        <w:rPr>
          <w:rFonts w:cstheme="minorHAnsi"/>
          <w:bCs/>
          <w:sz w:val="24"/>
          <w:szCs w:val="24"/>
        </w:rPr>
        <w:t xml:space="preserve"> camino para transitar </w:t>
      </w:r>
      <w:r w:rsidR="00BC3E0B">
        <w:rPr>
          <w:rFonts w:cstheme="minorHAnsi"/>
          <w:bCs/>
          <w:sz w:val="24"/>
          <w:szCs w:val="24"/>
        </w:rPr>
        <w:t>hacia una mejor educación</w:t>
      </w:r>
      <w:r w:rsidR="00F73782">
        <w:rPr>
          <w:rFonts w:cstheme="minorHAnsi"/>
          <w:bCs/>
          <w:sz w:val="24"/>
          <w:szCs w:val="24"/>
        </w:rPr>
        <w:t>.</w:t>
      </w:r>
    </w:p>
    <w:p w14:paraId="3913CB35" w14:textId="4CE40A3A" w:rsidR="008D7A3E" w:rsidRPr="00C67636" w:rsidRDefault="008D7A3E" w:rsidP="006F1178">
      <w:pPr>
        <w:spacing w:line="360" w:lineRule="auto"/>
        <w:jc w:val="both"/>
        <w:rPr>
          <w:rFonts w:cstheme="minorHAnsi"/>
          <w:bCs/>
          <w:sz w:val="24"/>
          <w:szCs w:val="24"/>
        </w:rPr>
      </w:pPr>
      <w:r>
        <w:rPr>
          <w:noProof/>
        </w:rPr>
        <w:drawing>
          <wp:inline distT="0" distB="0" distL="0" distR="0" wp14:anchorId="63693B38" wp14:editId="0992B332">
            <wp:extent cx="5838825" cy="55816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466" t="23456" r="34393" b="11969"/>
                    <a:stretch/>
                  </pic:blipFill>
                  <pic:spPr bwMode="auto">
                    <a:xfrm>
                      <a:off x="0" y="0"/>
                      <a:ext cx="5838825" cy="5581650"/>
                    </a:xfrm>
                    <a:prstGeom prst="rect">
                      <a:avLst/>
                    </a:prstGeom>
                    <a:ln>
                      <a:noFill/>
                    </a:ln>
                    <a:extLst>
                      <a:ext uri="{53640926-AAD7-44D8-BBD7-CCE9431645EC}">
                        <a14:shadowObscured xmlns:a14="http://schemas.microsoft.com/office/drawing/2010/main"/>
                      </a:ext>
                    </a:extLst>
                  </pic:spPr>
                </pic:pic>
              </a:graphicData>
            </a:graphic>
          </wp:inline>
        </w:drawing>
      </w:r>
    </w:p>
    <w:p w14:paraId="2CC6ACF8" w14:textId="5686CA30" w:rsidR="00636E2E" w:rsidRDefault="001C1348" w:rsidP="00115149">
      <w:pPr>
        <w:spacing w:line="360" w:lineRule="auto"/>
        <w:jc w:val="both"/>
        <w:rPr>
          <w:rFonts w:cstheme="minorHAnsi"/>
          <w:bCs/>
          <w:sz w:val="24"/>
          <w:szCs w:val="24"/>
        </w:rPr>
      </w:pPr>
      <w:r w:rsidRPr="001C1348">
        <w:rPr>
          <w:rFonts w:cstheme="minorHAnsi"/>
          <w:b/>
          <w:sz w:val="24"/>
          <w:szCs w:val="24"/>
        </w:rPr>
        <w:lastRenderedPageBreak/>
        <w:t>Cuarto:</w:t>
      </w:r>
      <w:r>
        <w:rPr>
          <w:rFonts w:cstheme="minorHAnsi"/>
          <w:b/>
          <w:sz w:val="24"/>
          <w:szCs w:val="24"/>
        </w:rPr>
        <w:t xml:space="preserve"> </w:t>
      </w:r>
      <w:r>
        <w:rPr>
          <w:rFonts w:cstheme="minorHAnsi"/>
          <w:bCs/>
          <w:sz w:val="24"/>
          <w:szCs w:val="24"/>
        </w:rPr>
        <w:t>Para el desarrollo del indicador 4.a.1</w:t>
      </w:r>
      <w:r w:rsidR="00026FC3">
        <w:rPr>
          <w:rFonts w:cstheme="minorHAnsi"/>
          <w:bCs/>
          <w:sz w:val="24"/>
          <w:szCs w:val="24"/>
        </w:rPr>
        <w:t xml:space="preserve">. </w:t>
      </w:r>
      <w:r w:rsidR="008F6D3E">
        <w:rPr>
          <w:rFonts w:cstheme="minorHAnsi"/>
          <w:bCs/>
          <w:sz w:val="24"/>
          <w:szCs w:val="24"/>
        </w:rPr>
        <w:t>El Estado de México</w:t>
      </w:r>
      <w:r w:rsidR="00636E2E">
        <w:rPr>
          <w:rFonts w:cstheme="minorHAnsi"/>
          <w:bCs/>
          <w:sz w:val="24"/>
          <w:szCs w:val="24"/>
        </w:rPr>
        <w:t>, cuenta con el Instituto Mexiquense de la Infraestructura Física Educativa (IMIFE)</w:t>
      </w:r>
      <w:r w:rsidR="00115149">
        <w:rPr>
          <w:rFonts w:cstheme="minorHAnsi"/>
          <w:bCs/>
          <w:sz w:val="24"/>
          <w:szCs w:val="24"/>
        </w:rPr>
        <w:t>, que por disposición expresa en el artículo 3.58 del Código Administrativo del Estado de México</w:t>
      </w:r>
      <w:r w:rsidR="00682D06">
        <w:rPr>
          <w:rStyle w:val="Refdenotaalpie"/>
          <w:rFonts w:cstheme="minorHAnsi"/>
          <w:bCs/>
          <w:sz w:val="24"/>
          <w:szCs w:val="24"/>
        </w:rPr>
        <w:footnoteReference w:id="5"/>
      </w:r>
      <w:r w:rsidR="00115149">
        <w:rPr>
          <w:rFonts w:cstheme="minorHAnsi"/>
          <w:bCs/>
          <w:sz w:val="24"/>
          <w:szCs w:val="24"/>
        </w:rPr>
        <w:t>, se define:</w:t>
      </w:r>
    </w:p>
    <w:p w14:paraId="58B9C838" w14:textId="6A42E8F4" w:rsidR="00115149" w:rsidRPr="00682D06" w:rsidRDefault="00115149" w:rsidP="00115149">
      <w:pPr>
        <w:spacing w:line="360" w:lineRule="auto"/>
        <w:jc w:val="both"/>
        <w:rPr>
          <w:rFonts w:cstheme="minorHAnsi"/>
          <w:bCs/>
          <w:i/>
          <w:iCs/>
          <w:sz w:val="28"/>
          <w:szCs w:val="28"/>
        </w:rPr>
      </w:pPr>
    </w:p>
    <w:p w14:paraId="23EFC5F7" w14:textId="2C8C3555" w:rsidR="00115149" w:rsidRPr="00682D06" w:rsidRDefault="00682D06" w:rsidP="00115149">
      <w:pPr>
        <w:spacing w:line="360" w:lineRule="auto"/>
        <w:jc w:val="both"/>
        <w:rPr>
          <w:rFonts w:cstheme="minorHAnsi"/>
          <w:bCs/>
          <w:i/>
          <w:iCs/>
          <w:sz w:val="28"/>
          <w:szCs w:val="28"/>
        </w:rPr>
      </w:pPr>
      <w:r w:rsidRPr="00682D06">
        <w:rPr>
          <w:i/>
          <w:iCs/>
          <w:sz w:val="24"/>
          <w:szCs w:val="24"/>
        </w:rPr>
        <w:t>Artículo 3.58.- El Instituto Mexiquense de la Infraestructura Física Educativa es un organismo público descentralizado, de carácter estatal con personalidad jurídica y patrimonio propios, que tiene por objeto normar el desarrollo de la infraestructura física educativa en todos sus niveles y modalidades, así como planear, programar y ejecutar su construcción, reparación, rehabilitación, mantenimiento y equipamiento.</w:t>
      </w:r>
    </w:p>
    <w:p w14:paraId="58AC6432" w14:textId="2E3F271A" w:rsidR="00C37DEF" w:rsidRDefault="00C37DEF" w:rsidP="001D56C6">
      <w:pPr>
        <w:spacing w:line="360" w:lineRule="auto"/>
        <w:jc w:val="both"/>
        <w:rPr>
          <w:rFonts w:cstheme="minorHAnsi"/>
          <w:bCs/>
          <w:sz w:val="24"/>
          <w:szCs w:val="24"/>
        </w:rPr>
      </w:pPr>
    </w:p>
    <w:p w14:paraId="47CBE3BF" w14:textId="36862F45" w:rsidR="003B12DF" w:rsidRDefault="003B12DF" w:rsidP="001D56C6">
      <w:pPr>
        <w:spacing w:line="360" w:lineRule="auto"/>
        <w:jc w:val="both"/>
        <w:rPr>
          <w:rFonts w:cstheme="minorHAnsi"/>
          <w:bCs/>
          <w:sz w:val="24"/>
          <w:szCs w:val="24"/>
        </w:rPr>
      </w:pPr>
      <w:r w:rsidRPr="003B12DF">
        <w:rPr>
          <w:rFonts w:cstheme="minorHAnsi"/>
          <w:b/>
          <w:sz w:val="24"/>
          <w:szCs w:val="24"/>
        </w:rPr>
        <w:t>Quinto:</w:t>
      </w:r>
      <w:r>
        <w:rPr>
          <w:rFonts w:cstheme="minorHAnsi"/>
          <w:b/>
          <w:sz w:val="24"/>
          <w:szCs w:val="24"/>
        </w:rPr>
        <w:t xml:space="preserve"> </w:t>
      </w:r>
      <w:r w:rsidR="0061591C">
        <w:rPr>
          <w:rFonts w:cstheme="minorHAnsi"/>
          <w:bCs/>
          <w:sz w:val="24"/>
          <w:szCs w:val="24"/>
        </w:rPr>
        <w:t xml:space="preserve"> Teniendo en cuenta las argumentaciones </w:t>
      </w:r>
      <w:r w:rsidR="006858DF">
        <w:rPr>
          <w:rFonts w:cstheme="minorHAnsi"/>
          <w:bCs/>
          <w:sz w:val="24"/>
          <w:szCs w:val="24"/>
        </w:rPr>
        <w:t>planteadas, es necesario tener identificado que ha realizado el IMIFE,</w:t>
      </w:r>
      <w:r w:rsidR="006330E0">
        <w:rPr>
          <w:rFonts w:cstheme="minorHAnsi"/>
          <w:bCs/>
          <w:sz w:val="24"/>
          <w:szCs w:val="24"/>
        </w:rPr>
        <w:t xml:space="preserve"> pa</w:t>
      </w:r>
      <w:r w:rsidR="00EF556B">
        <w:rPr>
          <w:rFonts w:cstheme="minorHAnsi"/>
          <w:bCs/>
          <w:sz w:val="24"/>
          <w:szCs w:val="24"/>
        </w:rPr>
        <w:t>ra que no corra la misma suerte del Instituto Nacional de la Infraestructura Física Educativa (INIFED), que, en el cuarto transitorio de la Ley General de Educación</w:t>
      </w:r>
      <w:r w:rsidR="000E6FC8">
        <w:rPr>
          <w:rStyle w:val="Refdenotaalpie"/>
          <w:rFonts w:cstheme="minorHAnsi"/>
          <w:bCs/>
          <w:sz w:val="24"/>
          <w:szCs w:val="24"/>
        </w:rPr>
        <w:footnoteReference w:id="6"/>
      </w:r>
      <w:r w:rsidR="00EF556B">
        <w:rPr>
          <w:rFonts w:cstheme="minorHAnsi"/>
          <w:bCs/>
          <w:sz w:val="24"/>
          <w:szCs w:val="24"/>
        </w:rPr>
        <w:t>, dispone:</w:t>
      </w:r>
    </w:p>
    <w:p w14:paraId="654CEF93" w14:textId="538FD330" w:rsidR="000E6FC8" w:rsidRDefault="000E6FC8" w:rsidP="001D56C6">
      <w:pPr>
        <w:spacing w:line="360" w:lineRule="auto"/>
        <w:jc w:val="both"/>
        <w:rPr>
          <w:rFonts w:cstheme="minorHAnsi"/>
          <w:bCs/>
          <w:sz w:val="24"/>
          <w:szCs w:val="24"/>
        </w:rPr>
      </w:pPr>
    </w:p>
    <w:p w14:paraId="4FA5AAC8" w14:textId="728013D8" w:rsidR="000E6FC8" w:rsidRPr="000E6FC8" w:rsidRDefault="000E6FC8" w:rsidP="001D56C6">
      <w:pPr>
        <w:spacing w:line="360" w:lineRule="auto"/>
        <w:jc w:val="both"/>
        <w:rPr>
          <w:rFonts w:cstheme="minorHAnsi"/>
          <w:bCs/>
          <w:i/>
          <w:iCs/>
          <w:sz w:val="28"/>
          <w:szCs w:val="28"/>
        </w:rPr>
      </w:pPr>
      <w:r w:rsidRPr="000E6FC8">
        <w:rPr>
          <w:i/>
          <w:iCs/>
          <w:sz w:val="24"/>
          <w:szCs w:val="24"/>
        </w:rPr>
        <w:t>A partir de la entrada en vigor de este Decreto, se iniciará el proceso para la extinción del organismo descentralizado denominado Instituto Nacional de la Infraestructura Física Educativa, el cual conservará su personalidad jurídica exclusivamente para efectos del proceso de liquidación y de lo señalado en el Artículo Transitorio Tercero de este Decreto.</w:t>
      </w:r>
    </w:p>
    <w:p w14:paraId="64DF8632" w14:textId="74F8BB67" w:rsidR="003B12DF" w:rsidRDefault="003B12DF" w:rsidP="001D56C6">
      <w:pPr>
        <w:spacing w:line="360" w:lineRule="auto"/>
        <w:jc w:val="both"/>
        <w:rPr>
          <w:rFonts w:cstheme="minorHAnsi"/>
          <w:bCs/>
          <w:sz w:val="24"/>
          <w:szCs w:val="24"/>
        </w:rPr>
      </w:pPr>
    </w:p>
    <w:p w14:paraId="053A4FDD" w14:textId="59DA4C06" w:rsidR="007A5D7E" w:rsidRPr="00AB7065" w:rsidRDefault="007A5D7E" w:rsidP="001D56C6">
      <w:pPr>
        <w:spacing w:line="360" w:lineRule="auto"/>
        <w:jc w:val="both"/>
        <w:rPr>
          <w:rFonts w:cstheme="minorHAnsi"/>
          <w:b/>
          <w:sz w:val="24"/>
          <w:szCs w:val="24"/>
        </w:rPr>
      </w:pPr>
      <w:r w:rsidRPr="00AB7065">
        <w:rPr>
          <w:rFonts w:cstheme="minorHAnsi"/>
          <w:b/>
          <w:sz w:val="24"/>
          <w:szCs w:val="24"/>
        </w:rPr>
        <w:t>Sexto:</w:t>
      </w:r>
      <w:r w:rsidR="00397356">
        <w:rPr>
          <w:rFonts w:cstheme="minorHAnsi"/>
          <w:b/>
          <w:sz w:val="24"/>
          <w:szCs w:val="24"/>
        </w:rPr>
        <w:t xml:space="preserve"> </w:t>
      </w:r>
      <w:r w:rsidR="00DC7299">
        <w:rPr>
          <w:rFonts w:cstheme="minorHAnsi"/>
          <w:b/>
          <w:sz w:val="24"/>
          <w:szCs w:val="24"/>
        </w:rPr>
        <w:t xml:space="preserve"> </w:t>
      </w:r>
      <w:r w:rsidR="00DC7299">
        <w:rPr>
          <w:rFonts w:cstheme="minorHAnsi"/>
          <w:bCs/>
          <w:sz w:val="24"/>
          <w:szCs w:val="24"/>
        </w:rPr>
        <w:t>El 5 de abril del año en curso se aprobó el plan de trabajo de la Comisión Legislativa de Educación, Cultura, Ciencia y Tecnología</w:t>
      </w:r>
      <w:r w:rsidR="00E23E9A">
        <w:rPr>
          <w:rStyle w:val="Refdenotaalpie"/>
          <w:rFonts w:cstheme="minorHAnsi"/>
          <w:bCs/>
          <w:sz w:val="24"/>
          <w:szCs w:val="24"/>
        </w:rPr>
        <w:footnoteReference w:id="7"/>
      </w:r>
      <w:r w:rsidR="00DC7299">
        <w:rPr>
          <w:rFonts w:cstheme="minorHAnsi"/>
          <w:bCs/>
          <w:sz w:val="24"/>
          <w:szCs w:val="24"/>
        </w:rPr>
        <w:t xml:space="preserve">, </w:t>
      </w:r>
      <w:r w:rsidR="000035B1">
        <w:rPr>
          <w:rFonts w:cstheme="minorHAnsi"/>
          <w:bCs/>
          <w:sz w:val="24"/>
          <w:szCs w:val="24"/>
        </w:rPr>
        <w:t xml:space="preserve"> con lo cual se </w:t>
      </w:r>
      <w:r w:rsidR="0020213E">
        <w:rPr>
          <w:rFonts w:cstheme="minorHAnsi"/>
          <w:bCs/>
          <w:sz w:val="24"/>
          <w:szCs w:val="24"/>
        </w:rPr>
        <w:t>emprende una</w:t>
      </w:r>
      <w:r w:rsidR="00DC7299">
        <w:rPr>
          <w:rFonts w:cstheme="minorHAnsi"/>
          <w:bCs/>
          <w:sz w:val="24"/>
          <w:szCs w:val="24"/>
        </w:rPr>
        <w:t xml:space="preserve"> armonización </w:t>
      </w:r>
      <w:r w:rsidR="00AD434F">
        <w:rPr>
          <w:rFonts w:cstheme="minorHAnsi"/>
          <w:bCs/>
          <w:sz w:val="24"/>
          <w:szCs w:val="24"/>
        </w:rPr>
        <w:t xml:space="preserve">de su Ley de Educación del Estado de México para estar en sintonía con </w:t>
      </w:r>
      <w:r w:rsidR="003A0C1D">
        <w:rPr>
          <w:rFonts w:cstheme="minorHAnsi"/>
          <w:bCs/>
          <w:sz w:val="24"/>
          <w:szCs w:val="24"/>
        </w:rPr>
        <w:t>la</w:t>
      </w:r>
      <w:r w:rsidR="00AD434F">
        <w:rPr>
          <w:rFonts w:cstheme="minorHAnsi"/>
          <w:bCs/>
          <w:sz w:val="24"/>
          <w:szCs w:val="24"/>
        </w:rPr>
        <w:t xml:space="preserve"> Ley General de Educación</w:t>
      </w:r>
      <w:r w:rsidR="0020213E">
        <w:rPr>
          <w:rFonts w:cstheme="minorHAnsi"/>
          <w:bCs/>
          <w:sz w:val="24"/>
          <w:szCs w:val="24"/>
        </w:rPr>
        <w:t xml:space="preserve">, lo cual </w:t>
      </w:r>
      <w:r w:rsidR="004E6DB3">
        <w:rPr>
          <w:rFonts w:cstheme="minorHAnsi"/>
          <w:bCs/>
          <w:sz w:val="24"/>
          <w:szCs w:val="24"/>
        </w:rPr>
        <w:t xml:space="preserve">arroja la interrogante de la necesidad y </w:t>
      </w:r>
      <w:r w:rsidR="00F71DFD">
        <w:rPr>
          <w:rFonts w:cstheme="minorHAnsi"/>
          <w:bCs/>
          <w:sz w:val="24"/>
          <w:szCs w:val="24"/>
        </w:rPr>
        <w:t>utilidad del IMIFE.</w:t>
      </w:r>
    </w:p>
    <w:p w14:paraId="5FFB7DFE" w14:textId="77777777" w:rsidR="007A5D7E" w:rsidRPr="001D56C6" w:rsidRDefault="007A5D7E" w:rsidP="001D56C6">
      <w:pPr>
        <w:spacing w:line="360" w:lineRule="auto"/>
        <w:jc w:val="both"/>
        <w:rPr>
          <w:rFonts w:cstheme="minorHAnsi"/>
          <w:bCs/>
          <w:sz w:val="24"/>
          <w:szCs w:val="24"/>
        </w:rPr>
      </w:pPr>
    </w:p>
    <w:p w14:paraId="7FD6DFE1" w14:textId="119BEFF1" w:rsidR="00752847" w:rsidRDefault="003B12DF" w:rsidP="00F9074C">
      <w:pPr>
        <w:spacing w:line="360" w:lineRule="auto"/>
        <w:jc w:val="both"/>
        <w:rPr>
          <w:rFonts w:cstheme="minorHAnsi"/>
          <w:bCs/>
          <w:sz w:val="24"/>
          <w:szCs w:val="24"/>
        </w:rPr>
      </w:pPr>
      <w:r>
        <w:rPr>
          <w:rFonts w:cstheme="minorHAnsi"/>
          <w:b/>
          <w:sz w:val="24"/>
          <w:szCs w:val="24"/>
        </w:rPr>
        <w:t>S</w:t>
      </w:r>
      <w:r w:rsidR="00FC3634">
        <w:rPr>
          <w:rFonts w:cstheme="minorHAnsi"/>
          <w:b/>
          <w:sz w:val="24"/>
          <w:szCs w:val="24"/>
        </w:rPr>
        <w:t>éptimo</w:t>
      </w:r>
      <w:r w:rsidR="00830359" w:rsidRPr="001D56C6">
        <w:rPr>
          <w:rFonts w:cstheme="minorHAnsi"/>
          <w:b/>
          <w:sz w:val="24"/>
          <w:szCs w:val="24"/>
        </w:rPr>
        <w:t xml:space="preserve">:  </w:t>
      </w:r>
      <w:r w:rsidR="00830359" w:rsidRPr="001D56C6">
        <w:rPr>
          <w:sz w:val="24"/>
          <w:szCs w:val="24"/>
        </w:rPr>
        <w:t>Demostrado el asunto de interés general, cuyos efectos repercutan al Estado de México</w:t>
      </w:r>
      <w:r w:rsidR="00BF3608">
        <w:rPr>
          <w:sz w:val="24"/>
          <w:szCs w:val="24"/>
        </w:rPr>
        <w:t xml:space="preserve">, al igual que </w:t>
      </w:r>
      <w:r w:rsidR="00752847">
        <w:rPr>
          <w:sz w:val="24"/>
          <w:szCs w:val="24"/>
        </w:rPr>
        <w:t>precisa</w:t>
      </w:r>
      <w:r w:rsidR="00BF3608">
        <w:rPr>
          <w:sz w:val="24"/>
          <w:szCs w:val="24"/>
        </w:rPr>
        <w:t>das</w:t>
      </w:r>
      <w:r w:rsidR="009A45F2">
        <w:rPr>
          <w:sz w:val="24"/>
          <w:szCs w:val="24"/>
        </w:rPr>
        <w:t>,</w:t>
      </w:r>
      <w:r w:rsidR="00BF3608">
        <w:rPr>
          <w:sz w:val="24"/>
          <w:szCs w:val="24"/>
        </w:rPr>
        <w:t xml:space="preserve"> </w:t>
      </w:r>
      <w:r w:rsidR="00830359" w:rsidRPr="001D56C6">
        <w:rPr>
          <w:sz w:val="24"/>
          <w:szCs w:val="24"/>
        </w:rPr>
        <w:t>las</w:t>
      </w:r>
      <w:r w:rsidR="003F5CC9">
        <w:rPr>
          <w:sz w:val="24"/>
          <w:szCs w:val="24"/>
        </w:rPr>
        <w:t xml:space="preserve"> valoraciones</w:t>
      </w:r>
      <w:r w:rsidR="00830359" w:rsidRPr="001D56C6">
        <w:rPr>
          <w:sz w:val="24"/>
          <w:szCs w:val="24"/>
        </w:rPr>
        <w:t xml:space="preserve"> de derecho y hecho vertidas</w:t>
      </w:r>
      <w:r w:rsidR="00752847">
        <w:rPr>
          <w:sz w:val="24"/>
          <w:szCs w:val="24"/>
        </w:rPr>
        <w:t>.</w:t>
      </w:r>
      <w:r w:rsidR="00830359" w:rsidRPr="001D56C6">
        <w:rPr>
          <w:sz w:val="24"/>
          <w:szCs w:val="24"/>
        </w:rPr>
        <w:t xml:space="preserve"> </w:t>
      </w:r>
      <w:r w:rsidR="00752847">
        <w:rPr>
          <w:sz w:val="24"/>
          <w:szCs w:val="24"/>
        </w:rPr>
        <w:t>E</w:t>
      </w:r>
      <w:r w:rsidR="00830359" w:rsidRPr="001D56C6">
        <w:rPr>
          <w:sz w:val="24"/>
          <w:szCs w:val="24"/>
        </w:rPr>
        <w:t xml:space="preserve">l Grupo Parlamentario del Partido de la </w:t>
      </w:r>
      <w:r w:rsidR="00EB033D" w:rsidRPr="001D56C6">
        <w:rPr>
          <w:sz w:val="24"/>
          <w:szCs w:val="24"/>
        </w:rPr>
        <w:t>Revolución Democrática</w:t>
      </w:r>
      <w:r w:rsidR="00830359" w:rsidRPr="001D56C6">
        <w:rPr>
          <w:sz w:val="24"/>
          <w:szCs w:val="24"/>
        </w:rPr>
        <w:t xml:space="preserve"> (PRD</w:t>
      </w:r>
      <w:r w:rsidR="00EB033D" w:rsidRPr="001D56C6">
        <w:rPr>
          <w:sz w:val="24"/>
          <w:szCs w:val="24"/>
        </w:rPr>
        <w:t xml:space="preserve">), </w:t>
      </w:r>
      <w:r w:rsidR="00A003B5">
        <w:rPr>
          <w:sz w:val="24"/>
          <w:szCs w:val="24"/>
        </w:rPr>
        <w:t xml:space="preserve">exhorta al Instituto Mexiquense de la Infraestructura Física Educativa (IMIFE), para que informe a esta </w:t>
      </w:r>
      <w:r w:rsidR="00A03D05">
        <w:rPr>
          <w:sz w:val="24"/>
          <w:szCs w:val="24"/>
        </w:rPr>
        <w:t>soberanía</w:t>
      </w:r>
      <w:r w:rsidR="00A003B5">
        <w:rPr>
          <w:sz w:val="24"/>
          <w:szCs w:val="24"/>
        </w:rPr>
        <w:t xml:space="preserve"> popular</w:t>
      </w:r>
      <w:r w:rsidR="003F2674">
        <w:rPr>
          <w:sz w:val="24"/>
          <w:szCs w:val="24"/>
        </w:rPr>
        <w:t xml:space="preserve"> sobre </w:t>
      </w:r>
      <w:r w:rsidR="004B76C5">
        <w:rPr>
          <w:sz w:val="24"/>
          <w:szCs w:val="24"/>
        </w:rPr>
        <w:t>los trámites en curso, así como el número de obras</w:t>
      </w:r>
      <w:r w:rsidR="002E7230">
        <w:rPr>
          <w:sz w:val="24"/>
          <w:szCs w:val="24"/>
        </w:rPr>
        <w:t xml:space="preserve"> y apoyos</w:t>
      </w:r>
      <w:r w:rsidR="004B76C5">
        <w:rPr>
          <w:sz w:val="24"/>
          <w:szCs w:val="24"/>
        </w:rPr>
        <w:t xml:space="preserve"> real</w:t>
      </w:r>
      <w:r w:rsidR="002E7230">
        <w:rPr>
          <w:sz w:val="24"/>
          <w:szCs w:val="24"/>
        </w:rPr>
        <w:t>izados</w:t>
      </w:r>
      <w:r w:rsidR="004B76C5">
        <w:rPr>
          <w:sz w:val="24"/>
          <w:szCs w:val="24"/>
        </w:rPr>
        <w:t xml:space="preserve"> en este 2022.</w:t>
      </w:r>
    </w:p>
    <w:p w14:paraId="4FD64843" w14:textId="77777777" w:rsidR="00752847" w:rsidRDefault="00752847" w:rsidP="00F9074C">
      <w:pPr>
        <w:spacing w:line="360" w:lineRule="auto"/>
        <w:jc w:val="both"/>
        <w:rPr>
          <w:rFonts w:asciiTheme="minorHAnsi" w:hAnsiTheme="minorHAnsi" w:cstheme="minorHAnsi"/>
          <w:color w:val="000000"/>
          <w:sz w:val="24"/>
          <w:szCs w:val="24"/>
        </w:rPr>
      </w:pPr>
    </w:p>
    <w:p w14:paraId="4B883D00" w14:textId="7157C966" w:rsidR="002E570A" w:rsidRPr="00FD3EF1" w:rsidRDefault="00E66A86" w:rsidP="00F9074C">
      <w:pPr>
        <w:spacing w:line="360" w:lineRule="auto"/>
        <w:jc w:val="both"/>
        <w:rPr>
          <w:rFonts w:asciiTheme="minorHAnsi" w:hAnsiTheme="minorHAnsi" w:cstheme="minorHAnsi"/>
          <w:color w:val="000000"/>
          <w:sz w:val="24"/>
          <w:szCs w:val="24"/>
        </w:rPr>
      </w:pPr>
      <w:r w:rsidRPr="001D56C6">
        <w:rPr>
          <w:rFonts w:asciiTheme="minorHAnsi" w:hAnsiTheme="minorHAnsi" w:cstheme="minorHAnsi"/>
          <w:color w:val="000000"/>
          <w:sz w:val="24"/>
          <w:szCs w:val="24"/>
        </w:rPr>
        <w:t>En atención a todo lo en comento, sometemos la Proposición con Punto de Acuerdo de Urgente y Obvia Resolución</w:t>
      </w:r>
      <w:r w:rsidR="00092D84">
        <w:rPr>
          <w:rFonts w:asciiTheme="minorHAnsi" w:hAnsiTheme="minorHAnsi" w:cstheme="minorHAnsi"/>
          <w:color w:val="000000"/>
          <w:sz w:val="24"/>
          <w:szCs w:val="24"/>
        </w:rPr>
        <w:t xml:space="preserve">, </w:t>
      </w:r>
      <w:r w:rsidR="00092D84" w:rsidRPr="001D56C6">
        <w:rPr>
          <w:rFonts w:asciiTheme="minorHAnsi" w:hAnsiTheme="minorHAnsi" w:cstheme="minorHAnsi"/>
          <w:color w:val="000000"/>
          <w:sz w:val="24"/>
          <w:szCs w:val="24"/>
        </w:rPr>
        <w:t>a efecto de que esta H. Asamblea, estime pertinente la vía</w:t>
      </w:r>
      <w:r w:rsidR="00051B1F">
        <w:rPr>
          <w:rFonts w:asciiTheme="minorHAnsi" w:hAnsiTheme="minorHAnsi" w:cstheme="minorHAnsi"/>
          <w:color w:val="000000"/>
          <w:sz w:val="24"/>
          <w:szCs w:val="24"/>
        </w:rPr>
        <w:t>, así como</w:t>
      </w:r>
      <w:r w:rsidR="00092D84" w:rsidRPr="001D56C6">
        <w:rPr>
          <w:rFonts w:asciiTheme="minorHAnsi" w:hAnsiTheme="minorHAnsi" w:cstheme="minorHAnsi"/>
          <w:color w:val="000000"/>
          <w:sz w:val="24"/>
          <w:szCs w:val="24"/>
        </w:rPr>
        <w:t xml:space="preserve"> </w:t>
      </w:r>
      <w:r w:rsidR="00051B1F">
        <w:rPr>
          <w:rFonts w:asciiTheme="minorHAnsi" w:hAnsiTheme="minorHAnsi" w:cstheme="minorHAnsi"/>
          <w:color w:val="000000"/>
          <w:sz w:val="24"/>
          <w:szCs w:val="24"/>
        </w:rPr>
        <w:t xml:space="preserve">dable en </w:t>
      </w:r>
      <w:r w:rsidR="00092D84" w:rsidRPr="001D56C6">
        <w:rPr>
          <w:rFonts w:asciiTheme="minorHAnsi" w:hAnsiTheme="minorHAnsi" w:cstheme="minorHAnsi"/>
          <w:color w:val="000000"/>
          <w:sz w:val="24"/>
          <w:szCs w:val="24"/>
        </w:rPr>
        <w:t>sus términos presentados</w:t>
      </w:r>
      <w:r w:rsidR="00051B1F">
        <w:rPr>
          <w:rFonts w:asciiTheme="minorHAnsi" w:hAnsiTheme="minorHAnsi" w:cstheme="minorHAnsi"/>
          <w:color w:val="000000"/>
          <w:sz w:val="24"/>
          <w:szCs w:val="24"/>
        </w:rPr>
        <w:t xml:space="preserve"> y</w:t>
      </w:r>
      <w:r w:rsidR="00092D84">
        <w:rPr>
          <w:rFonts w:asciiTheme="minorHAnsi" w:hAnsiTheme="minorHAnsi" w:cstheme="minorHAnsi"/>
          <w:color w:val="000000"/>
          <w:sz w:val="24"/>
          <w:szCs w:val="24"/>
        </w:rPr>
        <w:t xml:space="preserve"> </w:t>
      </w:r>
      <w:r w:rsidR="00051B1F">
        <w:rPr>
          <w:rFonts w:asciiTheme="minorHAnsi" w:hAnsiTheme="minorHAnsi" w:cstheme="minorHAnsi"/>
          <w:color w:val="000000"/>
          <w:sz w:val="24"/>
          <w:szCs w:val="24"/>
        </w:rPr>
        <w:t>d</w:t>
      </w:r>
      <w:r w:rsidR="00092D84">
        <w:rPr>
          <w:rFonts w:asciiTheme="minorHAnsi" w:hAnsiTheme="minorHAnsi" w:cstheme="minorHAnsi"/>
          <w:color w:val="000000"/>
          <w:sz w:val="24"/>
          <w:szCs w:val="24"/>
        </w:rPr>
        <w:t>e c</w:t>
      </w:r>
      <w:r w:rsidRPr="001D56C6">
        <w:rPr>
          <w:rFonts w:asciiTheme="minorHAnsi" w:hAnsiTheme="minorHAnsi" w:cstheme="minorHAnsi"/>
          <w:color w:val="000000"/>
          <w:sz w:val="24"/>
          <w:szCs w:val="24"/>
        </w:rPr>
        <w:t>onform</w:t>
      </w:r>
      <w:r w:rsidR="00092D84">
        <w:rPr>
          <w:rFonts w:asciiTheme="minorHAnsi" w:hAnsiTheme="minorHAnsi" w:cstheme="minorHAnsi"/>
          <w:color w:val="000000"/>
          <w:sz w:val="24"/>
          <w:szCs w:val="24"/>
        </w:rPr>
        <w:t>idad</w:t>
      </w:r>
      <w:r w:rsidRPr="001D56C6">
        <w:rPr>
          <w:rFonts w:asciiTheme="minorHAnsi" w:hAnsiTheme="minorHAnsi" w:cstheme="minorHAnsi"/>
          <w:color w:val="000000"/>
          <w:sz w:val="24"/>
          <w:szCs w:val="24"/>
        </w:rPr>
        <w:t xml:space="preserve"> al siguiente acuerdo</w:t>
      </w:r>
      <w:r w:rsidR="00092D84">
        <w:rPr>
          <w:rFonts w:asciiTheme="minorHAnsi" w:hAnsiTheme="minorHAnsi" w:cstheme="minorHAnsi"/>
          <w:color w:val="000000"/>
          <w:sz w:val="24"/>
          <w:szCs w:val="24"/>
        </w:rPr>
        <w:t>.</w:t>
      </w:r>
    </w:p>
    <w:p w14:paraId="3EA6F16A" w14:textId="77777777" w:rsidR="002E570A" w:rsidRDefault="002E570A" w:rsidP="000D1FFC">
      <w:pPr>
        <w:pStyle w:val="Sinespaciado"/>
        <w:spacing w:line="360" w:lineRule="auto"/>
        <w:jc w:val="center"/>
        <w:rPr>
          <w:rFonts w:cs="Arial"/>
          <w:b/>
          <w:sz w:val="24"/>
          <w:szCs w:val="24"/>
        </w:rPr>
      </w:pPr>
    </w:p>
    <w:p w14:paraId="436E27C0" w14:textId="44990D7B" w:rsidR="00867934" w:rsidRPr="00E66A86" w:rsidRDefault="00F46BA8" w:rsidP="000D1FFC">
      <w:pPr>
        <w:pStyle w:val="Sinespaciado"/>
        <w:spacing w:line="360" w:lineRule="auto"/>
        <w:jc w:val="center"/>
        <w:rPr>
          <w:rFonts w:cs="Arial"/>
          <w:b/>
          <w:sz w:val="24"/>
          <w:szCs w:val="24"/>
        </w:rPr>
      </w:pPr>
      <w:r w:rsidRPr="00E66A86">
        <w:rPr>
          <w:rFonts w:cs="Arial"/>
          <w:b/>
          <w:sz w:val="24"/>
          <w:szCs w:val="24"/>
        </w:rPr>
        <w:t>A T E N T A M E N T E</w:t>
      </w:r>
    </w:p>
    <w:p w14:paraId="755F3D6E" w14:textId="77777777" w:rsidR="00F46BA8" w:rsidRPr="00E66A86" w:rsidRDefault="00F46BA8" w:rsidP="00F46BA8">
      <w:pPr>
        <w:pStyle w:val="Sinespaciado"/>
        <w:spacing w:line="360" w:lineRule="auto"/>
        <w:jc w:val="center"/>
        <w:rPr>
          <w:rFonts w:cs="Arial"/>
          <w:b/>
          <w:sz w:val="24"/>
          <w:szCs w:val="24"/>
        </w:rPr>
      </w:pPr>
      <w:r w:rsidRPr="00E66A86">
        <w:rPr>
          <w:rFonts w:cs="Arial"/>
          <w:b/>
          <w:sz w:val="24"/>
          <w:szCs w:val="24"/>
        </w:rPr>
        <w:t>GRUPO PARLAMENTARIO DEL PARTIDO DE LA REVOLUCIÓN DEMOCRÁTICA</w:t>
      </w:r>
    </w:p>
    <w:p w14:paraId="0188F289" w14:textId="77777777" w:rsidR="00867934" w:rsidRPr="00E66A86" w:rsidRDefault="00867934" w:rsidP="00F46BA8">
      <w:pPr>
        <w:spacing w:line="360" w:lineRule="auto"/>
        <w:rPr>
          <w:rFonts w:cs="Arial"/>
          <w:b/>
          <w:sz w:val="24"/>
          <w:szCs w:val="24"/>
        </w:rPr>
      </w:pPr>
    </w:p>
    <w:p w14:paraId="6E3CEF25" w14:textId="0E2CB766" w:rsidR="0021373E" w:rsidRPr="00E66A86" w:rsidRDefault="00F46BA8" w:rsidP="006A6B43">
      <w:pPr>
        <w:spacing w:line="360" w:lineRule="auto"/>
        <w:jc w:val="center"/>
        <w:rPr>
          <w:rFonts w:cs="Arial"/>
          <w:b/>
          <w:sz w:val="24"/>
          <w:szCs w:val="24"/>
        </w:rPr>
      </w:pPr>
      <w:r w:rsidRPr="00E66A86">
        <w:rPr>
          <w:rFonts w:cs="Arial"/>
          <w:b/>
          <w:sz w:val="24"/>
          <w:szCs w:val="24"/>
        </w:rPr>
        <w:t>DIP. OMAR ORTEGA ÁLVAREZ.</w:t>
      </w:r>
    </w:p>
    <w:p w14:paraId="6EBDEFB4" w14:textId="77777777" w:rsidR="00794A15" w:rsidRPr="00E66A86" w:rsidRDefault="00794A15" w:rsidP="00DF33CF">
      <w:pPr>
        <w:spacing w:line="360" w:lineRule="auto"/>
        <w:rPr>
          <w:rFonts w:cs="Arial"/>
          <w:b/>
          <w:sz w:val="24"/>
          <w:szCs w:val="24"/>
        </w:rPr>
      </w:pPr>
    </w:p>
    <w:p w14:paraId="27779F73" w14:textId="25883F29" w:rsidR="00F46BA8" w:rsidRPr="002E570A" w:rsidRDefault="00F46BA8" w:rsidP="002E570A">
      <w:pPr>
        <w:spacing w:line="360" w:lineRule="auto"/>
        <w:rPr>
          <w:rFonts w:cs="Arial"/>
          <w:b/>
          <w:sz w:val="24"/>
          <w:szCs w:val="24"/>
        </w:rPr>
      </w:pPr>
      <w:r w:rsidRPr="00E66A86">
        <w:rPr>
          <w:rFonts w:cs="Arial"/>
          <w:b/>
          <w:sz w:val="24"/>
          <w:szCs w:val="24"/>
        </w:rPr>
        <w:t xml:space="preserve"> DIP. MARÍA ELIDA CASTELÁN MONDRAGÓN.                            </w:t>
      </w:r>
      <w:r w:rsidRPr="00E66A86">
        <w:rPr>
          <w:rFonts w:cs="Arial"/>
          <w:b/>
          <w:bCs/>
          <w:sz w:val="24"/>
          <w:szCs w:val="24"/>
        </w:rPr>
        <w:t>DIP.VIRIDIANA FUENTES</w:t>
      </w:r>
      <w:r w:rsidR="00DF33CF" w:rsidRPr="00E66A86">
        <w:rPr>
          <w:rFonts w:cs="Arial"/>
          <w:b/>
          <w:bCs/>
          <w:sz w:val="24"/>
          <w:szCs w:val="24"/>
        </w:rPr>
        <w:t xml:space="preserve"> </w:t>
      </w:r>
      <w:r w:rsidRPr="00E66A86">
        <w:rPr>
          <w:rFonts w:cs="Arial"/>
          <w:b/>
          <w:bCs/>
          <w:sz w:val="24"/>
          <w:szCs w:val="24"/>
        </w:rPr>
        <w:t>CRUZ.</w:t>
      </w:r>
    </w:p>
    <w:p w14:paraId="32F9061D" w14:textId="77777777" w:rsidR="00E66A86" w:rsidRDefault="00E66A86" w:rsidP="00203565">
      <w:pPr>
        <w:rPr>
          <w:rFonts w:cstheme="minorHAnsi"/>
          <w:b/>
          <w:sz w:val="24"/>
          <w:szCs w:val="24"/>
        </w:rPr>
      </w:pPr>
    </w:p>
    <w:p w14:paraId="348545C9" w14:textId="1E220595" w:rsidR="000B320A" w:rsidRDefault="00F46BA8" w:rsidP="00562A95">
      <w:pPr>
        <w:jc w:val="center"/>
        <w:rPr>
          <w:rFonts w:cstheme="minorHAnsi"/>
          <w:b/>
          <w:sz w:val="24"/>
          <w:szCs w:val="24"/>
        </w:rPr>
      </w:pPr>
      <w:r w:rsidRPr="001E38AD">
        <w:rPr>
          <w:rFonts w:cstheme="minorHAnsi"/>
          <w:b/>
          <w:sz w:val="24"/>
          <w:szCs w:val="24"/>
        </w:rPr>
        <w:t>ACUERDO</w:t>
      </w:r>
    </w:p>
    <w:p w14:paraId="1A3CEF76" w14:textId="77777777" w:rsidR="008A20D7" w:rsidRDefault="008A20D7" w:rsidP="00562A95">
      <w:pPr>
        <w:jc w:val="center"/>
        <w:rPr>
          <w:rFonts w:cstheme="minorHAnsi"/>
          <w:b/>
          <w:sz w:val="24"/>
          <w:szCs w:val="24"/>
        </w:rPr>
      </w:pPr>
    </w:p>
    <w:p w14:paraId="4561FBB1" w14:textId="77777777" w:rsidR="00562A95" w:rsidRPr="00531DBD" w:rsidRDefault="00562A95" w:rsidP="00562A95">
      <w:pPr>
        <w:jc w:val="center"/>
        <w:rPr>
          <w:rFonts w:cstheme="minorHAnsi"/>
          <w:b/>
          <w:sz w:val="10"/>
          <w:szCs w:val="10"/>
        </w:rPr>
      </w:pPr>
    </w:p>
    <w:p w14:paraId="0826DC54" w14:textId="74ECC1D7" w:rsidR="00F46BA8" w:rsidRDefault="00C92809" w:rsidP="00203565">
      <w:pPr>
        <w:spacing w:line="360" w:lineRule="auto"/>
        <w:jc w:val="both"/>
        <w:rPr>
          <w:rFonts w:cstheme="minorHAnsi"/>
          <w:sz w:val="24"/>
          <w:szCs w:val="24"/>
        </w:rPr>
      </w:pPr>
      <w:r>
        <w:rPr>
          <w:rFonts w:cs="Arial"/>
          <w:b/>
          <w:sz w:val="24"/>
          <w:szCs w:val="24"/>
        </w:rPr>
        <w:t>ÚNICO</w:t>
      </w:r>
      <w:r w:rsidR="000B320A" w:rsidRPr="000B320A">
        <w:rPr>
          <w:rFonts w:cs="Arial"/>
          <w:b/>
          <w:sz w:val="24"/>
          <w:szCs w:val="24"/>
        </w:rPr>
        <w:t>.</w:t>
      </w:r>
      <w:r w:rsidR="000B320A">
        <w:rPr>
          <w:rFonts w:cs="Arial"/>
          <w:sz w:val="24"/>
          <w:szCs w:val="24"/>
        </w:rPr>
        <w:t xml:space="preserve"> - </w:t>
      </w:r>
      <w:r w:rsidR="00562A95">
        <w:rPr>
          <w:rFonts w:cs="Arial"/>
          <w:sz w:val="24"/>
          <w:szCs w:val="24"/>
        </w:rPr>
        <w:t xml:space="preserve">La H. </w:t>
      </w:r>
      <w:r w:rsidR="001E3BE6">
        <w:rPr>
          <w:rFonts w:cs="Arial"/>
          <w:sz w:val="24"/>
          <w:szCs w:val="24"/>
        </w:rPr>
        <w:t>“</w:t>
      </w:r>
      <w:r w:rsidR="00562A95">
        <w:rPr>
          <w:rFonts w:cs="Arial"/>
          <w:sz w:val="24"/>
          <w:szCs w:val="24"/>
        </w:rPr>
        <w:t>LXI</w:t>
      </w:r>
      <w:r w:rsidR="001E3BE6">
        <w:rPr>
          <w:rFonts w:cs="Arial"/>
          <w:sz w:val="24"/>
          <w:szCs w:val="24"/>
        </w:rPr>
        <w:t>”</w:t>
      </w:r>
      <w:r w:rsidR="00562A95">
        <w:rPr>
          <w:rFonts w:cs="Arial"/>
          <w:sz w:val="24"/>
          <w:szCs w:val="24"/>
        </w:rPr>
        <w:t xml:space="preserve"> Legislatura del Estado Libre y Soberano de México, </w:t>
      </w:r>
      <w:r w:rsidR="000957D9">
        <w:rPr>
          <w:rFonts w:cs="Arial"/>
          <w:sz w:val="24"/>
          <w:szCs w:val="24"/>
        </w:rPr>
        <w:t xml:space="preserve">emite </w:t>
      </w:r>
      <w:r w:rsidR="003F5CC9">
        <w:rPr>
          <w:rFonts w:cs="Arial"/>
          <w:sz w:val="24"/>
          <w:szCs w:val="24"/>
        </w:rPr>
        <w:t xml:space="preserve">un </w:t>
      </w:r>
      <w:r w:rsidR="003F5CC9" w:rsidRPr="00D96348">
        <w:rPr>
          <w:rFonts w:cs="Arial"/>
          <w:sz w:val="24"/>
          <w:szCs w:val="24"/>
        </w:rPr>
        <w:t>atento</w:t>
      </w:r>
      <w:r w:rsidR="00560328">
        <w:rPr>
          <w:rFonts w:cs="Arial"/>
          <w:sz w:val="24"/>
          <w:szCs w:val="24"/>
        </w:rPr>
        <w:t xml:space="preserve"> y </w:t>
      </w:r>
      <w:r w:rsidR="003F5CC9" w:rsidRPr="00D96348">
        <w:rPr>
          <w:rFonts w:cs="Arial"/>
          <w:sz w:val="24"/>
          <w:szCs w:val="24"/>
        </w:rPr>
        <w:t>respetuo</w:t>
      </w:r>
      <w:r w:rsidR="003F5CC9">
        <w:rPr>
          <w:rFonts w:cs="Arial"/>
          <w:sz w:val="24"/>
          <w:szCs w:val="24"/>
        </w:rPr>
        <w:t>so</w:t>
      </w:r>
      <w:r w:rsidR="003F5CC9" w:rsidRPr="003F5CC9">
        <w:rPr>
          <w:rFonts w:cstheme="minorHAnsi"/>
          <w:sz w:val="24"/>
          <w:szCs w:val="24"/>
        </w:rPr>
        <w:t xml:space="preserve"> </w:t>
      </w:r>
      <w:r w:rsidR="00447AB0" w:rsidRPr="003F5CC9">
        <w:rPr>
          <w:rFonts w:cstheme="minorHAnsi"/>
          <w:sz w:val="24"/>
          <w:szCs w:val="24"/>
        </w:rPr>
        <w:t>exhorto</w:t>
      </w:r>
      <w:r w:rsidR="00447AB0">
        <w:rPr>
          <w:rFonts w:cstheme="minorHAnsi"/>
          <w:bCs/>
          <w:sz w:val="24"/>
          <w:szCs w:val="24"/>
        </w:rPr>
        <w:t xml:space="preserve"> </w:t>
      </w:r>
      <w:r w:rsidR="00447AB0">
        <w:rPr>
          <w:sz w:val="24"/>
          <w:szCs w:val="24"/>
        </w:rPr>
        <w:t>al</w:t>
      </w:r>
      <w:r w:rsidR="007D0144">
        <w:rPr>
          <w:sz w:val="24"/>
          <w:szCs w:val="24"/>
        </w:rPr>
        <w:t xml:space="preserve"> Instituto Mexiquense de la Infraestructura Física Educativa (IMIFE), </w:t>
      </w:r>
      <w:r w:rsidR="00FE1E26">
        <w:rPr>
          <w:sz w:val="24"/>
          <w:szCs w:val="24"/>
        </w:rPr>
        <w:t>para que informe a esta soberanía popular sobre los trámites en curso, así como el número de obras</w:t>
      </w:r>
      <w:r w:rsidR="007B24CB">
        <w:rPr>
          <w:sz w:val="24"/>
          <w:szCs w:val="24"/>
        </w:rPr>
        <w:t xml:space="preserve"> y </w:t>
      </w:r>
      <w:r w:rsidR="00E21BB7">
        <w:rPr>
          <w:sz w:val="24"/>
          <w:szCs w:val="24"/>
        </w:rPr>
        <w:t>apoyos realizadas</w:t>
      </w:r>
      <w:r w:rsidR="00FE1E26">
        <w:rPr>
          <w:sz w:val="24"/>
          <w:szCs w:val="24"/>
        </w:rPr>
        <w:t xml:space="preserve"> en este 2022.</w:t>
      </w:r>
    </w:p>
    <w:p w14:paraId="78DE3467" w14:textId="5B51BAE4" w:rsidR="00BF3608" w:rsidRDefault="00BF3608" w:rsidP="00203565">
      <w:pPr>
        <w:spacing w:line="360" w:lineRule="auto"/>
        <w:jc w:val="both"/>
        <w:rPr>
          <w:rFonts w:cs="Arial"/>
          <w:sz w:val="24"/>
          <w:szCs w:val="24"/>
        </w:rPr>
      </w:pPr>
    </w:p>
    <w:p w14:paraId="697BB529" w14:textId="49E1DB28" w:rsidR="00FE1E26" w:rsidRDefault="00FE1E26" w:rsidP="00203565">
      <w:pPr>
        <w:spacing w:line="360" w:lineRule="auto"/>
        <w:jc w:val="both"/>
        <w:rPr>
          <w:rFonts w:cs="Arial"/>
          <w:sz w:val="24"/>
          <w:szCs w:val="24"/>
        </w:rPr>
      </w:pPr>
    </w:p>
    <w:p w14:paraId="78A171A2" w14:textId="77777777" w:rsidR="00FE1E26" w:rsidRDefault="00FE1E26" w:rsidP="00203565">
      <w:pPr>
        <w:spacing w:line="360" w:lineRule="auto"/>
        <w:jc w:val="both"/>
        <w:rPr>
          <w:rFonts w:cs="Arial"/>
          <w:sz w:val="24"/>
          <w:szCs w:val="24"/>
        </w:rPr>
      </w:pPr>
    </w:p>
    <w:p w14:paraId="6D8598A5" w14:textId="77777777" w:rsidR="00BF3608" w:rsidRPr="00203565" w:rsidRDefault="00BF3608" w:rsidP="00203565">
      <w:pPr>
        <w:spacing w:line="360" w:lineRule="auto"/>
        <w:jc w:val="both"/>
        <w:rPr>
          <w:rFonts w:cs="Arial"/>
          <w:sz w:val="24"/>
          <w:szCs w:val="24"/>
        </w:rPr>
      </w:pPr>
    </w:p>
    <w:p w14:paraId="55DF249B" w14:textId="44851DF2" w:rsidR="00F46BA8" w:rsidRDefault="00F46BA8" w:rsidP="00F46BA8">
      <w:pPr>
        <w:spacing w:line="360" w:lineRule="auto"/>
        <w:jc w:val="center"/>
        <w:rPr>
          <w:rFonts w:cs="Arial"/>
          <w:b/>
          <w:sz w:val="24"/>
          <w:szCs w:val="24"/>
          <w:lang w:val="en-US"/>
        </w:rPr>
      </w:pPr>
      <w:r w:rsidRPr="00D83B1E">
        <w:rPr>
          <w:rFonts w:cs="Arial"/>
          <w:b/>
          <w:sz w:val="24"/>
          <w:szCs w:val="24"/>
          <w:lang w:val="en-US"/>
        </w:rPr>
        <w:lastRenderedPageBreak/>
        <w:t>T R A N S I T O R I O S</w:t>
      </w:r>
    </w:p>
    <w:p w14:paraId="41DAA6D4" w14:textId="77777777" w:rsidR="008A1984" w:rsidRPr="00531DBD" w:rsidRDefault="008A1984" w:rsidP="00F46BA8">
      <w:pPr>
        <w:spacing w:line="360" w:lineRule="auto"/>
        <w:jc w:val="center"/>
        <w:rPr>
          <w:rFonts w:cs="Arial"/>
          <w:b/>
          <w:sz w:val="10"/>
          <w:szCs w:val="10"/>
          <w:lang w:val="en-US"/>
        </w:rPr>
      </w:pPr>
    </w:p>
    <w:p w14:paraId="7760829C" w14:textId="4F7DEEDA" w:rsidR="00174174" w:rsidRDefault="00F46BA8" w:rsidP="00F46BA8">
      <w:pPr>
        <w:spacing w:line="360" w:lineRule="auto"/>
        <w:jc w:val="both"/>
        <w:rPr>
          <w:rFonts w:cs="Arial"/>
          <w:sz w:val="24"/>
          <w:szCs w:val="24"/>
        </w:rPr>
      </w:pPr>
      <w:r w:rsidRPr="00D83B1E">
        <w:rPr>
          <w:rFonts w:cs="Arial"/>
          <w:b/>
          <w:sz w:val="24"/>
          <w:szCs w:val="24"/>
        </w:rPr>
        <w:t>PRIMERO.</w:t>
      </w:r>
      <w:r w:rsidRPr="00D83B1E">
        <w:rPr>
          <w:rFonts w:cs="Arial"/>
          <w:sz w:val="24"/>
          <w:szCs w:val="24"/>
        </w:rPr>
        <w:t xml:space="preserve"> Publíquese el presente acuerdo en el Periódico Oficial “Gaceta del Gobierno”.</w:t>
      </w:r>
    </w:p>
    <w:p w14:paraId="2D40F532" w14:textId="77777777" w:rsidR="006A6B43" w:rsidRPr="00D83B1E" w:rsidRDefault="006A6B43" w:rsidP="00F46BA8">
      <w:pPr>
        <w:spacing w:line="360" w:lineRule="auto"/>
        <w:jc w:val="both"/>
        <w:rPr>
          <w:rFonts w:cs="Arial"/>
          <w:sz w:val="24"/>
          <w:szCs w:val="24"/>
        </w:rPr>
      </w:pPr>
    </w:p>
    <w:p w14:paraId="5C020E7E" w14:textId="300B3B08" w:rsidR="008A20D7" w:rsidRDefault="00F46BA8" w:rsidP="00F46BA8">
      <w:pPr>
        <w:spacing w:line="360" w:lineRule="auto"/>
        <w:jc w:val="both"/>
        <w:rPr>
          <w:rFonts w:cs="Arial"/>
          <w:sz w:val="24"/>
          <w:szCs w:val="24"/>
        </w:rPr>
      </w:pPr>
      <w:r w:rsidRPr="00D83B1E">
        <w:rPr>
          <w:rFonts w:cs="Arial"/>
          <w:b/>
          <w:sz w:val="24"/>
          <w:szCs w:val="24"/>
        </w:rPr>
        <w:t xml:space="preserve">SEGUNDO. </w:t>
      </w:r>
      <w:r w:rsidRPr="00D83B1E">
        <w:rPr>
          <w:rFonts w:cs="Arial"/>
          <w:sz w:val="24"/>
          <w:szCs w:val="24"/>
        </w:rPr>
        <w:t>El presente acuerdo entrará en vigor al día siguiente de su publicación en el Periódico Oficial “Gaceta del Gobierno”.</w:t>
      </w:r>
    </w:p>
    <w:p w14:paraId="39E480C4" w14:textId="77777777" w:rsidR="006A6B43" w:rsidRPr="006A6B43" w:rsidRDefault="006A6B43" w:rsidP="00F46BA8">
      <w:pPr>
        <w:spacing w:line="360" w:lineRule="auto"/>
        <w:jc w:val="both"/>
        <w:rPr>
          <w:rFonts w:cs="Arial"/>
          <w:sz w:val="24"/>
          <w:szCs w:val="24"/>
        </w:rPr>
      </w:pPr>
    </w:p>
    <w:p w14:paraId="2FAA9115" w14:textId="6E75D5A9" w:rsidR="00562A95" w:rsidRDefault="00F46BA8" w:rsidP="002860A8">
      <w:pPr>
        <w:spacing w:line="360" w:lineRule="auto"/>
        <w:jc w:val="both"/>
        <w:rPr>
          <w:rFonts w:cs="Arial"/>
          <w:sz w:val="24"/>
          <w:szCs w:val="24"/>
        </w:rPr>
      </w:pPr>
      <w:r w:rsidRPr="00D83B1E">
        <w:rPr>
          <w:rFonts w:cs="Arial"/>
          <w:b/>
          <w:sz w:val="24"/>
          <w:szCs w:val="24"/>
        </w:rPr>
        <w:t xml:space="preserve">TERCERO. </w:t>
      </w:r>
      <w:r w:rsidR="00C2575E">
        <w:rPr>
          <w:sz w:val="24"/>
          <w:szCs w:val="24"/>
        </w:rPr>
        <w:t xml:space="preserve">Comuníquese al Titular de la dependencia en cuestión, para </w:t>
      </w:r>
      <w:r w:rsidR="002A1955">
        <w:rPr>
          <w:sz w:val="24"/>
          <w:szCs w:val="24"/>
        </w:rPr>
        <w:t>que,</w:t>
      </w:r>
      <w:r w:rsidR="00C2575E">
        <w:rPr>
          <w:sz w:val="24"/>
          <w:szCs w:val="24"/>
        </w:rPr>
        <w:t xml:space="preserve"> en</w:t>
      </w:r>
      <w:r w:rsidR="00C2575E" w:rsidRPr="00326D5B">
        <w:rPr>
          <w:sz w:val="24"/>
          <w:szCs w:val="24"/>
        </w:rPr>
        <w:t xml:space="preserve"> breve término constitucional, remita</w:t>
      </w:r>
      <w:r w:rsidR="00C2575E">
        <w:rPr>
          <w:sz w:val="24"/>
          <w:szCs w:val="24"/>
        </w:rPr>
        <w:t xml:space="preserve"> </w:t>
      </w:r>
      <w:r w:rsidR="00C2575E" w:rsidRPr="00326D5B">
        <w:rPr>
          <w:sz w:val="24"/>
          <w:szCs w:val="24"/>
        </w:rPr>
        <w:t>respuesta a esta Soberanía Popular</w:t>
      </w:r>
      <w:r w:rsidR="002A1955">
        <w:rPr>
          <w:sz w:val="24"/>
          <w:szCs w:val="24"/>
        </w:rPr>
        <w:t xml:space="preserve"> en los términos </w:t>
      </w:r>
      <w:r w:rsidR="009A45F2">
        <w:rPr>
          <w:sz w:val="24"/>
          <w:szCs w:val="24"/>
        </w:rPr>
        <w:t>solicitados</w:t>
      </w:r>
      <w:r w:rsidR="004822F2">
        <w:rPr>
          <w:sz w:val="24"/>
          <w:szCs w:val="24"/>
        </w:rPr>
        <w:t>.</w:t>
      </w:r>
    </w:p>
    <w:p w14:paraId="2F5C892E" w14:textId="77777777" w:rsidR="00531DBD" w:rsidRPr="00527EF3" w:rsidRDefault="00531DBD" w:rsidP="00F46BA8">
      <w:pPr>
        <w:spacing w:line="360" w:lineRule="auto"/>
        <w:jc w:val="both"/>
        <w:rPr>
          <w:rFonts w:cs="Arial"/>
          <w:sz w:val="10"/>
          <w:szCs w:val="10"/>
        </w:rPr>
      </w:pPr>
    </w:p>
    <w:p w14:paraId="3C2FF023" w14:textId="393DE110" w:rsidR="00174174" w:rsidRDefault="00F46BA8" w:rsidP="00F46BA8">
      <w:pPr>
        <w:spacing w:line="360" w:lineRule="auto"/>
        <w:jc w:val="both"/>
        <w:rPr>
          <w:rFonts w:cs="Arial"/>
          <w:color w:val="000000" w:themeColor="text1"/>
          <w:sz w:val="24"/>
          <w:szCs w:val="24"/>
        </w:rPr>
      </w:pPr>
      <w:r w:rsidRPr="00D83B1E">
        <w:rPr>
          <w:rFonts w:cs="Arial"/>
          <w:color w:val="000000" w:themeColor="text1"/>
          <w:sz w:val="24"/>
          <w:szCs w:val="24"/>
        </w:rPr>
        <w:t>Lo tendrá entendido el Gobernador, haciendo que se publique, difunda y se cumpla.</w:t>
      </w:r>
    </w:p>
    <w:p w14:paraId="15EFE4AD" w14:textId="77777777" w:rsidR="00BF3608" w:rsidRPr="00D83B1E" w:rsidRDefault="00BF3608" w:rsidP="00F46BA8">
      <w:pPr>
        <w:spacing w:line="360" w:lineRule="auto"/>
        <w:jc w:val="both"/>
        <w:rPr>
          <w:rFonts w:cs="Arial"/>
          <w:color w:val="000000" w:themeColor="text1"/>
          <w:sz w:val="24"/>
          <w:szCs w:val="24"/>
        </w:rPr>
      </w:pPr>
    </w:p>
    <w:p w14:paraId="414275AF" w14:textId="1CE98DF6" w:rsidR="00502C01" w:rsidRPr="0028110E" w:rsidRDefault="00F46BA8" w:rsidP="0028110E">
      <w:pPr>
        <w:spacing w:after="120" w:line="360" w:lineRule="auto"/>
        <w:jc w:val="both"/>
        <w:rPr>
          <w:rFonts w:cs="Arial"/>
          <w:color w:val="000000" w:themeColor="text1"/>
          <w:sz w:val="24"/>
          <w:szCs w:val="24"/>
        </w:rPr>
      </w:pPr>
      <w:r w:rsidRPr="00D83B1E">
        <w:rPr>
          <w:rFonts w:cs="Arial"/>
          <w:color w:val="000000" w:themeColor="text1"/>
          <w:sz w:val="24"/>
          <w:szCs w:val="24"/>
        </w:rPr>
        <w:t xml:space="preserve">Dado en el Palacio del Poder Legislativo en Toluca de Lerdo, Estado de México a </w:t>
      </w:r>
      <w:r w:rsidR="00E37BCE" w:rsidRPr="00D83B1E">
        <w:rPr>
          <w:rFonts w:cs="Arial"/>
          <w:color w:val="000000" w:themeColor="text1"/>
          <w:sz w:val="24"/>
          <w:szCs w:val="24"/>
        </w:rPr>
        <w:t xml:space="preserve">los </w:t>
      </w:r>
      <w:r w:rsidR="00E37BCE">
        <w:rPr>
          <w:rFonts w:cs="Arial"/>
          <w:color w:val="000000" w:themeColor="text1"/>
          <w:sz w:val="24"/>
          <w:szCs w:val="24"/>
        </w:rPr>
        <w:t>seis</w:t>
      </w:r>
      <w:r w:rsidR="00447AB0">
        <w:rPr>
          <w:rFonts w:cs="Arial"/>
          <w:color w:val="000000" w:themeColor="text1"/>
          <w:sz w:val="24"/>
          <w:szCs w:val="24"/>
        </w:rPr>
        <w:t xml:space="preserve"> </w:t>
      </w:r>
      <w:r w:rsidRPr="00D83B1E">
        <w:rPr>
          <w:rFonts w:cs="Arial"/>
          <w:color w:val="000000" w:themeColor="text1"/>
          <w:sz w:val="24"/>
          <w:szCs w:val="24"/>
        </w:rPr>
        <w:t xml:space="preserve">días del mes de </w:t>
      </w:r>
      <w:r w:rsidR="00447AB0">
        <w:rPr>
          <w:rFonts w:cs="Arial"/>
          <w:color w:val="000000" w:themeColor="text1"/>
          <w:sz w:val="24"/>
          <w:szCs w:val="24"/>
        </w:rPr>
        <w:t>octubre</w:t>
      </w:r>
      <w:r w:rsidRPr="00D83B1E">
        <w:rPr>
          <w:rFonts w:cs="Arial"/>
          <w:color w:val="000000" w:themeColor="text1"/>
          <w:sz w:val="24"/>
          <w:szCs w:val="24"/>
        </w:rPr>
        <w:t xml:space="preserve"> del año dos mil </w:t>
      </w:r>
      <w:r w:rsidR="003E22D0" w:rsidRPr="00D83B1E">
        <w:rPr>
          <w:rFonts w:cs="Arial"/>
          <w:color w:val="000000" w:themeColor="text1"/>
          <w:sz w:val="24"/>
          <w:szCs w:val="24"/>
        </w:rPr>
        <w:t>veint</w:t>
      </w:r>
      <w:r w:rsidR="003E22D0">
        <w:rPr>
          <w:rFonts w:cs="Arial"/>
          <w:color w:val="000000" w:themeColor="text1"/>
          <w:sz w:val="24"/>
          <w:szCs w:val="24"/>
        </w:rPr>
        <w:t>idós</w:t>
      </w:r>
      <w:r w:rsidRPr="00D83B1E">
        <w:rPr>
          <w:rFonts w:cs="Arial"/>
          <w:color w:val="000000" w:themeColor="text1"/>
          <w:sz w:val="24"/>
          <w:szCs w:val="24"/>
        </w:rPr>
        <w:t>.</w:t>
      </w:r>
    </w:p>
    <w:sectPr w:rsidR="00502C01" w:rsidRPr="0028110E" w:rsidSect="00DF33CF">
      <w:headerReference w:type="default" r:id="rId9"/>
      <w:footerReference w:type="default" r:id="rId10"/>
      <w:pgSz w:w="12240" w:h="15840"/>
      <w:pgMar w:top="1980" w:right="1325" w:bottom="1880" w:left="1701" w:header="569" w:footer="16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F02EF" w14:textId="77777777" w:rsidR="00531975" w:rsidRDefault="00531975">
      <w:r>
        <w:separator/>
      </w:r>
    </w:p>
  </w:endnote>
  <w:endnote w:type="continuationSeparator" w:id="0">
    <w:p w14:paraId="693218A5" w14:textId="77777777" w:rsidR="00531975" w:rsidRDefault="0053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8222E" w14:textId="77777777" w:rsidR="00502C01" w:rsidRDefault="00E3261F">
    <w:pPr>
      <w:pStyle w:val="Textoindependiente"/>
      <w:spacing w:line="14" w:lineRule="auto"/>
      <w:rPr>
        <w:sz w:val="20"/>
      </w:rPr>
    </w:pPr>
    <w:r>
      <w:rPr>
        <w:noProof/>
        <w:lang w:eastAsia="es-MX"/>
      </w:rPr>
      <w:drawing>
        <wp:anchor distT="0" distB="0" distL="0" distR="0" simplePos="0" relativeHeight="487415296" behindDoc="1" locked="0" layoutInCell="1" allowOverlap="1" wp14:anchorId="06323852" wp14:editId="4FA747B4">
          <wp:simplePos x="0" y="0"/>
          <wp:positionH relativeFrom="page">
            <wp:posOffset>3593719</wp:posOffset>
          </wp:positionH>
          <wp:positionV relativeFrom="page">
            <wp:posOffset>9117695</wp:posOffset>
          </wp:positionV>
          <wp:extent cx="542925" cy="565114"/>
          <wp:effectExtent l="0" t="0" r="0" b="0"/>
          <wp:wrapNone/>
          <wp:docPr id="2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1" cstate="print"/>
                  <a:stretch>
                    <a:fillRect/>
                  </a:stretch>
                </pic:blipFill>
                <pic:spPr>
                  <a:xfrm>
                    <a:off x="0" y="0"/>
                    <a:ext cx="542925" cy="565114"/>
                  </a:xfrm>
                  <a:prstGeom prst="rect">
                    <a:avLst/>
                  </a:prstGeom>
                </pic:spPr>
              </pic:pic>
            </a:graphicData>
          </a:graphic>
        </wp:anchor>
      </w:drawing>
    </w:r>
    <w:r>
      <w:rPr>
        <w:noProof/>
        <w:lang w:eastAsia="es-MX"/>
      </w:rPr>
      <w:drawing>
        <wp:anchor distT="0" distB="0" distL="0" distR="0" simplePos="0" relativeHeight="487415808" behindDoc="1" locked="0" layoutInCell="1" allowOverlap="1" wp14:anchorId="5F76A647" wp14:editId="65D5E33B">
          <wp:simplePos x="0" y="0"/>
          <wp:positionH relativeFrom="page">
            <wp:posOffset>4676140</wp:posOffset>
          </wp:positionH>
          <wp:positionV relativeFrom="page">
            <wp:posOffset>9272943</wp:posOffset>
          </wp:positionV>
          <wp:extent cx="1652269" cy="278130"/>
          <wp:effectExtent l="0" t="0" r="0" b="0"/>
          <wp:wrapNone/>
          <wp:docPr id="3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jpeg"/>
                  <pic:cNvPicPr/>
                </pic:nvPicPr>
                <pic:blipFill>
                  <a:blip r:embed="rId2" cstate="print"/>
                  <a:stretch>
                    <a:fillRect/>
                  </a:stretch>
                </pic:blipFill>
                <pic:spPr>
                  <a:xfrm>
                    <a:off x="0" y="0"/>
                    <a:ext cx="1652269" cy="278130"/>
                  </a:xfrm>
                  <a:prstGeom prst="rect">
                    <a:avLst/>
                  </a:prstGeom>
                </pic:spPr>
              </pic:pic>
            </a:graphicData>
          </a:graphic>
        </wp:anchor>
      </w:drawing>
    </w:r>
    <w:r>
      <w:rPr>
        <w:noProof/>
        <w:lang w:eastAsia="es-MX"/>
      </w:rPr>
      <mc:AlternateContent>
        <mc:Choice Requires="wps">
          <w:drawing>
            <wp:anchor distT="0" distB="0" distL="114300" distR="114300" simplePos="0" relativeHeight="487416320" behindDoc="1" locked="0" layoutInCell="1" allowOverlap="1" wp14:anchorId="597B4EC9" wp14:editId="6A8A54A0">
              <wp:simplePos x="0" y="0"/>
              <wp:positionH relativeFrom="page">
                <wp:posOffset>6751320</wp:posOffset>
              </wp:positionH>
              <wp:positionV relativeFrom="page">
                <wp:posOffset>8847455</wp:posOffset>
              </wp:positionV>
              <wp:extent cx="21971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A428" w14:textId="77777777" w:rsidR="00502C01" w:rsidRDefault="00E3261F">
                          <w:pPr>
                            <w:spacing w:line="245" w:lineRule="exact"/>
                            <w:ind w:left="60"/>
                          </w:pPr>
                          <w:r>
                            <w:fldChar w:fldCharType="begin"/>
                          </w:r>
                          <w:r>
                            <w:instrText xml:space="preserve"> PAGE </w:instrText>
                          </w:r>
                          <w:r>
                            <w:fldChar w:fldCharType="separate"/>
                          </w:r>
                          <w:r w:rsidR="00E7635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B4EC9" id="_x0000_t202" coordsize="21600,21600" o:spt="202" path="m,l,21600r21600,l21600,xe">
              <v:stroke joinstyle="miter"/>
              <v:path gradientshapeok="t" o:connecttype="rect"/>
            </v:shapetype>
            <v:shape id="Text Box 2" o:spid="_x0000_s1027" type="#_x0000_t202" style="position:absolute;margin-left:531.6pt;margin-top:696.65pt;width:17.3pt;height:13.05pt;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sGrg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" filled="f" stroked="f">
              <v:textbox inset="0,0,0,0">
                <w:txbxContent>
                  <w:p w14:paraId="0CA0A428" w14:textId="77777777" w:rsidR="00502C01" w:rsidRDefault="00E3261F">
                    <w:pPr>
                      <w:spacing w:line="245" w:lineRule="exact"/>
                      <w:ind w:left="60"/>
                    </w:pPr>
                    <w:r>
                      <w:fldChar w:fldCharType="begin"/>
                    </w:r>
                    <w:r>
                      <w:instrText xml:space="preserve"> PAGE </w:instrText>
                    </w:r>
                    <w:r>
                      <w:fldChar w:fldCharType="separate"/>
                    </w:r>
                    <w:r w:rsidR="00E76352">
                      <w:rPr>
                        <w:noProof/>
                      </w:rPr>
                      <w:t>4</w:t>
                    </w:r>
                    <w:r>
                      <w:fldChar w:fldCharType="end"/>
                    </w:r>
                  </w:p>
                </w:txbxContent>
              </v:textbox>
              <w10:wrap anchorx="page" anchory="page"/>
            </v:shape>
          </w:pict>
        </mc:Fallback>
      </mc:AlternateContent>
    </w:r>
    <w:r>
      <w:rPr>
        <w:noProof/>
        <w:lang w:eastAsia="es-MX"/>
      </w:rPr>
      <mc:AlternateContent>
        <mc:Choice Requires="wps">
          <w:drawing>
            <wp:anchor distT="0" distB="0" distL="114300" distR="114300" simplePos="0" relativeHeight="487416832" behindDoc="1" locked="0" layoutInCell="1" allowOverlap="1" wp14:anchorId="57DD75A2" wp14:editId="65F6BD30">
              <wp:simplePos x="0" y="0"/>
              <wp:positionH relativeFrom="page">
                <wp:posOffset>798195</wp:posOffset>
              </wp:positionH>
              <wp:positionV relativeFrom="page">
                <wp:posOffset>9166225</wp:posOffset>
              </wp:positionV>
              <wp:extent cx="1639570" cy="4146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043CF" w14:textId="77777777" w:rsidR="00502C01" w:rsidRDefault="00E3261F">
                          <w:pPr>
                            <w:spacing w:before="12"/>
                            <w:ind w:left="20" w:right="272"/>
                            <w:rPr>
                              <w:rFonts w:ascii="Times New Roman" w:hAnsi="Times New Roman"/>
                              <w:sz w:val="18"/>
                            </w:rPr>
                          </w:pPr>
                          <w:r>
                            <w:rPr>
                              <w:rFonts w:ascii="Times New Roman" w:hAnsi="Times New Roman"/>
                              <w:color w:val="96174A"/>
                              <w:sz w:val="18"/>
                            </w:rPr>
                            <w:t>Plaza Hidalgo S/N. Col. Centro</w:t>
                          </w:r>
                          <w:r>
                            <w:rPr>
                              <w:rFonts w:ascii="Times New Roman" w:hAnsi="Times New Roman"/>
                              <w:color w:val="96174A"/>
                              <w:spacing w:val="-43"/>
                              <w:sz w:val="18"/>
                            </w:rPr>
                            <w:t xml:space="preserve"> </w:t>
                          </w:r>
                          <w:r>
                            <w:rPr>
                              <w:rFonts w:ascii="Times New Roman" w:hAnsi="Times New Roman"/>
                              <w:color w:val="96174A"/>
                              <w:sz w:val="18"/>
                            </w:rPr>
                            <w:t>Toluca,</w:t>
                          </w:r>
                          <w:r>
                            <w:rPr>
                              <w:rFonts w:ascii="Times New Roman" w:hAnsi="Times New Roman"/>
                              <w:color w:val="96174A"/>
                              <w:spacing w:val="-1"/>
                              <w:sz w:val="18"/>
                            </w:rPr>
                            <w:t xml:space="preserve"> </w:t>
                          </w:r>
                          <w:r>
                            <w:rPr>
                              <w:rFonts w:ascii="Times New Roman" w:hAnsi="Times New Roman"/>
                              <w:color w:val="96174A"/>
                              <w:sz w:val="18"/>
                            </w:rPr>
                            <w:t>México,</w:t>
                          </w:r>
                          <w:r>
                            <w:rPr>
                              <w:rFonts w:ascii="Times New Roman" w:hAnsi="Times New Roman"/>
                              <w:color w:val="96174A"/>
                              <w:spacing w:val="-1"/>
                              <w:sz w:val="18"/>
                            </w:rPr>
                            <w:t xml:space="preserve"> </w:t>
                          </w:r>
                          <w:r>
                            <w:rPr>
                              <w:rFonts w:ascii="Times New Roman" w:hAnsi="Times New Roman"/>
                              <w:color w:val="96174A"/>
                              <w:sz w:val="18"/>
                            </w:rPr>
                            <w:t>C.</w:t>
                          </w:r>
                          <w:r>
                            <w:rPr>
                              <w:rFonts w:ascii="Times New Roman" w:hAnsi="Times New Roman"/>
                              <w:color w:val="96174A"/>
                              <w:spacing w:val="-3"/>
                              <w:sz w:val="18"/>
                            </w:rPr>
                            <w:t xml:space="preserve"> </w:t>
                          </w:r>
                          <w:r>
                            <w:rPr>
                              <w:rFonts w:ascii="Times New Roman" w:hAnsi="Times New Roman"/>
                              <w:color w:val="96174A"/>
                              <w:sz w:val="18"/>
                            </w:rPr>
                            <w:t>P.</w:t>
                          </w:r>
                          <w:r>
                            <w:rPr>
                              <w:rFonts w:ascii="Times New Roman" w:hAnsi="Times New Roman"/>
                              <w:color w:val="96174A"/>
                              <w:spacing w:val="-1"/>
                              <w:sz w:val="18"/>
                            </w:rPr>
                            <w:t xml:space="preserve"> </w:t>
                          </w:r>
                          <w:r>
                            <w:rPr>
                              <w:rFonts w:ascii="Times New Roman" w:hAnsi="Times New Roman"/>
                              <w:color w:val="96174A"/>
                              <w:sz w:val="18"/>
                            </w:rPr>
                            <w:t>50000</w:t>
                          </w:r>
                        </w:p>
                        <w:p w14:paraId="31E6203C" w14:textId="77777777" w:rsidR="00502C01" w:rsidRDefault="00E3261F">
                          <w:pPr>
                            <w:spacing w:line="206" w:lineRule="exact"/>
                            <w:ind w:left="20"/>
                            <w:rPr>
                              <w:rFonts w:ascii="Times New Roman"/>
                              <w:sz w:val="18"/>
                            </w:rPr>
                          </w:pPr>
                          <w:r>
                            <w:rPr>
                              <w:rFonts w:ascii="Times New Roman"/>
                              <w:color w:val="96174A"/>
                              <w:sz w:val="18"/>
                            </w:rPr>
                            <w:t>Tels. (722)</w:t>
                          </w:r>
                          <w:r>
                            <w:rPr>
                              <w:rFonts w:ascii="Times New Roman"/>
                              <w:color w:val="96174A"/>
                              <w:spacing w:val="-2"/>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2"/>
                              <w:sz w:val="18"/>
                            </w:rPr>
                            <w:t xml:space="preserve"> </w:t>
                          </w:r>
                          <w:r>
                            <w:rPr>
                              <w:rFonts w:ascii="Times New Roman"/>
                              <w:color w:val="96174A"/>
                              <w:sz w:val="18"/>
                            </w:rPr>
                            <w:t>64</w:t>
                          </w:r>
                          <w:r>
                            <w:rPr>
                              <w:rFonts w:ascii="Times New Roman"/>
                              <w:color w:val="96174A"/>
                              <w:spacing w:val="-1"/>
                              <w:sz w:val="18"/>
                            </w:rPr>
                            <w:t xml:space="preserve"> </w:t>
                          </w:r>
                          <w:r>
                            <w:rPr>
                              <w:rFonts w:ascii="Times New Roman"/>
                              <w:color w:val="96174A"/>
                              <w:sz w:val="18"/>
                            </w:rPr>
                            <w:t>00</w:t>
                          </w:r>
                          <w:r>
                            <w:rPr>
                              <w:rFonts w:ascii="Times New Roman"/>
                              <w:color w:val="96174A"/>
                              <w:spacing w:val="-1"/>
                              <w:sz w:val="18"/>
                            </w:rPr>
                            <w:t xml:space="preserve"> </w:t>
                          </w:r>
                          <w:r>
                            <w:rPr>
                              <w:rFonts w:ascii="Times New Roman"/>
                              <w:color w:val="96174A"/>
                              <w:sz w:val="18"/>
                            </w:rPr>
                            <w:t>y</w:t>
                          </w:r>
                          <w:r>
                            <w:rPr>
                              <w:rFonts w:ascii="Times New Roman"/>
                              <w:color w:val="96174A"/>
                              <w:spacing w:val="-4"/>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1"/>
                              <w:sz w:val="18"/>
                            </w:rPr>
                            <w:t xml:space="preserve"> </w:t>
                          </w:r>
                          <w:r>
                            <w:rPr>
                              <w:rFonts w:ascii="Times New Roman"/>
                              <w:color w:val="96174A"/>
                              <w:sz w:val="18"/>
                            </w:rPr>
                            <w:t>65</w:t>
                          </w:r>
                          <w:r>
                            <w:rPr>
                              <w:rFonts w:ascii="Times New Roman"/>
                              <w:color w:val="96174A"/>
                              <w:spacing w:val="-1"/>
                              <w:sz w:val="18"/>
                            </w:rPr>
                            <w:t xml:space="preserve"> </w:t>
                          </w:r>
                          <w:r>
                            <w:rPr>
                              <w:rFonts w:ascii="Times New Roman"/>
                              <w:color w:val="96174A"/>
                              <w:sz w:val="18"/>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D75A2" id="Text Box 1" o:spid="_x0000_s1028" type="#_x0000_t202" style="position:absolute;margin-left:62.85pt;margin-top:721.75pt;width:129.1pt;height:32.65pt;z-index:-1589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9V6rgIAALA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" filled="f" stroked="f">
              <v:textbox inset="0,0,0,0">
                <w:txbxContent>
                  <w:p w14:paraId="147043CF" w14:textId="77777777" w:rsidR="00502C01" w:rsidRDefault="00E3261F">
                    <w:pPr>
                      <w:spacing w:before="12"/>
                      <w:ind w:left="20" w:right="272"/>
                      <w:rPr>
                        <w:rFonts w:ascii="Times New Roman" w:hAnsi="Times New Roman"/>
                        <w:sz w:val="18"/>
                      </w:rPr>
                    </w:pPr>
                    <w:r>
                      <w:rPr>
                        <w:rFonts w:ascii="Times New Roman" w:hAnsi="Times New Roman"/>
                        <w:color w:val="96174A"/>
                        <w:sz w:val="18"/>
                      </w:rPr>
                      <w:t>Plaza Hidalgo S/N. Col. Centro</w:t>
                    </w:r>
                    <w:r>
                      <w:rPr>
                        <w:rFonts w:ascii="Times New Roman" w:hAnsi="Times New Roman"/>
                        <w:color w:val="96174A"/>
                        <w:spacing w:val="-43"/>
                        <w:sz w:val="18"/>
                      </w:rPr>
                      <w:t xml:space="preserve"> </w:t>
                    </w:r>
                    <w:r>
                      <w:rPr>
                        <w:rFonts w:ascii="Times New Roman" w:hAnsi="Times New Roman"/>
                        <w:color w:val="96174A"/>
                        <w:sz w:val="18"/>
                      </w:rPr>
                      <w:t>Toluca,</w:t>
                    </w:r>
                    <w:r>
                      <w:rPr>
                        <w:rFonts w:ascii="Times New Roman" w:hAnsi="Times New Roman"/>
                        <w:color w:val="96174A"/>
                        <w:spacing w:val="-1"/>
                        <w:sz w:val="18"/>
                      </w:rPr>
                      <w:t xml:space="preserve"> </w:t>
                    </w:r>
                    <w:r>
                      <w:rPr>
                        <w:rFonts w:ascii="Times New Roman" w:hAnsi="Times New Roman"/>
                        <w:color w:val="96174A"/>
                        <w:sz w:val="18"/>
                      </w:rPr>
                      <w:t>México,</w:t>
                    </w:r>
                    <w:r>
                      <w:rPr>
                        <w:rFonts w:ascii="Times New Roman" w:hAnsi="Times New Roman"/>
                        <w:color w:val="96174A"/>
                        <w:spacing w:val="-1"/>
                        <w:sz w:val="18"/>
                      </w:rPr>
                      <w:t xml:space="preserve"> </w:t>
                    </w:r>
                    <w:r>
                      <w:rPr>
                        <w:rFonts w:ascii="Times New Roman" w:hAnsi="Times New Roman"/>
                        <w:color w:val="96174A"/>
                        <w:sz w:val="18"/>
                      </w:rPr>
                      <w:t>C.</w:t>
                    </w:r>
                    <w:r>
                      <w:rPr>
                        <w:rFonts w:ascii="Times New Roman" w:hAnsi="Times New Roman"/>
                        <w:color w:val="96174A"/>
                        <w:spacing w:val="-3"/>
                        <w:sz w:val="18"/>
                      </w:rPr>
                      <w:t xml:space="preserve"> </w:t>
                    </w:r>
                    <w:r>
                      <w:rPr>
                        <w:rFonts w:ascii="Times New Roman" w:hAnsi="Times New Roman"/>
                        <w:color w:val="96174A"/>
                        <w:sz w:val="18"/>
                      </w:rPr>
                      <w:t>P.</w:t>
                    </w:r>
                    <w:r>
                      <w:rPr>
                        <w:rFonts w:ascii="Times New Roman" w:hAnsi="Times New Roman"/>
                        <w:color w:val="96174A"/>
                        <w:spacing w:val="-1"/>
                        <w:sz w:val="18"/>
                      </w:rPr>
                      <w:t xml:space="preserve"> </w:t>
                    </w:r>
                    <w:r>
                      <w:rPr>
                        <w:rFonts w:ascii="Times New Roman" w:hAnsi="Times New Roman"/>
                        <w:color w:val="96174A"/>
                        <w:sz w:val="18"/>
                      </w:rPr>
                      <w:t>50000</w:t>
                    </w:r>
                  </w:p>
                  <w:p w14:paraId="31E6203C" w14:textId="77777777" w:rsidR="00502C01" w:rsidRDefault="00E3261F">
                    <w:pPr>
                      <w:spacing w:line="206" w:lineRule="exact"/>
                      <w:ind w:left="20"/>
                      <w:rPr>
                        <w:rFonts w:ascii="Times New Roman"/>
                        <w:sz w:val="18"/>
                      </w:rPr>
                    </w:pPr>
                    <w:r>
                      <w:rPr>
                        <w:rFonts w:ascii="Times New Roman"/>
                        <w:color w:val="96174A"/>
                        <w:sz w:val="18"/>
                      </w:rPr>
                      <w:t>Tels. (722)</w:t>
                    </w:r>
                    <w:r>
                      <w:rPr>
                        <w:rFonts w:ascii="Times New Roman"/>
                        <w:color w:val="96174A"/>
                        <w:spacing w:val="-2"/>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2"/>
                        <w:sz w:val="18"/>
                      </w:rPr>
                      <w:t xml:space="preserve"> </w:t>
                    </w:r>
                    <w:r>
                      <w:rPr>
                        <w:rFonts w:ascii="Times New Roman"/>
                        <w:color w:val="96174A"/>
                        <w:sz w:val="18"/>
                      </w:rPr>
                      <w:t>64</w:t>
                    </w:r>
                    <w:r>
                      <w:rPr>
                        <w:rFonts w:ascii="Times New Roman"/>
                        <w:color w:val="96174A"/>
                        <w:spacing w:val="-1"/>
                        <w:sz w:val="18"/>
                      </w:rPr>
                      <w:t xml:space="preserve"> </w:t>
                    </w:r>
                    <w:r>
                      <w:rPr>
                        <w:rFonts w:ascii="Times New Roman"/>
                        <w:color w:val="96174A"/>
                        <w:sz w:val="18"/>
                      </w:rPr>
                      <w:t>00</w:t>
                    </w:r>
                    <w:r>
                      <w:rPr>
                        <w:rFonts w:ascii="Times New Roman"/>
                        <w:color w:val="96174A"/>
                        <w:spacing w:val="-1"/>
                        <w:sz w:val="18"/>
                      </w:rPr>
                      <w:t xml:space="preserve"> </w:t>
                    </w:r>
                    <w:r>
                      <w:rPr>
                        <w:rFonts w:ascii="Times New Roman"/>
                        <w:color w:val="96174A"/>
                        <w:sz w:val="18"/>
                      </w:rPr>
                      <w:t>y</w:t>
                    </w:r>
                    <w:r>
                      <w:rPr>
                        <w:rFonts w:ascii="Times New Roman"/>
                        <w:color w:val="96174A"/>
                        <w:spacing w:val="-4"/>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1"/>
                        <w:sz w:val="18"/>
                      </w:rPr>
                      <w:t xml:space="preserve"> </w:t>
                    </w:r>
                    <w:r>
                      <w:rPr>
                        <w:rFonts w:ascii="Times New Roman"/>
                        <w:color w:val="96174A"/>
                        <w:sz w:val="18"/>
                      </w:rPr>
                      <w:t>65</w:t>
                    </w:r>
                    <w:r>
                      <w:rPr>
                        <w:rFonts w:ascii="Times New Roman"/>
                        <w:color w:val="96174A"/>
                        <w:spacing w:val="-1"/>
                        <w:sz w:val="18"/>
                      </w:rPr>
                      <w:t xml:space="preserve"> </w:t>
                    </w:r>
                    <w:r>
                      <w:rPr>
                        <w:rFonts w:ascii="Times New Roman"/>
                        <w:color w:val="96174A"/>
                        <w:sz w:val="18"/>
                      </w:rPr>
                      <w:t>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CE721" w14:textId="77777777" w:rsidR="00531975" w:rsidRDefault="00531975">
      <w:r>
        <w:separator/>
      </w:r>
    </w:p>
  </w:footnote>
  <w:footnote w:type="continuationSeparator" w:id="0">
    <w:p w14:paraId="5C7F869D" w14:textId="77777777" w:rsidR="00531975" w:rsidRDefault="00531975">
      <w:r>
        <w:continuationSeparator/>
      </w:r>
    </w:p>
  </w:footnote>
  <w:footnote w:id="1">
    <w:p w14:paraId="1B0D0FA3" w14:textId="445403BA" w:rsidR="006C51B6" w:rsidRPr="006C51B6" w:rsidRDefault="006C51B6">
      <w:pPr>
        <w:pStyle w:val="Textonotapie"/>
        <w:rPr>
          <w:lang w:val="es-MX"/>
        </w:rPr>
      </w:pPr>
      <w:r>
        <w:rPr>
          <w:rStyle w:val="Refdenotaalpie"/>
        </w:rPr>
        <w:footnoteRef/>
      </w:r>
      <w:r>
        <w:t xml:space="preserve"> </w:t>
      </w:r>
      <w:r>
        <w:rPr>
          <w:lang w:val="es-MX"/>
        </w:rPr>
        <w:t xml:space="preserve">Véase en: </w:t>
      </w:r>
      <w:hyperlink r:id="rId1" w:history="1">
        <w:r w:rsidRPr="00F4357B">
          <w:rPr>
            <w:rStyle w:val="Hipervnculo"/>
            <w:lang w:val="es-MX"/>
          </w:rPr>
          <w:t>https://www.diputados.gob.mx/LeyesBiblio/pdf/CPEUM.pdf</w:t>
        </w:r>
      </w:hyperlink>
      <w:r>
        <w:rPr>
          <w:lang w:val="es-MX"/>
        </w:rPr>
        <w:t xml:space="preserve"> </w:t>
      </w:r>
    </w:p>
  </w:footnote>
  <w:footnote w:id="2">
    <w:p w14:paraId="54F8BC2E" w14:textId="095CE60E" w:rsidR="00B4544B" w:rsidRPr="00B4544B" w:rsidRDefault="00B4544B">
      <w:pPr>
        <w:pStyle w:val="Textonotapie"/>
        <w:rPr>
          <w:lang w:val="es-MX"/>
        </w:rPr>
      </w:pPr>
      <w:r>
        <w:rPr>
          <w:rStyle w:val="Refdenotaalpie"/>
        </w:rPr>
        <w:footnoteRef/>
      </w:r>
      <w:r>
        <w:t xml:space="preserve"> </w:t>
      </w:r>
      <w:r>
        <w:rPr>
          <w:lang w:val="es-MX"/>
        </w:rPr>
        <w:t xml:space="preserve">Véase en: </w:t>
      </w:r>
      <w:hyperlink r:id="rId2" w:history="1">
        <w:r w:rsidRPr="00F4357B">
          <w:rPr>
            <w:rStyle w:val="Hipervnculo"/>
            <w:lang w:val="es-MX"/>
          </w:rPr>
          <w:t>https://www.inee.edu.mx/wp-content/uploads/2019/02/Documento5-infraestructura.pdf</w:t>
        </w:r>
      </w:hyperlink>
      <w:r>
        <w:rPr>
          <w:lang w:val="es-MX"/>
        </w:rPr>
        <w:t xml:space="preserve"> </w:t>
      </w:r>
    </w:p>
  </w:footnote>
  <w:footnote w:id="3">
    <w:p w14:paraId="1D5BA162" w14:textId="70838D29" w:rsidR="001C4B56" w:rsidRPr="001C4B56" w:rsidRDefault="001C4B56">
      <w:pPr>
        <w:pStyle w:val="Textonotapie"/>
        <w:rPr>
          <w:lang w:val="es-MX"/>
        </w:rPr>
      </w:pPr>
      <w:r>
        <w:rPr>
          <w:rStyle w:val="Refdenotaalpie"/>
        </w:rPr>
        <w:footnoteRef/>
      </w:r>
      <w:r>
        <w:rPr>
          <w:rStyle w:val="Refdenotaalpie"/>
        </w:rPr>
        <w:footnoteRef/>
      </w:r>
      <w:r>
        <w:t xml:space="preserve"> Véase en: </w:t>
      </w:r>
      <w:hyperlink r:id="rId3" w:history="1">
        <w:r w:rsidRPr="00F4357B">
          <w:rPr>
            <w:rStyle w:val="Hipervnculo"/>
          </w:rPr>
          <w:t>https://www.coneval.org.mx/Evaluacion/IEPSM/Documents/Derechos_Sociales/Dosieres_Derechos_Sociales/Retos_Derecho_Edu.pdf</w:t>
        </w:r>
      </w:hyperlink>
      <w:r>
        <w:t xml:space="preserve"> </w:t>
      </w:r>
    </w:p>
  </w:footnote>
  <w:footnote w:id="4">
    <w:p w14:paraId="7B35500A" w14:textId="0488ED19" w:rsidR="005370E9" w:rsidRPr="005370E9" w:rsidRDefault="005370E9">
      <w:pPr>
        <w:pStyle w:val="Textonotapie"/>
        <w:rPr>
          <w:lang w:val="es-MX"/>
        </w:rPr>
      </w:pPr>
      <w:r>
        <w:rPr>
          <w:rStyle w:val="Refdenotaalpie"/>
        </w:rPr>
        <w:footnoteRef/>
      </w:r>
      <w:r>
        <w:t xml:space="preserve"> </w:t>
      </w:r>
      <w:r>
        <w:rPr>
          <w:lang w:val="es-MX"/>
        </w:rPr>
        <w:t xml:space="preserve">Véase en: </w:t>
      </w:r>
      <w:hyperlink r:id="rId4" w:history="1">
        <w:r w:rsidRPr="00F4357B">
          <w:rPr>
            <w:rStyle w:val="Hipervnculo"/>
            <w:lang w:val="es-MX"/>
          </w:rPr>
          <w:t>http://uis.unesco.org/sites/default/files/documents/quick-guide-education-indicators-sdg4-2018-sp.pdf</w:t>
        </w:r>
      </w:hyperlink>
      <w:r>
        <w:rPr>
          <w:lang w:val="es-MX"/>
        </w:rPr>
        <w:t xml:space="preserve"> </w:t>
      </w:r>
    </w:p>
  </w:footnote>
  <w:footnote w:id="5">
    <w:p w14:paraId="0C076F3A" w14:textId="166DB453" w:rsidR="00682D06" w:rsidRPr="00682D06" w:rsidRDefault="00682D06">
      <w:pPr>
        <w:pStyle w:val="Textonotapie"/>
        <w:rPr>
          <w:lang w:val="es-MX"/>
        </w:rPr>
      </w:pPr>
      <w:r>
        <w:rPr>
          <w:rStyle w:val="Refdenotaalpie"/>
        </w:rPr>
        <w:footnoteRef/>
      </w:r>
      <w:r>
        <w:t xml:space="preserve">Véase en:  </w:t>
      </w:r>
      <w:hyperlink r:id="rId5" w:history="1">
        <w:r w:rsidRPr="00F4357B">
          <w:rPr>
            <w:rStyle w:val="Hipervnculo"/>
          </w:rPr>
          <w:t>https://legislacion.edomex.gob.mx/sites/legislacion.edomex.gob.mx/files/files/pdf/cod/vig/codvig008.pdf</w:t>
        </w:r>
      </w:hyperlink>
      <w:r>
        <w:t xml:space="preserve"> </w:t>
      </w:r>
    </w:p>
  </w:footnote>
  <w:footnote w:id="6">
    <w:p w14:paraId="54D02FD3" w14:textId="56F7753E" w:rsidR="000E6FC8" w:rsidRPr="000E6FC8" w:rsidRDefault="000E6FC8">
      <w:pPr>
        <w:pStyle w:val="Textonotapie"/>
        <w:rPr>
          <w:lang w:val="es-MX"/>
        </w:rPr>
      </w:pPr>
      <w:r>
        <w:rPr>
          <w:rStyle w:val="Refdenotaalpie"/>
        </w:rPr>
        <w:footnoteRef/>
      </w:r>
      <w:r>
        <w:t xml:space="preserve"> </w:t>
      </w:r>
      <w:r>
        <w:rPr>
          <w:lang w:val="es-MX"/>
        </w:rPr>
        <w:t xml:space="preserve">Véase en: </w:t>
      </w:r>
      <w:hyperlink r:id="rId6" w:history="1">
        <w:r w:rsidRPr="00F4357B">
          <w:rPr>
            <w:rStyle w:val="Hipervnculo"/>
            <w:lang w:val="es-MX"/>
          </w:rPr>
          <w:t>https://www.diputados.gob.mx/LeyesBiblio/pdf/LGE.pdf</w:t>
        </w:r>
      </w:hyperlink>
      <w:r>
        <w:rPr>
          <w:lang w:val="es-MX"/>
        </w:rPr>
        <w:t xml:space="preserve"> </w:t>
      </w:r>
    </w:p>
  </w:footnote>
  <w:footnote w:id="7">
    <w:p w14:paraId="79CE6E7A" w14:textId="374F49F0" w:rsidR="00E23E9A" w:rsidRPr="00E23E9A" w:rsidRDefault="00E23E9A">
      <w:pPr>
        <w:pStyle w:val="Textonotapie"/>
        <w:rPr>
          <w:lang w:val="es-MX"/>
        </w:rPr>
      </w:pPr>
      <w:r>
        <w:rPr>
          <w:rStyle w:val="Refdenotaalpie"/>
        </w:rPr>
        <w:footnoteRef/>
      </w:r>
      <w:r>
        <w:t xml:space="preserve"> </w:t>
      </w:r>
      <w:r>
        <w:rPr>
          <w:lang w:val="es-MX"/>
        </w:rPr>
        <w:t xml:space="preserve">Véase en: </w:t>
      </w:r>
      <w:hyperlink r:id="rId7" w:history="1">
        <w:r w:rsidRPr="00F4357B">
          <w:rPr>
            <w:rStyle w:val="Hipervnculo"/>
            <w:lang w:val="es-MX"/>
          </w:rPr>
          <w:t>https://www.youtube.com/watch?v=MSZuUnmEUJM</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D676F" w14:textId="77777777" w:rsidR="00E66A86" w:rsidRDefault="00E66A86">
    <w:pPr>
      <w:pStyle w:val="Textoindependiente"/>
      <w:spacing w:line="14" w:lineRule="auto"/>
      <w:rPr>
        <w:sz w:val="20"/>
      </w:rPr>
    </w:pPr>
  </w:p>
  <w:p w14:paraId="6E4197DA" w14:textId="77777777" w:rsidR="00E66A86" w:rsidRDefault="00E66A86">
    <w:pPr>
      <w:pStyle w:val="Textoindependiente"/>
      <w:spacing w:line="14" w:lineRule="auto"/>
      <w:rPr>
        <w:sz w:val="20"/>
      </w:rPr>
    </w:pPr>
  </w:p>
  <w:p w14:paraId="6577F22F" w14:textId="77777777" w:rsidR="00E66A86" w:rsidRDefault="00E66A86">
    <w:pPr>
      <w:pStyle w:val="Textoindependiente"/>
      <w:spacing w:line="14" w:lineRule="auto"/>
      <w:rPr>
        <w:sz w:val="20"/>
      </w:rPr>
    </w:pPr>
  </w:p>
  <w:p w14:paraId="2F3AB499" w14:textId="77777777" w:rsidR="00E66A86" w:rsidRDefault="00E66A86">
    <w:pPr>
      <w:pStyle w:val="Textoindependiente"/>
      <w:spacing w:line="14" w:lineRule="auto"/>
      <w:rPr>
        <w:sz w:val="20"/>
      </w:rPr>
    </w:pPr>
  </w:p>
  <w:p w14:paraId="7EBB7EBD" w14:textId="77777777" w:rsidR="00E66A86" w:rsidRDefault="00E66A86">
    <w:pPr>
      <w:pStyle w:val="Textoindependiente"/>
      <w:spacing w:line="14" w:lineRule="auto"/>
      <w:rPr>
        <w:sz w:val="20"/>
      </w:rPr>
    </w:pPr>
  </w:p>
  <w:p w14:paraId="0ABB267C" w14:textId="77777777" w:rsidR="00E66A86" w:rsidRDefault="00E66A86">
    <w:pPr>
      <w:pStyle w:val="Textoindependiente"/>
      <w:spacing w:line="14" w:lineRule="auto"/>
      <w:rPr>
        <w:sz w:val="20"/>
      </w:rPr>
    </w:pPr>
  </w:p>
  <w:p w14:paraId="0B806C1D" w14:textId="77777777" w:rsidR="00E66A86" w:rsidRDefault="00E66A86">
    <w:pPr>
      <w:pStyle w:val="Textoindependiente"/>
      <w:spacing w:line="14" w:lineRule="auto"/>
      <w:rPr>
        <w:sz w:val="20"/>
      </w:rPr>
    </w:pPr>
  </w:p>
  <w:p w14:paraId="11C8CB8A" w14:textId="48C01207" w:rsidR="00502C01" w:rsidRDefault="00E66A86">
    <w:pPr>
      <w:pStyle w:val="Textoindependiente"/>
      <w:spacing w:line="14" w:lineRule="auto"/>
      <w:rPr>
        <w:sz w:val="20"/>
      </w:rPr>
    </w:pPr>
    <w:r>
      <w:rPr>
        <w:noProof/>
        <w:lang w:eastAsia="es-MX"/>
      </w:rPr>
      <mc:AlternateContent>
        <mc:Choice Requires="wps">
          <w:drawing>
            <wp:anchor distT="0" distB="0" distL="114300" distR="114300" simplePos="0" relativeHeight="487420928" behindDoc="0" locked="0" layoutInCell="1" allowOverlap="1" wp14:anchorId="085BF14A" wp14:editId="4A4448BF">
              <wp:simplePos x="0" y="0"/>
              <wp:positionH relativeFrom="column">
                <wp:posOffset>236220</wp:posOffset>
              </wp:positionH>
              <wp:positionV relativeFrom="paragraph">
                <wp:posOffset>607060</wp:posOffset>
              </wp:positionV>
              <wp:extent cx="5704205" cy="23241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26EAB167" w14:textId="77777777" w:rsidR="00E66A86" w:rsidRPr="00C5786B" w:rsidRDefault="00E66A86" w:rsidP="00E66A86">
                          <w:pPr>
                            <w:pStyle w:val="Encabezado"/>
                            <w:jc w:val="center"/>
                            <w:rPr>
                              <w:rFonts w:ascii="Arial" w:hAnsi="Arial" w:cs="Arial"/>
                              <w:b/>
                              <w:color w:val="800000"/>
                              <w:sz w:val="16"/>
                              <w:szCs w:val="16"/>
                              <w:shd w:val="clear" w:color="auto" w:fill="FFFFFF"/>
                            </w:rPr>
                          </w:pPr>
                          <w:r w:rsidRPr="00C5786B">
                            <w:rPr>
                              <w:rFonts w:ascii="Arial" w:hAnsi="Arial" w:cs="Arial"/>
                              <w:b/>
                              <w:color w:val="800000"/>
                              <w:sz w:val="16"/>
                              <w:szCs w:val="16"/>
                              <w:shd w:val="clear" w:color="auto" w:fill="FFFFFF"/>
                            </w:rPr>
                            <w:t>“2022. Año del Quincentenario de Toluca</w:t>
                          </w:r>
                          <w:r>
                            <w:rPr>
                              <w:rFonts w:ascii="Arial" w:hAnsi="Arial" w:cs="Arial"/>
                              <w:b/>
                              <w:color w:val="800000"/>
                              <w:sz w:val="16"/>
                              <w:szCs w:val="16"/>
                              <w:shd w:val="clear" w:color="auto" w:fill="FFFFFF"/>
                            </w:rPr>
                            <w:t>,</w:t>
                          </w:r>
                          <w:r w:rsidRPr="00C5786B">
                            <w:rPr>
                              <w:rFonts w:ascii="Arial" w:hAnsi="Arial" w:cs="Arial"/>
                              <w:b/>
                              <w:color w:val="800000"/>
                              <w:sz w:val="16"/>
                              <w:szCs w:val="16"/>
                              <w:shd w:val="clear" w:color="auto" w:fill="FFFFFF"/>
                            </w:rPr>
                            <w:t xml:space="preserve"> Capital del Estado de México”</w:t>
                          </w:r>
                        </w:p>
                        <w:p w14:paraId="14A48421" w14:textId="77777777" w:rsidR="00E66A86" w:rsidRPr="00CB57A5" w:rsidRDefault="00E66A86" w:rsidP="00E66A86">
                          <w:pPr>
                            <w:pStyle w:val="Encabezado"/>
                            <w:jc w:val="center"/>
                            <w:rPr>
                              <w:rFonts w:cstheme="minorHAnsi"/>
                              <w:b/>
                              <w:color w:val="800000"/>
                              <w:sz w:val="16"/>
                              <w:szCs w:val="16"/>
                              <w:shd w:val="clear" w:color="auto" w:fill="FFFFFF"/>
                            </w:rPr>
                          </w:pPr>
                        </w:p>
                        <w:p w14:paraId="066D92F3" w14:textId="77777777" w:rsidR="00E66A86" w:rsidRDefault="00E66A86" w:rsidP="00E66A86">
                          <w:pPr>
                            <w:jc w:val="center"/>
                            <w:rPr>
                              <w:rFonts w:ascii="Lato" w:hAnsi="Lato"/>
                              <w:b/>
                              <w:color w:val="97184B"/>
                              <w:sz w:val="18"/>
                            </w:rPr>
                          </w:pPr>
                        </w:p>
                        <w:p w14:paraId="34AB2728" w14:textId="77777777" w:rsidR="00E66A86" w:rsidRPr="00194C92" w:rsidRDefault="00E66A86" w:rsidP="00E66A86">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5BF14A" id="_x0000_t202" coordsize="21600,21600" o:spt="202" path="m,l,21600r21600,l21600,xe">
              <v:stroke joinstyle="miter"/>
              <v:path gradientshapeok="t" o:connecttype="rect"/>
            </v:shapetype>
            <v:shape id="Cuadro de texto 1" o:spid="_x0000_s1026" type="#_x0000_t202" style="position:absolute;margin-left:18.6pt;margin-top:47.8pt;width:449.15pt;height:18.3pt;z-index:4874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" filled="f" stroked="f">
              <v:textbox>
                <w:txbxContent>
                  <w:p w14:paraId="26EAB167" w14:textId="77777777" w:rsidR="00E66A86" w:rsidRPr="00C5786B" w:rsidRDefault="00E66A86" w:rsidP="00E66A86">
                    <w:pPr>
                      <w:pStyle w:val="Encabezado"/>
                      <w:jc w:val="center"/>
                      <w:rPr>
                        <w:rFonts w:ascii="Arial" w:hAnsi="Arial" w:cs="Arial"/>
                        <w:b/>
                        <w:color w:val="800000"/>
                        <w:sz w:val="16"/>
                        <w:szCs w:val="16"/>
                        <w:shd w:val="clear" w:color="auto" w:fill="FFFFFF"/>
                      </w:rPr>
                    </w:pPr>
                    <w:r w:rsidRPr="00C5786B">
                      <w:rPr>
                        <w:rFonts w:ascii="Arial" w:hAnsi="Arial" w:cs="Arial"/>
                        <w:b/>
                        <w:color w:val="800000"/>
                        <w:sz w:val="16"/>
                        <w:szCs w:val="16"/>
                        <w:shd w:val="clear" w:color="auto" w:fill="FFFFFF"/>
                      </w:rPr>
                      <w:t>“2022. Año del Quincentenario de Toluca</w:t>
                    </w:r>
                    <w:r>
                      <w:rPr>
                        <w:rFonts w:ascii="Arial" w:hAnsi="Arial" w:cs="Arial"/>
                        <w:b/>
                        <w:color w:val="800000"/>
                        <w:sz w:val="16"/>
                        <w:szCs w:val="16"/>
                        <w:shd w:val="clear" w:color="auto" w:fill="FFFFFF"/>
                      </w:rPr>
                      <w:t>,</w:t>
                    </w:r>
                    <w:r w:rsidRPr="00C5786B">
                      <w:rPr>
                        <w:rFonts w:ascii="Arial" w:hAnsi="Arial" w:cs="Arial"/>
                        <w:b/>
                        <w:color w:val="800000"/>
                        <w:sz w:val="16"/>
                        <w:szCs w:val="16"/>
                        <w:shd w:val="clear" w:color="auto" w:fill="FFFFFF"/>
                      </w:rPr>
                      <w:t xml:space="preserve"> Capital del Estado de México”</w:t>
                    </w:r>
                  </w:p>
                  <w:p w14:paraId="14A48421" w14:textId="77777777" w:rsidR="00E66A86" w:rsidRPr="00CB57A5" w:rsidRDefault="00E66A86" w:rsidP="00E66A86">
                    <w:pPr>
                      <w:pStyle w:val="Encabezado"/>
                      <w:jc w:val="center"/>
                      <w:rPr>
                        <w:rFonts w:cstheme="minorHAnsi"/>
                        <w:b/>
                        <w:color w:val="800000"/>
                        <w:sz w:val="16"/>
                        <w:szCs w:val="16"/>
                        <w:shd w:val="clear" w:color="auto" w:fill="FFFFFF"/>
                      </w:rPr>
                    </w:pPr>
                  </w:p>
                  <w:p w14:paraId="066D92F3" w14:textId="77777777" w:rsidR="00E66A86" w:rsidRDefault="00E66A86" w:rsidP="00E66A86">
                    <w:pPr>
                      <w:jc w:val="center"/>
                      <w:rPr>
                        <w:rFonts w:ascii="Lato" w:hAnsi="Lato"/>
                        <w:b/>
                        <w:color w:val="97184B"/>
                        <w:sz w:val="18"/>
                      </w:rPr>
                    </w:pPr>
                  </w:p>
                  <w:p w14:paraId="34AB2728" w14:textId="77777777" w:rsidR="00E66A86" w:rsidRPr="00194C92" w:rsidRDefault="00E66A86" w:rsidP="00E66A86">
                    <w:pPr>
                      <w:jc w:val="center"/>
                      <w:rPr>
                        <w:rFonts w:ascii="Lato" w:hAnsi="Lato"/>
                        <w:b/>
                        <w:color w:val="692044"/>
                        <w:sz w:val="16"/>
                      </w:rPr>
                    </w:pPr>
                    <w:r w:rsidRPr="00194C92">
                      <w:rPr>
                        <w:rFonts w:ascii="Lato" w:hAnsi="Lato"/>
                        <w:b/>
                        <w:color w:val="692044"/>
                        <w:sz w:val="16"/>
                      </w:rPr>
                      <w:t>”</w:t>
                    </w:r>
                  </w:p>
                </w:txbxContent>
              </v:textbox>
            </v:shape>
          </w:pict>
        </mc:Fallback>
      </mc:AlternateContent>
    </w:r>
    <w:r w:rsidR="00B248A5">
      <w:rPr>
        <w:noProof/>
        <w:lang w:eastAsia="es-MX"/>
      </w:rPr>
      <w:drawing>
        <wp:anchor distT="0" distB="0" distL="0" distR="0" simplePos="0" relativeHeight="487418880" behindDoc="1" locked="0" layoutInCell="1" allowOverlap="1" wp14:anchorId="60B16B98" wp14:editId="3F2C70A8">
          <wp:simplePos x="0" y="0"/>
          <wp:positionH relativeFrom="page">
            <wp:align>center</wp:align>
          </wp:positionH>
          <wp:positionV relativeFrom="page">
            <wp:posOffset>360680</wp:posOffset>
          </wp:positionV>
          <wp:extent cx="2346960" cy="744854"/>
          <wp:effectExtent l="0" t="0" r="0" b="0"/>
          <wp:wrapNone/>
          <wp:docPr id="2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0538D"/>
    <w:multiLevelType w:val="hybridMultilevel"/>
    <w:tmpl w:val="032027A0"/>
    <w:lvl w:ilvl="0" w:tplc="7AAEC60E">
      <w:numFmt w:val="bullet"/>
      <w:lvlText w:val=""/>
      <w:lvlJc w:val="left"/>
      <w:pPr>
        <w:ind w:left="837" w:hanging="360"/>
      </w:pPr>
      <w:rPr>
        <w:rFonts w:ascii="Symbol" w:eastAsia="Symbol" w:hAnsi="Symbol" w:cs="Symbol" w:hint="default"/>
        <w:w w:val="100"/>
        <w:sz w:val="22"/>
        <w:szCs w:val="22"/>
        <w:lang w:val="es-ES" w:eastAsia="en-US" w:bidi="ar-SA"/>
      </w:rPr>
    </w:lvl>
    <w:lvl w:ilvl="1" w:tplc="90BCFF22">
      <w:numFmt w:val="bullet"/>
      <w:lvlText w:val="•"/>
      <w:lvlJc w:val="left"/>
      <w:pPr>
        <w:ind w:left="1760" w:hanging="360"/>
      </w:pPr>
      <w:rPr>
        <w:rFonts w:hint="default"/>
        <w:lang w:val="es-ES" w:eastAsia="en-US" w:bidi="ar-SA"/>
      </w:rPr>
    </w:lvl>
    <w:lvl w:ilvl="2" w:tplc="753A9BC2">
      <w:numFmt w:val="bullet"/>
      <w:lvlText w:val="•"/>
      <w:lvlJc w:val="left"/>
      <w:pPr>
        <w:ind w:left="2680" w:hanging="360"/>
      </w:pPr>
      <w:rPr>
        <w:rFonts w:hint="default"/>
        <w:lang w:val="es-ES" w:eastAsia="en-US" w:bidi="ar-SA"/>
      </w:rPr>
    </w:lvl>
    <w:lvl w:ilvl="3" w:tplc="07EA1274">
      <w:numFmt w:val="bullet"/>
      <w:lvlText w:val="•"/>
      <w:lvlJc w:val="left"/>
      <w:pPr>
        <w:ind w:left="3600" w:hanging="360"/>
      </w:pPr>
      <w:rPr>
        <w:rFonts w:hint="default"/>
        <w:lang w:val="es-ES" w:eastAsia="en-US" w:bidi="ar-SA"/>
      </w:rPr>
    </w:lvl>
    <w:lvl w:ilvl="4" w:tplc="31E0A4DE">
      <w:numFmt w:val="bullet"/>
      <w:lvlText w:val="•"/>
      <w:lvlJc w:val="left"/>
      <w:pPr>
        <w:ind w:left="4520" w:hanging="360"/>
      </w:pPr>
      <w:rPr>
        <w:rFonts w:hint="default"/>
        <w:lang w:val="es-ES" w:eastAsia="en-US" w:bidi="ar-SA"/>
      </w:rPr>
    </w:lvl>
    <w:lvl w:ilvl="5" w:tplc="7A56BC3C">
      <w:numFmt w:val="bullet"/>
      <w:lvlText w:val="•"/>
      <w:lvlJc w:val="left"/>
      <w:pPr>
        <w:ind w:left="5440" w:hanging="360"/>
      </w:pPr>
      <w:rPr>
        <w:rFonts w:hint="default"/>
        <w:lang w:val="es-ES" w:eastAsia="en-US" w:bidi="ar-SA"/>
      </w:rPr>
    </w:lvl>
    <w:lvl w:ilvl="6" w:tplc="B868FB08">
      <w:numFmt w:val="bullet"/>
      <w:lvlText w:val="•"/>
      <w:lvlJc w:val="left"/>
      <w:pPr>
        <w:ind w:left="6360" w:hanging="360"/>
      </w:pPr>
      <w:rPr>
        <w:rFonts w:hint="default"/>
        <w:lang w:val="es-ES" w:eastAsia="en-US" w:bidi="ar-SA"/>
      </w:rPr>
    </w:lvl>
    <w:lvl w:ilvl="7" w:tplc="2A042C72">
      <w:numFmt w:val="bullet"/>
      <w:lvlText w:val="•"/>
      <w:lvlJc w:val="left"/>
      <w:pPr>
        <w:ind w:left="7280" w:hanging="360"/>
      </w:pPr>
      <w:rPr>
        <w:rFonts w:hint="default"/>
        <w:lang w:val="es-ES" w:eastAsia="en-US" w:bidi="ar-SA"/>
      </w:rPr>
    </w:lvl>
    <w:lvl w:ilvl="8" w:tplc="94C4A5F4">
      <w:numFmt w:val="bullet"/>
      <w:lvlText w:val="•"/>
      <w:lvlJc w:val="left"/>
      <w:pPr>
        <w:ind w:left="8200" w:hanging="360"/>
      </w:pPr>
      <w:rPr>
        <w:rFonts w:hint="default"/>
        <w:lang w:val="es-ES" w:eastAsia="en-US" w:bidi="ar-SA"/>
      </w:rPr>
    </w:lvl>
  </w:abstractNum>
  <w:abstractNum w:abstractNumId="1" w15:restartNumberingAfterBreak="0">
    <w:nsid w:val="3BFA2754"/>
    <w:multiLevelType w:val="hybridMultilevel"/>
    <w:tmpl w:val="068C64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D8A077D"/>
    <w:multiLevelType w:val="hybridMultilevel"/>
    <w:tmpl w:val="0966D3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F3F641C"/>
    <w:multiLevelType w:val="hybridMultilevel"/>
    <w:tmpl w:val="7EF26D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035120"/>
    <w:multiLevelType w:val="hybridMultilevel"/>
    <w:tmpl w:val="E1D43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01"/>
    <w:rsid w:val="00002AED"/>
    <w:rsid w:val="00002F79"/>
    <w:rsid w:val="000035B1"/>
    <w:rsid w:val="00004419"/>
    <w:rsid w:val="00010E81"/>
    <w:rsid w:val="00021190"/>
    <w:rsid w:val="00025777"/>
    <w:rsid w:val="00026FC3"/>
    <w:rsid w:val="00027D4C"/>
    <w:rsid w:val="000355E9"/>
    <w:rsid w:val="00051B1F"/>
    <w:rsid w:val="00055576"/>
    <w:rsid w:val="00066703"/>
    <w:rsid w:val="00092D84"/>
    <w:rsid w:val="000957D9"/>
    <w:rsid w:val="000A162E"/>
    <w:rsid w:val="000A43F4"/>
    <w:rsid w:val="000A526A"/>
    <w:rsid w:val="000A5CC1"/>
    <w:rsid w:val="000A6F11"/>
    <w:rsid w:val="000B0108"/>
    <w:rsid w:val="000B0B73"/>
    <w:rsid w:val="000B304F"/>
    <w:rsid w:val="000B320A"/>
    <w:rsid w:val="000D1FFC"/>
    <w:rsid w:val="000E0163"/>
    <w:rsid w:val="000E6FC8"/>
    <w:rsid w:val="0010657B"/>
    <w:rsid w:val="00110F90"/>
    <w:rsid w:val="00115149"/>
    <w:rsid w:val="00115E1F"/>
    <w:rsid w:val="0011746C"/>
    <w:rsid w:val="00123C9D"/>
    <w:rsid w:val="00143C09"/>
    <w:rsid w:val="00147FD3"/>
    <w:rsid w:val="00150E37"/>
    <w:rsid w:val="00161D4E"/>
    <w:rsid w:val="00174174"/>
    <w:rsid w:val="00175259"/>
    <w:rsid w:val="00184EBC"/>
    <w:rsid w:val="00194DDC"/>
    <w:rsid w:val="00195B88"/>
    <w:rsid w:val="00197CF5"/>
    <w:rsid w:val="001B32F5"/>
    <w:rsid w:val="001C1348"/>
    <w:rsid w:val="001C35F8"/>
    <w:rsid w:val="001C4B56"/>
    <w:rsid w:val="001C7F43"/>
    <w:rsid w:val="001D3B3F"/>
    <w:rsid w:val="001D451B"/>
    <w:rsid w:val="001D56C6"/>
    <w:rsid w:val="001D7C8D"/>
    <w:rsid w:val="001E0628"/>
    <w:rsid w:val="001E13DF"/>
    <w:rsid w:val="001E3BE6"/>
    <w:rsid w:val="001E45B0"/>
    <w:rsid w:val="0020213E"/>
    <w:rsid w:val="00203565"/>
    <w:rsid w:val="002049E5"/>
    <w:rsid w:val="00211077"/>
    <w:rsid w:val="002111F6"/>
    <w:rsid w:val="00211462"/>
    <w:rsid w:val="0021373E"/>
    <w:rsid w:val="00216B6F"/>
    <w:rsid w:val="00235CFE"/>
    <w:rsid w:val="00236E2B"/>
    <w:rsid w:val="00257E28"/>
    <w:rsid w:val="00267701"/>
    <w:rsid w:val="00271015"/>
    <w:rsid w:val="00276574"/>
    <w:rsid w:val="0028110E"/>
    <w:rsid w:val="002817B5"/>
    <w:rsid w:val="00285BF9"/>
    <w:rsid w:val="002860A8"/>
    <w:rsid w:val="002907EF"/>
    <w:rsid w:val="00292C1A"/>
    <w:rsid w:val="002A1955"/>
    <w:rsid w:val="002A33C0"/>
    <w:rsid w:val="002C7C84"/>
    <w:rsid w:val="002D0877"/>
    <w:rsid w:val="002D5816"/>
    <w:rsid w:val="002D7D84"/>
    <w:rsid w:val="002E411F"/>
    <w:rsid w:val="002E570A"/>
    <w:rsid w:val="002E7230"/>
    <w:rsid w:val="002F6A57"/>
    <w:rsid w:val="002F6FB9"/>
    <w:rsid w:val="00304FCF"/>
    <w:rsid w:val="003051E5"/>
    <w:rsid w:val="00315174"/>
    <w:rsid w:val="00320AEB"/>
    <w:rsid w:val="00326534"/>
    <w:rsid w:val="00335075"/>
    <w:rsid w:val="00335A17"/>
    <w:rsid w:val="003559D7"/>
    <w:rsid w:val="00360554"/>
    <w:rsid w:val="00391DC3"/>
    <w:rsid w:val="00391EDF"/>
    <w:rsid w:val="00397356"/>
    <w:rsid w:val="003A0C1D"/>
    <w:rsid w:val="003A53AC"/>
    <w:rsid w:val="003A5C7F"/>
    <w:rsid w:val="003A643D"/>
    <w:rsid w:val="003A7426"/>
    <w:rsid w:val="003B088E"/>
    <w:rsid w:val="003B12DF"/>
    <w:rsid w:val="003B2FFA"/>
    <w:rsid w:val="003B392D"/>
    <w:rsid w:val="003B66C6"/>
    <w:rsid w:val="003C560B"/>
    <w:rsid w:val="003E22D0"/>
    <w:rsid w:val="003F2257"/>
    <w:rsid w:val="003F2674"/>
    <w:rsid w:val="003F5CC9"/>
    <w:rsid w:val="003F5DBE"/>
    <w:rsid w:val="004103DC"/>
    <w:rsid w:val="00410DC0"/>
    <w:rsid w:val="00412099"/>
    <w:rsid w:val="00426D54"/>
    <w:rsid w:val="004354F9"/>
    <w:rsid w:val="00440B66"/>
    <w:rsid w:val="00441977"/>
    <w:rsid w:val="004427C4"/>
    <w:rsid w:val="00442BD2"/>
    <w:rsid w:val="0044390C"/>
    <w:rsid w:val="00447AB0"/>
    <w:rsid w:val="004530E8"/>
    <w:rsid w:val="00463FAB"/>
    <w:rsid w:val="00464E84"/>
    <w:rsid w:val="00474D25"/>
    <w:rsid w:val="004822F2"/>
    <w:rsid w:val="00484295"/>
    <w:rsid w:val="0048714D"/>
    <w:rsid w:val="00487EDA"/>
    <w:rsid w:val="00491993"/>
    <w:rsid w:val="004964A0"/>
    <w:rsid w:val="004B5CBB"/>
    <w:rsid w:val="004B66ED"/>
    <w:rsid w:val="004B76C5"/>
    <w:rsid w:val="004C3D31"/>
    <w:rsid w:val="004C4C18"/>
    <w:rsid w:val="004C4D53"/>
    <w:rsid w:val="004D2355"/>
    <w:rsid w:val="004D529A"/>
    <w:rsid w:val="004D6C7C"/>
    <w:rsid w:val="004D7106"/>
    <w:rsid w:val="004E6DB3"/>
    <w:rsid w:val="004F0BBB"/>
    <w:rsid w:val="00500154"/>
    <w:rsid w:val="00500210"/>
    <w:rsid w:val="0050275D"/>
    <w:rsid w:val="00502C01"/>
    <w:rsid w:val="005119DF"/>
    <w:rsid w:val="00511B73"/>
    <w:rsid w:val="0051728E"/>
    <w:rsid w:val="005205D2"/>
    <w:rsid w:val="00524243"/>
    <w:rsid w:val="00527EF3"/>
    <w:rsid w:val="0053024B"/>
    <w:rsid w:val="00531975"/>
    <w:rsid w:val="00531C31"/>
    <w:rsid w:val="00531DBD"/>
    <w:rsid w:val="005370E9"/>
    <w:rsid w:val="00541347"/>
    <w:rsid w:val="00545626"/>
    <w:rsid w:val="00545CA5"/>
    <w:rsid w:val="00550B65"/>
    <w:rsid w:val="00554E32"/>
    <w:rsid w:val="00556ADD"/>
    <w:rsid w:val="00560328"/>
    <w:rsid w:val="00562A95"/>
    <w:rsid w:val="005649B8"/>
    <w:rsid w:val="00564E00"/>
    <w:rsid w:val="00565775"/>
    <w:rsid w:val="005771A9"/>
    <w:rsid w:val="00587397"/>
    <w:rsid w:val="005A6285"/>
    <w:rsid w:val="005B343E"/>
    <w:rsid w:val="005C11CB"/>
    <w:rsid w:val="005C14DE"/>
    <w:rsid w:val="005C4392"/>
    <w:rsid w:val="005D0BA2"/>
    <w:rsid w:val="005D3025"/>
    <w:rsid w:val="005D4FBC"/>
    <w:rsid w:val="005D4FCF"/>
    <w:rsid w:val="005E2855"/>
    <w:rsid w:val="005E3479"/>
    <w:rsid w:val="005E5565"/>
    <w:rsid w:val="005E6F84"/>
    <w:rsid w:val="005F5114"/>
    <w:rsid w:val="006001A5"/>
    <w:rsid w:val="0061591C"/>
    <w:rsid w:val="00617CEF"/>
    <w:rsid w:val="00630D1E"/>
    <w:rsid w:val="006330E0"/>
    <w:rsid w:val="00636E2E"/>
    <w:rsid w:val="006429F9"/>
    <w:rsid w:val="00651740"/>
    <w:rsid w:val="00651D92"/>
    <w:rsid w:val="006522E6"/>
    <w:rsid w:val="00653E71"/>
    <w:rsid w:val="0065613F"/>
    <w:rsid w:val="006573EE"/>
    <w:rsid w:val="00657BD6"/>
    <w:rsid w:val="0066172F"/>
    <w:rsid w:val="006650EB"/>
    <w:rsid w:val="00670071"/>
    <w:rsid w:val="00671C4F"/>
    <w:rsid w:val="0067263A"/>
    <w:rsid w:val="00682D06"/>
    <w:rsid w:val="00684AA1"/>
    <w:rsid w:val="006858DF"/>
    <w:rsid w:val="006912AE"/>
    <w:rsid w:val="0069364F"/>
    <w:rsid w:val="006A3BC9"/>
    <w:rsid w:val="006A6B43"/>
    <w:rsid w:val="006B0B39"/>
    <w:rsid w:val="006B1A66"/>
    <w:rsid w:val="006B3143"/>
    <w:rsid w:val="006B3CF2"/>
    <w:rsid w:val="006C07E8"/>
    <w:rsid w:val="006C51B6"/>
    <w:rsid w:val="006C6901"/>
    <w:rsid w:val="006E2C58"/>
    <w:rsid w:val="006E3061"/>
    <w:rsid w:val="006E3D99"/>
    <w:rsid w:val="006E4377"/>
    <w:rsid w:val="006E6C5E"/>
    <w:rsid w:val="006F1178"/>
    <w:rsid w:val="006F7884"/>
    <w:rsid w:val="0070020A"/>
    <w:rsid w:val="00700710"/>
    <w:rsid w:val="007044A8"/>
    <w:rsid w:val="00710C44"/>
    <w:rsid w:val="0071517C"/>
    <w:rsid w:val="007366E2"/>
    <w:rsid w:val="0073674D"/>
    <w:rsid w:val="007400C3"/>
    <w:rsid w:val="007413DA"/>
    <w:rsid w:val="00741BC4"/>
    <w:rsid w:val="00752847"/>
    <w:rsid w:val="00754857"/>
    <w:rsid w:val="00754BB1"/>
    <w:rsid w:val="00755913"/>
    <w:rsid w:val="00761DC7"/>
    <w:rsid w:val="00771C23"/>
    <w:rsid w:val="00790128"/>
    <w:rsid w:val="00794A15"/>
    <w:rsid w:val="007972C5"/>
    <w:rsid w:val="007A0880"/>
    <w:rsid w:val="007A0BBB"/>
    <w:rsid w:val="007A20B4"/>
    <w:rsid w:val="007A3452"/>
    <w:rsid w:val="007A5543"/>
    <w:rsid w:val="007A5D7E"/>
    <w:rsid w:val="007B03EA"/>
    <w:rsid w:val="007B24CB"/>
    <w:rsid w:val="007B47C7"/>
    <w:rsid w:val="007B684F"/>
    <w:rsid w:val="007C2F8B"/>
    <w:rsid w:val="007C5ADC"/>
    <w:rsid w:val="007C7595"/>
    <w:rsid w:val="007C7929"/>
    <w:rsid w:val="007D0144"/>
    <w:rsid w:val="007D338D"/>
    <w:rsid w:val="007E00D9"/>
    <w:rsid w:val="007E027C"/>
    <w:rsid w:val="007E79A3"/>
    <w:rsid w:val="008023B6"/>
    <w:rsid w:val="00804B65"/>
    <w:rsid w:val="00805484"/>
    <w:rsid w:val="00805684"/>
    <w:rsid w:val="00830359"/>
    <w:rsid w:val="00840A94"/>
    <w:rsid w:val="00847B30"/>
    <w:rsid w:val="00850292"/>
    <w:rsid w:val="0085330E"/>
    <w:rsid w:val="00862E1A"/>
    <w:rsid w:val="008632E4"/>
    <w:rsid w:val="00867291"/>
    <w:rsid w:val="00867934"/>
    <w:rsid w:val="00874BCC"/>
    <w:rsid w:val="00876996"/>
    <w:rsid w:val="00896D4B"/>
    <w:rsid w:val="008A1984"/>
    <w:rsid w:val="008A20D7"/>
    <w:rsid w:val="008D2912"/>
    <w:rsid w:val="008D7A3E"/>
    <w:rsid w:val="008F0741"/>
    <w:rsid w:val="008F0DE4"/>
    <w:rsid w:val="008F2723"/>
    <w:rsid w:val="008F6D3E"/>
    <w:rsid w:val="009020BC"/>
    <w:rsid w:val="009055A3"/>
    <w:rsid w:val="009062A4"/>
    <w:rsid w:val="0090711C"/>
    <w:rsid w:val="00907739"/>
    <w:rsid w:val="00914E39"/>
    <w:rsid w:val="009251DF"/>
    <w:rsid w:val="00940EE9"/>
    <w:rsid w:val="009429EF"/>
    <w:rsid w:val="00946C3D"/>
    <w:rsid w:val="0094799D"/>
    <w:rsid w:val="00947F11"/>
    <w:rsid w:val="009639FF"/>
    <w:rsid w:val="009672AA"/>
    <w:rsid w:val="00967D05"/>
    <w:rsid w:val="009746BB"/>
    <w:rsid w:val="009804F7"/>
    <w:rsid w:val="00996D98"/>
    <w:rsid w:val="009A3232"/>
    <w:rsid w:val="009A45F2"/>
    <w:rsid w:val="009A5268"/>
    <w:rsid w:val="009B0204"/>
    <w:rsid w:val="009B3987"/>
    <w:rsid w:val="009B5F03"/>
    <w:rsid w:val="009C0C7E"/>
    <w:rsid w:val="009C6F55"/>
    <w:rsid w:val="009D3DE6"/>
    <w:rsid w:val="009D49D1"/>
    <w:rsid w:val="009E4530"/>
    <w:rsid w:val="009E5258"/>
    <w:rsid w:val="009E6B7E"/>
    <w:rsid w:val="009F2C13"/>
    <w:rsid w:val="009F4A35"/>
    <w:rsid w:val="009F50CC"/>
    <w:rsid w:val="00A003B5"/>
    <w:rsid w:val="00A03D05"/>
    <w:rsid w:val="00A05411"/>
    <w:rsid w:val="00A135CF"/>
    <w:rsid w:val="00A15C5F"/>
    <w:rsid w:val="00A1623B"/>
    <w:rsid w:val="00A17E73"/>
    <w:rsid w:val="00A23F81"/>
    <w:rsid w:val="00A304F2"/>
    <w:rsid w:val="00A30C55"/>
    <w:rsid w:val="00A30E3E"/>
    <w:rsid w:val="00A34E42"/>
    <w:rsid w:val="00A4041E"/>
    <w:rsid w:val="00A44C3E"/>
    <w:rsid w:val="00A46744"/>
    <w:rsid w:val="00A60CB9"/>
    <w:rsid w:val="00A63AED"/>
    <w:rsid w:val="00A65575"/>
    <w:rsid w:val="00A74EAA"/>
    <w:rsid w:val="00A75B8E"/>
    <w:rsid w:val="00A766EA"/>
    <w:rsid w:val="00A77952"/>
    <w:rsid w:val="00A80C47"/>
    <w:rsid w:val="00A814B0"/>
    <w:rsid w:val="00A83551"/>
    <w:rsid w:val="00A85ED9"/>
    <w:rsid w:val="00A87EBF"/>
    <w:rsid w:val="00AA7037"/>
    <w:rsid w:val="00AA7959"/>
    <w:rsid w:val="00AB63AF"/>
    <w:rsid w:val="00AB7065"/>
    <w:rsid w:val="00AC6583"/>
    <w:rsid w:val="00AD434F"/>
    <w:rsid w:val="00AF46F7"/>
    <w:rsid w:val="00B0057E"/>
    <w:rsid w:val="00B039C4"/>
    <w:rsid w:val="00B039D2"/>
    <w:rsid w:val="00B045DE"/>
    <w:rsid w:val="00B10E5D"/>
    <w:rsid w:val="00B16E71"/>
    <w:rsid w:val="00B17D38"/>
    <w:rsid w:val="00B248A5"/>
    <w:rsid w:val="00B26C92"/>
    <w:rsid w:val="00B317D0"/>
    <w:rsid w:val="00B3478D"/>
    <w:rsid w:val="00B41384"/>
    <w:rsid w:val="00B4170B"/>
    <w:rsid w:val="00B428BB"/>
    <w:rsid w:val="00B4544B"/>
    <w:rsid w:val="00B4576F"/>
    <w:rsid w:val="00B71592"/>
    <w:rsid w:val="00B85E1D"/>
    <w:rsid w:val="00B9176B"/>
    <w:rsid w:val="00B91E30"/>
    <w:rsid w:val="00B9584C"/>
    <w:rsid w:val="00BA06A4"/>
    <w:rsid w:val="00BA79BA"/>
    <w:rsid w:val="00BB231C"/>
    <w:rsid w:val="00BC3E0B"/>
    <w:rsid w:val="00BC6B0A"/>
    <w:rsid w:val="00BE4D94"/>
    <w:rsid w:val="00BF3608"/>
    <w:rsid w:val="00BF38B1"/>
    <w:rsid w:val="00C103F4"/>
    <w:rsid w:val="00C11636"/>
    <w:rsid w:val="00C1281C"/>
    <w:rsid w:val="00C1411D"/>
    <w:rsid w:val="00C214DD"/>
    <w:rsid w:val="00C2575E"/>
    <w:rsid w:val="00C33266"/>
    <w:rsid w:val="00C37DEF"/>
    <w:rsid w:val="00C40FC9"/>
    <w:rsid w:val="00C51732"/>
    <w:rsid w:val="00C5299B"/>
    <w:rsid w:val="00C54294"/>
    <w:rsid w:val="00C60180"/>
    <w:rsid w:val="00C66F6B"/>
    <w:rsid w:val="00C67636"/>
    <w:rsid w:val="00C72FBF"/>
    <w:rsid w:val="00C73375"/>
    <w:rsid w:val="00C774C7"/>
    <w:rsid w:val="00C803AD"/>
    <w:rsid w:val="00C833C0"/>
    <w:rsid w:val="00C86503"/>
    <w:rsid w:val="00C8701C"/>
    <w:rsid w:val="00C92809"/>
    <w:rsid w:val="00C941C6"/>
    <w:rsid w:val="00C95BE0"/>
    <w:rsid w:val="00CA05DF"/>
    <w:rsid w:val="00CB0C13"/>
    <w:rsid w:val="00CB5FF6"/>
    <w:rsid w:val="00CB6265"/>
    <w:rsid w:val="00CC003F"/>
    <w:rsid w:val="00CC63C7"/>
    <w:rsid w:val="00CC64D6"/>
    <w:rsid w:val="00CC7FAC"/>
    <w:rsid w:val="00CD26E0"/>
    <w:rsid w:val="00CD4131"/>
    <w:rsid w:val="00CE03CE"/>
    <w:rsid w:val="00CE62F1"/>
    <w:rsid w:val="00D03DA5"/>
    <w:rsid w:val="00D14628"/>
    <w:rsid w:val="00D1609E"/>
    <w:rsid w:val="00D20182"/>
    <w:rsid w:val="00D317C0"/>
    <w:rsid w:val="00D446E0"/>
    <w:rsid w:val="00D55A84"/>
    <w:rsid w:val="00D60111"/>
    <w:rsid w:val="00D62D66"/>
    <w:rsid w:val="00D7217E"/>
    <w:rsid w:val="00D749FD"/>
    <w:rsid w:val="00D757E6"/>
    <w:rsid w:val="00D778A1"/>
    <w:rsid w:val="00D95D48"/>
    <w:rsid w:val="00DA4AD3"/>
    <w:rsid w:val="00DA7246"/>
    <w:rsid w:val="00DB048A"/>
    <w:rsid w:val="00DB3B5C"/>
    <w:rsid w:val="00DB529D"/>
    <w:rsid w:val="00DB6519"/>
    <w:rsid w:val="00DC0AAF"/>
    <w:rsid w:val="00DC7299"/>
    <w:rsid w:val="00DE08E8"/>
    <w:rsid w:val="00DE0E7D"/>
    <w:rsid w:val="00DE49C9"/>
    <w:rsid w:val="00DF1731"/>
    <w:rsid w:val="00DF2DC5"/>
    <w:rsid w:val="00DF33CF"/>
    <w:rsid w:val="00DF406A"/>
    <w:rsid w:val="00DF694F"/>
    <w:rsid w:val="00DF749D"/>
    <w:rsid w:val="00E0059C"/>
    <w:rsid w:val="00E00A23"/>
    <w:rsid w:val="00E051D5"/>
    <w:rsid w:val="00E15778"/>
    <w:rsid w:val="00E21BB7"/>
    <w:rsid w:val="00E224E2"/>
    <w:rsid w:val="00E23E9A"/>
    <w:rsid w:val="00E24575"/>
    <w:rsid w:val="00E3261F"/>
    <w:rsid w:val="00E3275B"/>
    <w:rsid w:val="00E340B9"/>
    <w:rsid w:val="00E37BCE"/>
    <w:rsid w:val="00E41A8A"/>
    <w:rsid w:val="00E55588"/>
    <w:rsid w:val="00E66A86"/>
    <w:rsid w:val="00E66DC7"/>
    <w:rsid w:val="00E72D64"/>
    <w:rsid w:val="00E76352"/>
    <w:rsid w:val="00E77606"/>
    <w:rsid w:val="00E824F0"/>
    <w:rsid w:val="00E9135B"/>
    <w:rsid w:val="00E93448"/>
    <w:rsid w:val="00E97CB4"/>
    <w:rsid w:val="00EA4E91"/>
    <w:rsid w:val="00EB033D"/>
    <w:rsid w:val="00EB547C"/>
    <w:rsid w:val="00EB5906"/>
    <w:rsid w:val="00EC158E"/>
    <w:rsid w:val="00EC3364"/>
    <w:rsid w:val="00ED4918"/>
    <w:rsid w:val="00EE43EE"/>
    <w:rsid w:val="00EE5536"/>
    <w:rsid w:val="00EF0B82"/>
    <w:rsid w:val="00EF1DB1"/>
    <w:rsid w:val="00EF4A5F"/>
    <w:rsid w:val="00EF4DC2"/>
    <w:rsid w:val="00EF556B"/>
    <w:rsid w:val="00F150D4"/>
    <w:rsid w:val="00F234CB"/>
    <w:rsid w:val="00F26561"/>
    <w:rsid w:val="00F32530"/>
    <w:rsid w:val="00F376FB"/>
    <w:rsid w:val="00F46BA8"/>
    <w:rsid w:val="00F50410"/>
    <w:rsid w:val="00F62CF9"/>
    <w:rsid w:val="00F70598"/>
    <w:rsid w:val="00F709E3"/>
    <w:rsid w:val="00F71DFD"/>
    <w:rsid w:val="00F73782"/>
    <w:rsid w:val="00F749CF"/>
    <w:rsid w:val="00F806AE"/>
    <w:rsid w:val="00F9074C"/>
    <w:rsid w:val="00F93D4B"/>
    <w:rsid w:val="00FB026B"/>
    <w:rsid w:val="00FB0DAE"/>
    <w:rsid w:val="00FB22A0"/>
    <w:rsid w:val="00FB3BCE"/>
    <w:rsid w:val="00FB4103"/>
    <w:rsid w:val="00FC3634"/>
    <w:rsid w:val="00FC59AC"/>
    <w:rsid w:val="00FC6E0C"/>
    <w:rsid w:val="00FD0F41"/>
    <w:rsid w:val="00FD3EF1"/>
    <w:rsid w:val="00FD426D"/>
    <w:rsid w:val="00FD64BA"/>
    <w:rsid w:val="00FD6D67"/>
    <w:rsid w:val="00FE1DD2"/>
    <w:rsid w:val="00FE1E26"/>
    <w:rsid w:val="00FE4805"/>
    <w:rsid w:val="00FF46FD"/>
    <w:rsid w:val="00FF4F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FA27C"/>
  <w15:docId w15:val="{689B2D1E-CDC3-4EF2-9AB4-E8827336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MX"/>
    </w:rPr>
  </w:style>
  <w:style w:type="paragraph" w:styleId="Ttulo1">
    <w:name w:val="heading 1"/>
    <w:basedOn w:val="Normal"/>
    <w:uiPriority w:val="9"/>
    <w:qFormat/>
    <w:pPr>
      <w:spacing w:before="146"/>
      <w:ind w:left="116"/>
      <w:outlineLvl w:val="0"/>
    </w:pPr>
    <w:rPr>
      <w:b/>
      <w:bCs/>
      <w:sz w:val="24"/>
      <w:szCs w:val="24"/>
    </w:rPr>
  </w:style>
  <w:style w:type="paragraph" w:styleId="Ttulo2">
    <w:name w:val="heading 2"/>
    <w:basedOn w:val="Normal"/>
    <w:next w:val="Normal"/>
    <w:link w:val="Ttulo2Car"/>
    <w:uiPriority w:val="9"/>
    <w:semiHidden/>
    <w:unhideWhenUsed/>
    <w:qFormat/>
    <w:rsid w:val="009055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ind w:left="837" w:right="284"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3261F"/>
    <w:pPr>
      <w:tabs>
        <w:tab w:val="center" w:pos="4419"/>
        <w:tab w:val="right" w:pos="8838"/>
      </w:tabs>
    </w:pPr>
  </w:style>
  <w:style w:type="character" w:customStyle="1" w:styleId="EncabezadoCar">
    <w:name w:val="Encabezado Car"/>
    <w:basedOn w:val="Fuentedeprrafopredeter"/>
    <w:link w:val="Encabezado"/>
    <w:uiPriority w:val="99"/>
    <w:rsid w:val="00E3261F"/>
    <w:rPr>
      <w:rFonts w:ascii="Calibri" w:eastAsia="Calibri" w:hAnsi="Calibri" w:cs="Calibri"/>
      <w:lang w:val="es-ES"/>
    </w:rPr>
  </w:style>
  <w:style w:type="paragraph" w:styleId="Piedepgina">
    <w:name w:val="footer"/>
    <w:basedOn w:val="Normal"/>
    <w:link w:val="PiedepginaCar"/>
    <w:uiPriority w:val="99"/>
    <w:unhideWhenUsed/>
    <w:rsid w:val="00E3261F"/>
    <w:pPr>
      <w:tabs>
        <w:tab w:val="center" w:pos="4419"/>
        <w:tab w:val="right" w:pos="8838"/>
      </w:tabs>
    </w:pPr>
  </w:style>
  <w:style w:type="character" w:customStyle="1" w:styleId="PiedepginaCar">
    <w:name w:val="Pie de página Car"/>
    <w:basedOn w:val="Fuentedeprrafopredeter"/>
    <w:link w:val="Piedepgina"/>
    <w:uiPriority w:val="99"/>
    <w:rsid w:val="00E3261F"/>
    <w:rPr>
      <w:rFonts w:ascii="Calibri" w:eastAsia="Calibri" w:hAnsi="Calibri" w:cs="Calibri"/>
      <w:lang w:val="es-ES"/>
    </w:rPr>
  </w:style>
  <w:style w:type="paragraph" w:styleId="Textoindependiente3">
    <w:name w:val="Body Text 3"/>
    <w:basedOn w:val="Normal"/>
    <w:link w:val="Textoindependiente3Car"/>
    <w:uiPriority w:val="99"/>
    <w:semiHidden/>
    <w:unhideWhenUsed/>
    <w:rsid w:val="00B85E1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85E1D"/>
    <w:rPr>
      <w:rFonts w:ascii="Calibri" w:eastAsia="Calibri" w:hAnsi="Calibri" w:cs="Calibri"/>
      <w:sz w:val="16"/>
      <w:szCs w:val="16"/>
      <w:lang w:val="es-ES"/>
    </w:rPr>
  </w:style>
  <w:style w:type="table" w:styleId="Tablaconcuadrcula">
    <w:name w:val="Table Grid"/>
    <w:basedOn w:val="Tablanormal"/>
    <w:uiPriority w:val="39"/>
    <w:rsid w:val="00B85E1D"/>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85E1D"/>
    <w:pPr>
      <w:widowControl/>
      <w:autoSpaceDE/>
      <w:autoSpaceDN/>
    </w:pPr>
    <w:rPr>
      <w:lang w:val="es-MX"/>
    </w:rPr>
  </w:style>
  <w:style w:type="character" w:styleId="Hipervnculo">
    <w:name w:val="Hyperlink"/>
    <w:basedOn w:val="Fuentedeprrafopredeter"/>
    <w:uiPriority w:val="99"/>
    <w:unhideWhenUsed/>
    <w:rsid w:val="00B85E1D"/>
    <w:rPr>
      <w:color w:val="0000FF"/>
      <w:u w:val="single"/>
    </w:rPr>
  </w:style>
  <w:style w:type="paragraph" w:styleId="Textonotapie">
    <w:name w:val="footnote text"/>
    <w:basedOn w:val="Normal"/>
    <w:link w:val="TextonotapieCar"/>
    <w:uiPriority w:val="99"/>
    <w:semiHidden/>
    <w:unhideWhenUsed/>
    <w:rsid w:val="00B85E1D"/>
    <w:pPr>
      <w:widowControl/>
      <w:autoSpaceDE/>
      <w:autoSpaceDN/>
    </w:pPr>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semiHidden/>
    <w:rsid w:val="00B85E1D"/>
    <w:rPr>
      <w:sz w:val="20"/>
      <w:szCs w:val="20"/>
    </w:rPr>
  </w:style>
  <w:style w:type="character" w:styleId="Refdenotaalpie">
    <w:name w:val="footnote reference"/>
    <w:basedOn w:val="Fuentedeprrafopredeter"/>
    <w:uiPriority w:val="99"/>
    <w:semiHidden/>
    <w:unhideWhenUsed/>
    <w:rsid w:val="00B85E1D"/>
    <w:rPr>
      <w:vertAlign w:val="superscript"/>
    </w:rPr>
  </w:style>
  <w:style w:type="character" w:customStyle="1" w:styleId="Cuerpodeltexto2">
    <w:name w:val="Cuerpo del texto (2)_"/>
    <w:link w:val="Cuerpodeltexto20"/>
    <w:rsid w:val="00B85E1D"/>
    <w:rPr>
      <w:rFonts w:ascii="Arial" w:eastAsia="Arial" w:hAnsi="Arial" w:cs="Arial"/>
      <w:shd w:val="clear" w:color="auto" w:fill="FFFFFF"/>
    </w:rPr>
  </w:style>
  <w:style w:type="paragraph" w:customStyle="1" w:styleId="Cuerpodeltexto20">
    <w:name w:val="Cuerpo del texto (2)"/>
    <w:basedOn w:val="Normal"/>
    <w:link w:val="Cuerpodeltexto2"/>
    <w:rsid w:val="00B85E1D"/>
    <w:pPr>
      <w:widowControl/>
      <w:shd w:val="clear" w:color="auto" w:fill="FFFFFF"/>
      <w:autoSpaceDE/>
      <w:autoSpaceDN/>
      <w:spacing w:after="240" w:line="307" w:lineRule="exact"/>
    </w:pPr>
    <w:rPr>
      <w:rFonts w:ascii="Arial" w:eastAsia="Arial" w:hAnsi="Arial" w:cs="Arial"/>
      <w:lang w:val="en-US"/>
    </w:rPr>
  </w:style>
  <w:style w:type="character" w:customStyle="1" w:styleId="Mencinsinresolver1">
    <w:name w:val="Mención sin resolver1"/>
    <w:basedOn w:val="Fuentedeprrafopredeter"/>
    <w:uiPriority w:val="99"/>
    <w:semiHidden/>
    <w:unhideWhenUsed/>
    <w:rsid w:val="00F46BA8"/>
    <w:rPr>
      <w:color w:val="605E5C"/>
      <w:shd w:val="clear" w:color="auto" w:fill="E1DFDD"/>
    </w:rPr>
  </w:style>
  <w:style w:type="paragraph" w:styleId="Textodeglobo">
    <w:name w:val="Balloon Text"/>
    <w:basedOn w:val="Normal"/>
    <w:link w:val="TextodegloboCar"/>
    <w:uiPriority w:val="99"/>
    <w:semiHidden/>
    <w:unhideWhenUsed/>
    <w:rsid w:val="004842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295"/>
    <w:rPr>
      <w:rFonts w:ascii="Segoe UI" w:eastAsia="Calibri" w:hAnsi="Segoe UI" w:cs="Segoe UI"/>
      <w:sz w:val="18"/>
      <w:szCs w:val="18"/>
      <w:lang w:val="es-ES"/>
    </w:rPr>
  </w:style>
  <w:style w:type="character" w:styleId="Mencinsinresolver">
    <w:name w:val="Unresolved Mention"/>
    <w:basedOn w:val="Fuentedeprrafopredeter"/>
    <w:uiPriority w:val="99"/>
    <w:semiHidden/>
    <w:unhideWhenUsed/>
    <w:rsid w:val="00150E37"/>
    <w:rPr>
      <w:color w:val="605E5C"/>
      <w:shd w:val="clear" w:color="auto" w:fill="E1DFDD"/>
    </w:rPr>
  </w:style>
  <w:style w:type="character" w:customStyle="1" w:styleId="Ttulo2Car">
    <w:name w:val="Título 2 Car"/>
    <w:basedOn w:val="Fuentedeprrafopredeter"/>
    <w:link w:val="Ttulo2"/>
    <w:uiPriority w:val="9"/>
    <w:semiHidden/>
    <w:rsid w:val="009055A3"/>
    <w:rPr>
      <w:rFonts w:asciiTheme="majorHAnsi" w:eastAsiaTheme="majorEastAsia" w:hAnsiTheme="majorHAnsi" w:cstheme="majorBidi"/>
      <w:color w:val="365F91" w:themeColor="accent1" w:themeShade="BF"/>
      <w:sz w:val="26"/>
      <w:szCs w:val="2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06559">
      <w:bodyDiv w:val="1"/>
      <w:marLeft w:val="0"/>
      <w:marRight w:val="0"/>
      <w:marTop w:val="0"/>
      <w:marBottom w:val="0"/>
      <w:divBdr>
        <w:top w:val="none" w:sz="0" w:space="0" w:color="auto"/>
        <w:left w:val="none" w:sz="0" w:space="0" w:color="auto"/>
        <w:bottom w:val="none" w:sz="0" w:space="0" w:color="auto"/>
        <w:right w:val="none" w:sz="0" w:space="0" w:color="auto"/>
      </w:divBdr>
    </w:div>
    <w:div w:id="188034343">
      <w:bodyDiv w:val="1"/>
      <w:marLeft w:val="0"/>
      <w:marRight w:val="0"/>
      <w:marTop w:val="0"/>
      <w:marBottom w:val="0"/>
      <w:divBdr>
        <w:top w:val="none" w:sz="0" w:space="0" w:color="auto"/>
        <w:left w:val="none" w:sz="0" w:space="0" w:color="auto"/>
        <w:bottom w:val="none" w:sz="0" w:space="0" w:color="auto"/>
        <w:right w:val="none" w:sz="0" w:space="0" w:color="auto"/>
      </w:divBdr>
    </w:div>
    <w:div w:id="525022372">
      <w:bodyDiv w:val="1"/>
      <w:marLeft w:val="0"/>
      <w:marRight w:val="0"/>
      <w:marTop w:val="0"/>
      <w:marBottom w:val="0"/>
      <w:divBdr>
        <w:top w:val="none" w:sz="0" w:space="0" w:color="auto"/>
        <w:left w:val="none" w:sz="0" w:space="0" w:color="auto"/>
        <w:bottom w:val="none" w:sz="0" w:space="0" w:color="auto"/>
        <w:right w:val="none" w:sz="0" w:space="0" w:color="auto"/>
      </w:divBdr>
    </w:div>
    <w:div w:id="1188256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coneval.org.mx/Evaluacion/IEPSM/Documents/Derechos_Sociales/Dosieres_Derechos_Sociales/Retos_Derecho_Edu.pdf" TargetMode="External"/><Relationship Id="rId7" Type="http://schemas.openxmlformats.org/officeDocument/2006/relationships/hyperlink" Target="https://www.youtube.com/watch?v=MSZuUnmEUJM" TargetMode="External"/><Relationship Id="rId2" Type="http://schemas.openxmlformats.org/officeDocument/2006/relationships/hyperlink" Target="https://www.inee.edu.mx/wp-content/uploads/2019/02/Documento5-infraestructura.pdf" TargetMode="External"/><Relationship Id="rId1" Type="http://schemas.openxmlformats.org/officeDocument/2006/relationships/hyperlink" Target="https://www.diputados.gob.mx/LeyesBiblio/pdf/CPEUM.pdf" TargetMode="External"/><Relationship Id="rId6" Type="http://schemas.openxmlformats.org/officeDocument/2006/relationships/hyperlink" Target="https://www.diputados.gob.mx/LeyesBiblio/pdf/LGE.pdf" TargetMode="External"/><Relationship Id="rId5" Type="http://schemas.openxmlformats.org/officeDocument/2006/relationships/hyperlink" Target="https://legislacion.edomex.gob.mx/sites/legislacion.edomex.gob.mx/files/files/pdf/cod/vig/codvig008.pdf" TargetMode="External"/><Relationship Id="rId4" Type="http://schemas.openxmlformats.org/officeDocument/2006/relationships/hyperlink" Target="http://uis.unesco.org/sites/default/files/documents/quick-guide-education-indicators-sdg4-2018-s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787B2-6303-4D2A-9965-27EDC8D3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1318</Words>
  <Characters>7251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 HP</cp:lastModifiedBy>
  <cp:revision>2</cp:revision>
  <cp:lastPrinted>2022-09-29T20:27:00Z</cp:lastPrinted>
  <dcterms:created xsi:type="dcterms:W3CDTF">2022-10-25T21:40:00Z</dcterms:created>
  <dcterms:modified xsi:type="dcterms:W3CDTF">2022-10-25T21:40:00Z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2021-11-10T00:00:00Z</vt:filetime>
  </property>
  <property fmtid="{D5CDD505-2E9C-101B-9397-08002B2CF9AE}" pid="3" name="Creator">
    <vt:lpwstr>Microsoft® Word 2019</vt:lpwstr>
  </property>
  <property fmtid="{D5CDD505-2E9C-101B-9397-08002B2CF9AE}" pid="4" name="LastSaved">
    <vt:filetime>2021-11-10T00:00:00Z</vt:filetime>
  </property>
</Properties>
</file>