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158FB5" w14:textId="10B97314" w:rsidR="006821A1" w:rsidRPr="003F2D82" w:rsidRDefault="006821A1" w:rsidP="005F6A8F">
      <w:pPr>
        <w:spacing w:after="0" w:line="240" w:lineRule="auto"/>
        <w:jc w:val="right"/>
        <w:rPr>
          <w:rFonts w:ascii="Arial" w:eastAsia="Arial" w:hAnsi="Arial" w:cs="Arial"/>
          <w:sz w:val="24"/>
          <w:szCs w:val="24"/>
        </w:rPr>
      </w:pPr>
      <w:bookmarkStart w:id="0" w:name="_GoBack"/>
      <w:bookmarkEnd w:id="0"/>
      <w:r w:rsidRPr="003F2D82">
        <w:rPr>
          <w:rFonts w:ascii="Arial" w:eastAsia="Arial" w:hAnsi="Arial" w:cs="Arial"/>
          <w:sz w:val="24"/>
          <w:szCs w:val="24"/>
        </w:rPr>
        <w:t>Toluca de Lerdo, México, a</w:t>
      </w:r>
      <w:r w:rsidR="008A362C">
        <w:rPr>
          <w:rFonts w:ascii="Arial" w:eastAsia="Arial" w:hAnsi="Arial" w:cs="Arial"/>
          <w:sz w:val="24"/>
          <w:szCs w:val="24"/>
        </w:rPr>
        <w:t xml:space="preserve"> 17 </w:t>
      </w:r>
      <w:r w:rsidRPr="003F2D82">
        <w:rPr>
          <w:rFonts w:ascii="Arial" w:eastAsia="Arial" w:hAnsi="Arial" w:cs="Arial"/>
          <w:sz w:val="24"/>
          <w:szCs w:val="24"/>
        </w:rPr>
        <w:t>de noviembre de 2022.</w:t>
      </w:r>
    </w:p>
    <w:p w14:paraId="5836F895" w14:textId="77777777" w:rsidR="006821A1" w:rsidRPr="003F2D82" w:rsidRDefault="006821A1" w:rsidP="005F6A8F">
      <w:pPr>
        <w:spacing w:after="0" w:line="240" w:lineRule="auto"/>
        <w:jc w:val="both"/>
        <w:rPr>
          <w:rFonts w:ascii="Arial" w:eastAsia="Arial" w:hAnsi="Arial" w:cs="Arial"/>
          <w:b/>
          <w:sz w:val="24"/>
          <w:szCs w:val="24"/>
        </w:rPr>
      </w:pPr>
    </w:p>
    <w:p w14:paraId="4FEB4033" w14:textId="3D90E69B" w:rsidR="006821A1" w:rsidRPr="006821A1" w:rsidRDefault="006821A1" w:rsidP="005F6A8F">
      <w:pPr>
        <w:spacing w:after="0" w:line="240" w:lineRule="auto"/>
        <w:jc w:val="both"/>
        <w:rPr>
          <w:rFonts w:ascii="Arial" w:eastAsia="Arial" w:hAnsi="Arial" w:cs="Arial"/>
          <w:b/>
          <w:sz w:val="24"/>
          <w:szCs w:val="24"/>
        </w:rPr>
      </w:pPr>
      <w:r w:rsidRPr="006821A1">
        <w:rPr>
          <w:rFonts w:ascii="Arial" w:eastAsia="Arial" w:hAnsi="Arial" w:cs="Arial"/>
          <w:b/>
          <w:sz w:val="24"/>
          <w:szCs w:val="24"/>
        </w:rPr>
        <w:t>DIP. ENRIQUE ESGARDO JACOB ROCHA</w:t>
      </w:r>
    </w:p>
    <w:p w14:paraId="0F0AB6BA" w14:textId="77777777" w:rsidR="006821A1" w:rsidRPr="003F2D82" w:rsidRDefault="006821A1" w:rsidP="005F6A8F">
      <w:pPr>
        <w:spacing w:after="0" w:line="240" w:lineRule="auto"/>
        <w:jc w:val="both"/>
        <w:rPr>
          <w:rFonts w:ascii="Arial" w:eastAsia="Arial" w:hAnsi="Arial" w:cs="Arial"/>
          <w:b/>
          <w:sz w:val="24"/>
          <w:szCs w:val="24"/>
        </w:rPr>
      </w:pPr>
      <w:r w:rsidRPr="003F2D82">
        <w:rPr>
          <w:rFonts w:ascii="Arial" w:eastAsia="Arial" w:hAnsi="Arial" w:cs="Arial"/>
          <w:b/>
          <w:sz w:val="24"/>
          <w:szCs w:val="24"/>
        </w:rPr>
        <w:t>PRESIDENTE DE LA DIRECTIVA DE LA H. “LXI”</w:t>
      </w:r>
    </w:p>
    <w:p w14:paraId="2910BB03" w14:textId="7AEB8FF0" w:rsidR="006821A1" w:rsidRPr="003F2D82" w:rsidRDefault="006821A1" w:rsidP="005F6A8F">
      <w:pPr>
        <w:spacing w:after="0" w:line="240" w:lineRule="auto"/>
        <w:jc w:val="both"/>
        <w:rPr>
          <w:rFonts w:ascii="Arial" w:eastAsia="Arial" w:hAnsi="Arial" w:cs="Arial"/>
          <w:b/>
          <w:sz w:val="24"/>
          <w:szCs w:val="24"/>
        </w:rPr>
      </w:pPr>
      <w:r w:rsidRPr="003F2D82">
        <w:rPr>
          <w:rFonts w:ascii="Arial" w:eastAsia="Arial" w:hAnsi="Arial" w:cs="Arial"/>
          <w:b/>
          <w:sz w:val="24"/>
          <w:szCs w:val="24"/>
        </w:rPr>
        <w:t>LEGISLATURA DEL ESTADO DE MÉXICO</w:t>
      </w:r>
    </w:p>
    <w:p w14:paraId="01E339D6" w14:textId="77777777" w:rsidR="006821A1" w:rsidRDefault="006821A1" w:rsidP="005F6A8F">
      <w:pPr>
        <w:spacing w:after="0" w:line="240" w:lineRule="auto"/>
        <w:jc w:val="both"/>
        <w:rPr>
          <w:rFonts w:ascii="Arial" w:eastAsia="Arial" w:hAnsi="Arial" w:cs="Arial"/>
          <w:sz w:val="24"/>
          <w:szCs w:val="24"/>
        </w:rPr>
      </w:pPr>
      <w:r w:rsidRPr="003F2D82">
        <w:rPr>
          <w:rFonts w:ascii="Arial" w:eastAsia="Arial" w:hAnsi="Arial" w:cs="Arial"/>
          <w:b/>
          <w:sz w:val="24"/>
          <w:szCs w:val="24"/>
        </w:rPr>
        <w:t>PRESENTE.</w:t>
      </w:r>
      <w:r w:rsidRPr="003F2D82">
        <w:rPr>
          <w:rFonts w:ascii="Arial" w:eastAsia="Arial" w:hAnsi="Arial" w:cs="Arial"/>
          <w:sz w:val="24"/>
          <w:szCs w:val="24"/>
        </w:rPr>
        <w:t xml:space="preserve"> </w:t>
      </w:r>
    </w:p>
    <w:p w14:paraId="06855277" w14:textId="77777777" w:rsidR="005F6A8F" w:rsidRPr="003F2D82" w:rsidRDefault="005F6A8F" w:rsidP="005F6A8F">
      <w:pPr>
        <w:spacing w:after="0" w:line="240" w:lineRule="auto"/>
        <w:jc w:val="both"/>
        <w:rPr>
          <w:rFonts w:ascii="Arial" w:eastAsia="Arial" w:hAnsi="Arial" w:cs="Arial"/>
          <w:sz w:val="24"/>
          <w:szCs w:val="24"/>
        </w:rPr>
      </w:pPr>
    </w:p>
    <w:p w14:paraId="615BBBCE" w14:textId="2575B6FE" w:rsidR="006821A1" w:rsidRPr="003F2D82" w:rsidRDefault="006821A1" w:rsidP="005F6A8F">
      <w:pPr>
        <w:spacing w:after="0" w:line="240" w:lineRule="auto"/>
        <w:jc w:val="both"/>
        <w:rPr>
          <w:rFonts w:ascii="Arial" w:eastAsia="Arial" w:hAnsi="Arial" w:cs="Arial"/>
          <w:sz w:val="24"/>
          <w:szCs w:val="24"/>
        </w:rPr>
      </w:pPr>
      <w:bookmarkStart w:id="1" w:name="_gjdgxs" w:colFirst="0" w:colLast="0"/>
      <w:bookmarkEnd w:id="1"/>
      <w:r w:rsidRPr="003F2D82">
        <w:rPr>
          <w:rFonts w:ascii="Arial" w:eastAsia="Arial" w:hAnsi="Arial" w:cs="Arial"/>
          <w:sz w:val="24"/>
          <w:szCs w:val="24"/>
        </w:rPr>
        <w:t xml:space="preserve">Diputada </w:t>
      </w:r>
      <w:r w:rsidRPr="003F2D82">
        <w:rPr>
          <w:rFonts w:ascii="Arial" w:eastAsia="Arial" w:hAnsi="Arial" w:cs="Arial"/>
          <w:b/>
          <w:sz w:val="24"/>
          <w:szCs w:val="24"/>
        </w:rPr>
        <w:t>Azucena Cisneros Coss,</w:t>
      </w:r>
      <w:r w:rsidRPr="003F2D82">
        <w:rPr>
          <w:rFonts w:ascii="Arial" w:eastAsia="Arial" w:hAnsi="Arial" w:cs="Arial"/>
          <w:sz w:val="24"/>
          <w:szCs w:val="24"/>
        </w:rPr>
        <w:t xml:space="preserve"> integrante  del Grupo Parlamentario de Morena en la LXI Legislatura del Congreso Local, con fundamento en lo dispuesto en los artículos 55 y 57 de la Constitución Política del Estado Libre y Soberano de México; 83 de la Ley Orgánica del Poder Legislativo del Estado Libre y Soberano de México, y 74 del Reglamento del Poder Legislativo del Estado Libre y Soberano de México, someto a la consideración de este órgano legislativo, propuesta con </w:t>
      </w:r>
      <w:r w:rsidRPr="005F6A8F">
        <w:rPr>
          <w:rFonts w:ascii="Arial" w:eastAsia="Arial" w:hAnsi="Arial" w:cs="Arial"/>
          <w:b/>
          <w:sz w:val="24"/>
          <w:szCs w:val="24"/>
        </w:rPr>
        <w:t>Punto de Acuerdo de Urgente y Obvia Resolución por el que se Exhorta a los</w:t>
      </w:r>
      <w:r w:rsidR="008A362C">
        <w:rPr>
          <w:rFonts w:ascii="Arial" w:eastAsia="Arial" w:hAnsi="Arial" w:cs="Arial"/>
          <w:b/>
          <w:sz w:val="24"/>
          <w:szCs w:val="24"/>
        </w:rPr>
        <w:t xml:space="preserve"> Presidentes Municipales de</w:t>
      </w:r>
      <w:r w:rsidRPr="005F6A8F">
        <w:rPr>
          <w:rFonts w:ascii="Arial" w:eastAsia="Arial" w:hAnsi="Arial" w:cs="Arial"/>
          <w:b/>
          <w:sz w:val="24"/>
          <w:szCs w:val="24"/>
        </w:rPr>
        <w:t xml:space="preserve"> Acolman y Ecatepec, para que el ámbito de sus facultades, garanticen a los habitantes de la colonia la Laguna de Chiconautla la prestación de los servicios a su cargo, en especial y de manera urgente su derecho fundamental al acceso al agua potable y saneamiento</w:t>
      </w:r>
      <w:r w:rsidRPr="00E41560">
        <w:rPr>
          <w:rFonts w:ascii="Arial" w:eastAsia="Arial" w:hAnsi="Arial" w:cs="Arial"/>
          <w:b/>
          <w:sz w:val="24"/>
          <w:szCs w:val="24"/>
        </w:rPr>
        <w:t>,</w:t>
      </w:r>
      <w:r w:rsidRPr="003F2D82">
        <w:rPr>
          <w:rFonts w:ascii="Arial" w:eastAsia="Arial" w:hAnsi="Arial" w:cs="Arial"/>
          <w:b/>
          <w:sz w:val="24"/>
          <w:szCs w:val="24"/>
        </w:rPr>
        <w:t xml:space="preserve"> </w:t>
      </w:r>
      <w:r w:rsidRPr="003F2D82">
        <w:rPr>
          <w:rFonts w:ascii="Arial" w:eastAsia="Arial" w:hAnsi="Arial" w:cs="Arial"/>
          <w:sz w:val="24"/>
          <w:szCs w:val="24"/>
        </w:rPr>
        <w:t>lo  anterior con sustento en la siguiente:</w:t>
      </w:r>
    </w:p>
    <w:p w14:paraId="1740A891" w14:textId="77777777" w:rsidR="006821A1" w:rsidRPr="003F2D82" w:rsidRDefault="006821A1" w:rsidP="005F6A8F">
      <w:pPr>
        <w:spacing w:after="0" w:line="240" w:lineRule="auto"/>
        <w:jc w:val="both"/>
        <w:rPr>
          <w:rFonts w:ascii="Arial" w:eastAsia="Arial" w:hAnsi="Arial" w:cs="Arial"/>
          <w:sz w:val="24"/>
          <w:szCs w:val="24"/>
        </w:rPr>
      </w:pPr>
    </w:p>
    <w:p w14:paraId="268F8BF5" w14:textId="77777777" w:rsidR="006821A1" w:rsidRPr="003F2D82" w:rsidRDefault="006821A1" w:rsidP="005F6A8F">
      <w:pPr>
        <w:spacing w:after="0" w:line="240" w:lineRule="auto"/>
        <w:jc w:val="center"/>
        <w:rPr>
          <w:rFonts w:ascii="Arial" w:eastAsia="Arial" w:hAnsi="Arial" w:cs="Arial"/>
          <w:b/>
          <w:sz w:val="24"/>
          <w:szCs w:val="24"/>
        </w:rPr>
      </w:pPr>
      <w:r w:rsidRPr="003F2D82">
        <w:rPr>
          <w:rFonts w:ascii="Arial" w:eastAsia="Arial" w:hAnsi="Arial" w:cs="Arial"/>
          <w:b/>
          <w:sz w:val="24"/>
          <w:szCs w:val="24"/>
        </w:rPr>
        <w:t>EXPOSICION DE MOTIVOS</w:t>
      </w:r>
    </w:p>
    <w:p w14:paraId="6BF90234" w14:textId="77777777" w:rsidR="006821A1" w:rsidRPr="003F2D82" w:rsidRDefault="006821A1" w:rsidP="005F6A8F">
      <w:pPr>
        <w:spacing w:after="0" w:line="240" w:lineRule="auto"/>
        <w:rPr>
          <w:rFonts w:ascii="Arial" w:hAnsi="Arial" w:cs="Arial"/>
          <w:sz w:val="24"/>
          <w:szCs w:val="24"/>
        </w:rPr>
      </w:pPr>
    </w:p>
    <w:p w14:paraId="49F2F25F" w14:textId="56B79D16" w:rsidR="00D42885" w:rsidRDefault="006821A1" w:rsidP="005F6A8F">
      <w:pPr>
        <w:spacing w:after="0" w:line="240" w:lineRule="auto"/>
        <w:jc w:val="both"/>
        <w:rPr>
          <w:rFonts w:ascii="Arial" w:hAnsi="Arial" w:cs="Arial"/>
          <w:sz w:val="24"/>
          <w:szCs w:val="24"/>
        </w:rPr>
      </w:pPr>
      <w:r w:rsidRPr="003F2D82">
        <w:rPr>
          <w:rFonts w:ascii="Arial" w:hAnsi="Arial" w:cs="Arial"/>
          <w:sz w:val="24"/>
          <w:szCs w:val="24"/>
        </w:rPr>
        <w:t xml:space="preserve">La Constitución Política de los Estados Unidos Mexicanos, establece en su artículo 4, párrafo sexto que; ''Toda persona tiene derecho al acceso, disposici6n y saneamiento de agua para consumo personal y </w:t>
      </w:r>
      <w:r w:rsidR="005F6A8F" w:rsidRPr="003F2D82">
        <w:rPr>
          <w:rFonts w:ascii="Arial" w:hAnsi="Arial" w:cs="Arial"/>
          <w:sz w:val="24"/>
          <w:szCs w:val="24"/>
        </w:rPr>
        <w:t>doméstico</w:t>
      </w:r>
      <w:r w:rsidRPr="003F2D82">
        <w:rPr>
          <w:rFonts w:ascii="Arial" w:hAnsi="Arial" w:cs="Arial"/>
          <w:sz w:val="24"/>
          <w:szCs w:val="24"/>
        </w:rPr>
        <w:t xml:space="preserve"> en forma suficiente, salubre, aceptable y asequible.</w:t>
      </w:r>
      <w:r w:rsidR="001C5BA5">
        <w:rPr>
          <w:rFonts w:ascii="Arial" w:hAnsi="Arial" w:cs="Arial"/>
          <w:sz w:val="24"/>
          <w:szCs w:val="24"/>
        </w:rPr>
        <w:t xml:space="preserve"> </w:t>
      </w:r>
    </w:p>
    <w:p w14:paraId="5D124A67" w14:textId="77777777" w:rsidR="00D42885" w:rsidRPr="003F2D82" w:rsidRDefault="00D42885" w:rsidP="005F6A8F">
      <w:pPr>
        <w:spacing w:after="0" w:line="240" w:lineRule="auto"/>
        <w:jc w:val="both"/>
        <w:rPr>
          <w:rFonts w:ascii="Arial" w:hAnsi="Arial" w:cs="Arial"/>
          <w:sz w:val="24"/>
          <w:szCs w:val="24"/>
        </w:rPr>
      </w:pPr>
    </w:p>
    <w:p w14:paraId="212D2D5E" w14:textId="77777777" w:rsidR="006821A1" w:rsidRDefault="006821A1" w:rsidP="005F6A8F">
      <w:pPr>
        <w:spacing w:after="0" w:line="240" w:lineRule="auto"/>
        <w:jc w:val="both"/>
        <w:rPr>
          <w:rFonts w:ascii="Arial" w:hAnsi="Arial" w:cs="Arial"/>
          <w:sz w:val="24"/>
          <w:szCs w:val="24"/>
        </w:rPr>
      </w:pPr>
      <w:r w:rsidRPr="003F2D82">
        <w:rPr>
          <w:rFonts w:ascii="Arial" w:hAnsi="Arial" w:cs="Arial"/>
          <w:sz w:val="24"/>
          <w:szCs w:val="24"/>
        </w:rPr>
        <w:t>El Estado garantizará este derecho y la ley definirá las bases, apoyos y modalidades para el acceso y uso equitativo y sustentable de los recursos hídricos, estableciendo la participación de la Federación, las entidades federativas y los municipios, así como la participación de la ciudadanía para la consecución de dichos fines.”</w:t>
      </w:r>
    </w:p>
    <w:p w14:paraId="0A89E62B" w14:textId="77777777" w:rsidR="005F6A8F" w:rsidRPr="003F2D82" w:rsidRDefault="005F6A8F" w:rsidP="005F6A8F">
      <w:pPr>
        <w:spacing w:after="0" w:line="240" w:lineRule="auto"/>
        <w:jc w:val="both"/>
        <w:rPr>
          <w:rFonts w:ascii="Arial" w:hAnsi="Arial" w:cs="Arial"/>
          <w:sz w:val="24"/>
          <w:szCs w:val="24"/>
        </w:rPr>
      </w:pPr>
    </w:p>
    <w:p w14:paraId="5D3245EA" w14:textId="0961C038" w:rsidR="006821A1" w:rsidRDefault="006821A1" w:rsidP="005F6A8F">
      <w:pPr>
        <w:spacing w:after="0" w:line="240" w:lineRule="auto"/>
        <w:jc w:val="both"/>
        <w:rPr>
          <w:rFonts w:ascii="Arial" w:hAnsi="Arial" w:cs="Arial"/>
          <w:sz w:val="24"/>
          <w:szCs w:val="24"/>
        </w:rPr>
      </w:pPr>
      <w:r w:rsidRPr="003F2D82">
        <w:rPr>
          <w:rFonts w:ascii="Arial" w:hAnsi="Arial" w:cs="Arial"/>
          <w:sz w:val="24"/>
          <w:szCs w:val="24"/>
        </w:rPr>
        <w:t>En ese sentido, el artículo 115</w:t>
      </w:r>
      <w:r w:rsidR="001C5BA5">
        <w:rPr>
          <w:rFonts w:ascii="Arial" w:hAnsi="Arial" w:cs="Arial"/>
          <w:sz w:val="24"/>
          <w:szCs w:val="24"/>
        </w:rPr>
        <w:t xml:space="preserve"> fracción III, inciso a) de la Constitución Política de los Estados Unidos Mexicanos, </w:t>
      </w:r>
      <w:r w:rsidRPr="003F2D82">
        <w:rPr>
          <w:rFonts w:ascii="Arial" w:hAnsi="Arial" w:cs="Arial"/>
          <w:sz w:val="24"/>
          <w:szCs w:val="24"/>
        </w:rPr>
        <w:t>establece que los municipios tienen</w:t>
      </w:r>
      <w:r w:rsidR="001C5BA5">
        <w:rPr>
          <w:rFonts w:ascii="Arial" w:hAnsi="Arial" w:cs="Arial"/>
          <w:sz w:val="24"/>
          <w:szCs w:val="24"/>
        </w:rPr>
        <w:t xml:space="preserve"> entre sus funciones y</w:t>
      </w:r>
      <w:r w:rsidR="00D42885">
        <w:rPr>
          <w:rFonts w:ascii="Arial" w:hAnsi="Arial" w:cs="Arial"/>
          <w:sz w:val="24"/>
          <w:szCs w:val="24"/>
        </w:rPr>
        <w:t xml:space="preserve"> </w:t>
      </w:r>
      <w:r w:rsidR="001C5BA5">
        <w:rPr>
          <w:rFonts w:ascii="Arial" w:hAnsi="Arial" w:cs="Arial"/>
          <w:sz w:val="24"/>
          <w:szCs w:val="24"/>
        </w:rPr>
        <w:t>servicios públicos a cargo los siguientes</w:t>
      </w:r>
      <w:r w:rsidRPr="003F2D82">
        <w:rPr>
          <w:rFonts w:ascii="Arial" w:hAnsi="Arial" w:cs="Arial"/>
          <w:sz w:val="24"/>
          <w:szCs w:val="24"/>
        </w:rPr>
        <w:t>:</w:t>
      </w:r>
    </w:p>
    <w:p w14:paraId="674FB8B7" w14:textId="77777777" w:rsidR="005F6A8F" w:rsidRPr="003F2D82" w:rsidRDefault="005F6A8F" w:rsidP="005F6A8F">
      <w:pPr>
        <w:spacing w:after="0" w:line="240" w:lineRule="auto"/>
        <w:jc w:val="both"/>
        <w:rPr>
          <w:rFonts w:ascii="Arial" w:hAnsi="Arial" w:cs="Arial"/>
          <w:sz w:val="24"/>
          <w:szCs w:val="24"/>
        </w:rPr>
      </w:pPr>
    </w:p>
    <w:p w14:paraId="038008C0" w14:textId="77777777" w:rsidR="001C5BA5" w:rsidRDefault="006821A1" w:rsidP="00D42885">
      <w:pPr>
        <w:numPr>
          <w:ilvl w:val="0"/>
          <w:numId w:val="5"/>
        </w:numPr>
        <w:spacing w:after="0" w:line="240" w:lineRule="auto"/>
        <w:contextualSpacing/>
        <w:jc w:val="both"/>
        <w:rPr>
          <w:rFonts w:ascii="Arial" w:hAnsi="Arial" w:cs="Arial"/>
          <w:sz w:val="24"/>
          <w:szCs w:val="24"/>
        </w:rPr>
      </w:pPr>
      <w:r w:rsidRPr="003F2D82">
        <w:rPr>
          <w:rFonts w:ascii="Arial" w:hAnsi="Arial" w:cs="Arial"/>
          <w:sz w:val="24"/>
          <w:szCs w:val="24"/>
        </w:rPr>
        <w:t xml:space="preserve">Agua potable, drenaje, alcantarillado, tratamiento y disposición de sus aguas residuales; </w:t>
      </w:r>
    </w:p>
    <w:p w14:paraId="5DDE4780" w14:textId="77777777" w:rsidR="001C5BA5" w:rsidRDefault="006821A1" w:rsidP="00D42885">
      <w:pPr>
        <w:numPr>
          <w:ilvl w:val="0"/>
          <w:numId w:val="5"/>
        </w:numPr>
        <w:spacing w:after="0" w:line="240" w:lineRule="auto"/>
        <w:contextualSpacing/>
        <w:jc w:val="both"/>
        <w:rPr>
          <w:rFonts w:ascii="Arial" w:hAnsi="Arial" w:cs="Arial"/>
          <w:sz w:val="24"/>
          <w:szCs w:val="24"/>
        </w:rPr>
      </w:pPr>
      <w:r w:rsidRPr="003F2D82">
        <w:rPr>
          <w:rFonts w:ascii="Arial" w:hAnsi="Arial" w:cs="Arial"/>
          <w:sz w:val="24"/>
          <w:szCs w:val="24"/>
        </w:rPr>
        <w:lastRenderedPageBreak/>
        <w:t xml:space="preserve">Alumbrado público; </w:t>
      </w:r>
    </w:p>
    <w:p w14:paraId="005BA592" w14:textId="77777777" w:rsidR="001C5BA5" w:rsidRPr="00D42885" w:rsidRDefault="006821A1" w:rsidP="00D42885">
      <w:pPr>
        <w:numPr>
          <w:ilvl w:val="0"/>
          <w:numId w:val="5"/>
        </w:numPr>
        <w:spacing w:after="0" w:line="240" w:lineRule="auto"/>
        <w:contextualSpacing/>
        <w:jc w:val="both"/>
        <w:rPr>
          <w:rFonts w:ascii="Arial" w:hAnsi="Arial" w:cs="Arial"/>
          <w:sz w:val="24"/>
          <w:szCs w:val="24"/>
        </w:rPr>
      </w:pPr>
      <w:r w:rsidRPr="003F2D82">
        <w:rPr>
          <w:rFonts w:ascii="Arial" w:hAnsi="Arial" w:cs="Arial"/>
          <w:sz w:val="24"/>
          <w:szCs w:val="24"/>
          <w:shd w:val="clear" w:color="auto" w:fill="FFFFFF"/>
        </w:rPr>
        <w:t xml:space="preserve">Limpia, recolección, traslado, tratamiento y disposición final de residuos; </w:t>
      </w:r>
    </w:p>
    <w:p w14:paraId="253CE151" w14:textId="77777777" w:rsidR="001C5BA5" w:rsidRPr="00D42885" w:rsidRDefault="006821A1" w:rsidP="00D42885">
      <w:pPr>
        <w:numPr>
          <w:ilvl w:val="0"/>
          <w:numId w:val="5"/>
        </w:numPr>
        <w:spacing w:after="0" w:line="240" w:lineRule="auto"/>
        <w:contextualSpacing/>
        <w:jc w:val="both"/>
        <w:rPr>
          <w:rFonts w:ascii="Arial" w:hAnsi="Arial" w:cs="Arial"/>
          <w:sz w:val="24"/>
          <w:szCs w:val="24"/>
        </w:rPr>
      </w:pPr>
      <w:r w:rsidRPr="003F2D82">
        <w:rPr>
          <w:rFonts w:ascii="Arial" w:hAnsi="Arial" w:cs="Arial"/>
          <w:sz w:val="24"/>
          <w:szCs w:val="24"/>
          <w:shd w:val="clear" w:color="auto" w:fill="FFFFFF"/>
        </w:rPr>
        <w:t xml:space="preserve">Calles parques y jardines y su equipamiento; y </w:t>
      </w:r>
    </w:p>
    <w:p w14:paraId="786E2E0D" w14:textId="2B9CAC08" w:rsidR="005F6A8F" w:rsidRPr="00D42885" w:rsidRDefault="006821A1" w:rsidP="00D42885">
      <w:pPr>
        <w:numPr>
          <w:ilvl w:val="0"/>
          <w:numId w:val="5"/>
        </w:numPr>
        <w:spacing w:after="0" w:line="240" w:lineRule="auto"/>
        <w:contextualSpacing/>
        <w:jc w:val="both"/>
        <w:rPr>
          <w:rFonts w:ascii="Arial" w:hAnsi="Arial" w:cs="Arial"/>
          <w:sz w:val="24"/>
          <w:szCs w:val="24"/>
        </w:rPr>
      </w:pPr>
      <w:r w:rsidRPr="003F2D82">
        <w:rPr>
          <w:rFonts w:ascii="Arial" w:hAnsi="Arial" w:cs="Arial"/>
          <w:sz w:val="24"/>
          <w:szCs w:val="24"/>
          <w:shd w:val="clear" w:color="auto" w:fill="FFFFFF"/>
        </w:rPr>
        <w:t>Seguridad pública entre otros.</w:t>
      </w:r>
    </w:p>
    <w:p w14:paraId="0C305E07" w14:textId="77777777" w:rsidR="005F6A8F" w:rsidRPr="00D42885" w:rsidRDefault="005F6A8F" w:rsidP="00D42885">
      <w:pPr>
        <w:spacing w:after="0" w:line="240" w:lineRule="auto"/>
        <w:contextualSpacing/>
        <w:jc w:val="both"/>
        <w:rPr>
          <w:rFonts w:ascii="Arial" w:hAnsi="Arial" w:cs="Arial"/>
          <w:sz w:val="24"/>
          <w:szCs w:val="24"/>
        </w:rPr>
      </w:pPr>
    </w:p>
    <w:p w14:paraId="5EAEAF00" w14:textId="77777777" w:rsidR="006821A1" w:rsidRDefault="006821A1" w:rsidP="005F6A8F">
      <w:pPr>
        <w:spacing w:after="0" w:line="240" w:lineRule="auto"/>
        <w:jc w:val="both"/>
        <w:rPr>
          <w:rFonts w:ascii="Arial" w:hAnsi="Arial" w:cs="Arial"/>
          <w:sz w:val="24"/>
          <w:szCs w:val="24"/>
        </w:rPr>
      </w:pPr>
      <w:r w:rsidRPr="003F2D82">
        <w:rPr>
          <w:rFonts w:ascii="Arial" w:hAnsi="Arial" w:cs="Arial"/>
          <w:sz w:val="24"/>
          <w:szCs w:val="24"/>
        </w:rPr>
        <w:t>Por lo tanto, es obligación de los municipios prestar los servicios básicos a la ciudadanía, a fin de garantizar el pleno goce de sus derechos.</w:t>
      </w:r>
    </w:p>
    <w:p w14:paraId="3693F65B" w14:textId="77777777" w:rsidR="005F6A8F" w:rsidRPr="003F2D82" w:rsidRDefault="005F6A8F" w:rsidP="005F6A8F">
      <w:pPr>
        <w:spacing w:after="0" w:line="240" w:lineRule="auto"/>
        <w:jc w:val="both"/>
        <w:rPr>
          <w:rFonts w:ascii="Arial" w:hAnsi="Arial" w:cs="Arial"/>
          <w:sz w:val="24"/>
          <w:szCs w:val="24"/>
        </w:rPr>
      </w:pPr>
    </w:p>
    <w:p w14:paraId="6E7C783A" w14:textId="77777777" w:rsidR="006821A1" w:rsidRDefault="006821A1" w:rsidP="005F6A8F">
      <w:pPr>
        <w:spacing w:after="0" w:line="240" w:lineRule="auto"/>
        <w:jc w:val="both"/>
        <w:rPr>
          <w:rFonts w:ascii="Arial" w:hAnsi="Arial" w:cs="Arial"/>
          <w:sz w:val="24"/>
          <w:szCs w:val="24"/>
        </w:rPr>
      </w:pPr>
      <w:r w:rsidRPr="003F2D82">
        <w:rPr>
          <w:rFonts w:ascii="Arial" w:hAnsi="Arial" w:cs="Arial"/>
          <w:sz w:val="24"/>
          <w:szCs w:val="24"/>
        </w:rPr>
        <w:t xml:space="preserve">Así mismo, los servicios públicos, deben brindarse bajo los principios de </w:t>
      </w:r>
      <w:r w:rsidRPr="00D42885">
        <w:rPr>
          <w:rFonts w:ascii="Arial" w:hAnsi="Arial" w:cs="Arial"/>
          <w:b/>
          <w:sz w:val="24"/>
          <w:szCs w:val="24"/>
        </w:rPr>
        <w:t>Generalidad, Igualdad, Regularidad, Continuidad, Obligatoriedad y Adaptabilidad</w:t>
      </w:r>
      <w:r w:rsidRPr="003F2D82">
        <w:rPr>
          <w:rFonts w:ascii="Arial" w:hAnsi="Arial" w:cs="Arial"/>
          <w:sz w:val="24"/>
          <w:szCs w:val="24"/>
        </w:rPr>
        <w:t>.</w:t>
      </w:r>
      <w:r w:rsidRPr="003F2D82">
        <w:rPr>
          <w:rStyle w:val="Refdenotaalpie"/>
          <w:rFonts w:ascii="Arial" w:hAnsi="Arial" w:cs="Arial"/>
          <w:sz w:val="24"/>
          <w:szCs w:val="24"/>
        </w:rPr>
        <w:footnoteReference w:id="1"/>
      </w:r>
    </w:p>
    <w:p w14:paraId="140165E5" w14:textId="77777777" w:rsidR="001C5BA5" w:rsidRPr="003F2D82" w:rsidRDefault="001C5BA5" w:rsidP="005F6A8F">
      <w:pPr>
        <w:spacing w:after="0" w:line="240" w:lineRule="auto"/>
        <w:jc w:val="both"/>
        <w:rPr>
          <w:rFonts w:ascii="Arial" w:hAnsi="Arial" w:cs="Arial"/>
          <w:sz w:val="24"/>
          <w:szCs w:val="24"/>
        </w:rPr>
      </w:pPr>
    </w:p>
    <w:p w14:paraId="381D321F" w14:textId="77777777" w:rsidR="006821A1" w:rsidRPr="003F2D82" w:rsidRDefault="006821A1" w:rsidP="005F6A8F">
      <w:pPr>
        <w:spacing w:after="0" w:line="240" w:lineRule="auto"/>
        <w:jc w:val="both"/>
        <w:rPr>
          <w:rFonts w:ascii="Arial" w:hAnsi="Arial" w:cs="Arial"/>
          <w:sz w:val="24"/>
          <w:szCs w:val="24"/>
        </w:rPr>
      </w:pPr>
      <w:r w:rsidRPr="003F2D82">
        <w:rPr>
          <w:rFonts w:ascii="Arial" w:hAnsi="Arial" w:cs="Arial"/>
          <w:sz w:val="24"/>
          <w:szCs w:val="24"/>
        </w:rPr>
        <w:t>Es decir, deben otorgarse a toda persona en similares condiciones de calidad, cantidad y eficiencia, sin alteraciones, interrupciones ni situaciones de injusticia, inequidad o discriminación.</w:t>
      </w:r>
    </w:p>
    <w:p w14:paraId="53189C36" w14:textId="77777777" w:rsidR="006821A1" w:rsidRPr="003F2D82" w:rsidRDefault="006821A1" w:rsidP="005F6A8F">
      <w:pPr>
        <w:spacing w:after="0" w:line="240" w:lineRule="auto"/>
        <w:jc w:val="both"/>
        <w:rPr>
          <w:rFonts w:ascii="Arial" w:hAnsi="Arial" w:cs="Arial"/>
          <w:sz w:val="24"/>
          <w:szCs w:val="24"/>
        </w:rPr>
      </w:pPr>
    </w:p>
    <w:p w14:paraId="722DB25C" w14:textId="77777777" w:rsidR="006821A1" w:rsidRDefault="006821A1" w:rsidP="005F6A8F">
      <w:pPr>
        <w:spacing w:after="0" w:line="240" w:lineRule="auto"/>
        <w:jc w:val="both"/>
        <w:rPr>
          <w:rFonts w:ascii="Arial" w:hAnsi="Arial" w:cs="Arial"/>
          <w:sz w:val="24"/>
          <w:szCs w:val="24"/>
        </w:rPr>
      </w:pPr>
      <w:r w:rsidRPr="003F2D82">
        <w:rPr>
          <w:rFonts w:ascii="Arial" w:hAnsi="Arial" w:cs="Arial"/>
          <w:sz w:val="24"/>
          <w:szCs w:val="24"/>
        </w:rPr>
        <w:t xml:space="preserve">Lamentablemente, disfrutar del derecho humano a los servicios públicos y esencialmente acceder al derecho al agua potable, en las comunidades ubicadas en zonas de indefinición municipal por conflicto de límites territoriales, resulta una lucha constante para sus habitantes. </w:t>
      </w:r>
    </w:p>
    <w:p w14:paraId="14AEB7B1" w14:textId="77777777" w:rsidR="001C5BA5" w:rsidRPr="003F2D82" w:rsidRDefault="001C5BA5" w:rsidP="005F6A8F">
      <w:pPr>
        <w:spacing w:after="0" w:line="240" w:lineRule="auto"/>
        <w:jc w:val="both"/>
        <w:rPr>
          <w:rFonts w:ascii="Arial" w:hAnsi="Arial" w:cs="Arial"/>
          <w:sz w:val="24"/>
          <w:szCs w:val="24"/>
        </w:rPr>
      </w:pPr>
    </w:p>
    <w:p w14:paraId="5E205F18" w14:textId="77777777" w:rsidR="006821A1" w:rsidRDefault="006821A1" w:rsidP="005F6A8F">
      <w:pPr>
        <w:spacing w:after="0" w:line="240" w:lineRule="auto"/>
        <w:jc w:val="both"/>
        <w:rPr>
          <w:rFonts w:ascii="Arial" w:hAnsi="Arial" w:cs="Arial"/>
          <w:sz w:val="24"/>
          <w:szCs w:val="24"/>
        </w:rPr>
      </w:pPr>
      <w:r w:rsidRPr="003F2D82">
        <w:rPr>
          <w:rFonts w:ascii="Arial" w:hAnsi="Arial" w:cs="Arial"/>
          <w:sz w:val="24"/>
          <w:szCs w:val="24"/>
        </w:rPr>
        <w:t>Tal es el caso de la Colonia la Laguna de Chiconautla, la cual, a más de 30 años de haber sido fundada, sus aproximadamente 15 mil habitantes, carecen de los servicios públicos básicos, sus habitantes sufren de una especie de segregación que limita sus derechos, viven aislados, debido a la indiferencia o incapacidad de los municipios en conflicto para aprobar obra pública básica que resuelva sus necesidades de servicios.</w:t>
      </w:r>
    </w:p>
    <w:p w14:paraId="0DC9CF4E" w14:textId="77777777" w:rsidR="001C5BA5" w:rsidRPr="003F2D82" w:rsidRDefault="001C5BA5" w:rsidP="005F6A8F">
      <w:pPr>
        <w:spacing w:after="0" w:line="240" w:lineRule="auto"/>
        <w:jc w:val="both"/>
        <w:rPr>
          <w:rFonts w:ascii="Arial" w:hAnsi="Arial" w:cs="Arial"/>
          <w:sz w:val="24"/>
          <w:szCs w:val="24"/>
        </w:rPr>
      </w:pPr>
    </w:p>
    <w:p w14:paraId="1AECF64F" w14:textId="77777777" w:rsidR="006821A1" w:rsidRDefault="006821A1" w:rsidP="005F6A8F">
      <w:pPr>
        <w:spacing w:after="0" w:line="240" w:lineRule="auto"/>
        <w:jc w:val="both"/>
        <w:rPr>
          <w:rFonts w:ascii="Arial" w:hAnsi="Arial" w:cs="Arial"/>
          <w:sz w:val="24"/>
          <w:szCs w:val="24"/>
          <w:shd w:val="clear" w:color="auto" w:fill="FFFFFF"/>
        </w:rPr>
      </w:pPr>
      <w:r w:rsidRPr="003F2D82">
        <w:rPr>
          <w:rFonts w:ascii="Arial" w:hAnsi="Arial" w:cs="Arial"/>
          <w:sz w:val="24"/>
          <w:szCs w:val="24"/>
        </w:rPr>
        <w:t xml:space="preserve">La Laguna de Chiconautla como otras colonias en conflicto, son prácticamente tierra de nadie, las autoridades municipales no los dotan de los servicios básicos, </w:t>
      </w:r>
      <w:r w:rsidRPr="003F2D82">
        <w:rPr>
          <w:rFonts w:ascii="Arial" w:hAnsi="Arial" w:cs="Arial"/>
          <w:sz w:val="24"/>
          <w:szCs w:val="24"/>
          <w:shd w:val="clear" w:color="auto" w:fill="FFFFFF"/>
        </w:rPr>
        <w:t>imprescindibles para su desarrollo económico y social, pero sobre todo necesarios para su salud y bienestar.</w:t>
      </w:r>
    </w:p>
    <w:p w14:paraId="12229A30" w14:textId="77777777" w:rsidR="001C5BA5" w:rsidRPr="003F2D82" w:rsidRDefault="001C5BA5" w:rsidP="005F6A8F">
      <w:pPr>
        <w:spacing w:after="0" w:line="240" w:lineRule="auto"/>
        <w:jc w:val="both"/>
        <w:rPr>
          <w:rFonts w:ascii="Arial" w:hAnsi="Arial" w:cs="Arial"/>
          <w:sz w:val="24"/>
          <w:szCs w:val="24"/>
          <w:shd w:val="clear" w:color="auto" w:fill="FFFFFF"/>
        </w:rPr>
      </w:pPr>
    </w:p>
    <w:p w14:paraId="0FB1FF55" w14:textId="77777777" w:rsidR="006821A1" w:rsidRDefault="006821A1" w:rsidP="005F6A8F">
      <w:pPr>
        <w:spacing w:after="0" w:line="240" w:lineRule="auto"/>
        <w:jc w:val="both"/>
        <w:rPr>
          <w:rFonts w:ascii="Arial" w:hAnsi="Arial" w:cs="Arial"/>
          <w:color w:val="000000"/>
          <w:sz w:val="24"/>
          <w:szCs w:val="24"/>
          <w:shd w:val="clear" w:color="auto" w:fill="FFFFFF"/>
        </w:rPr>
      </w:pPr>
      <w:r w:rsidRPr="003F2D82">
        <w:rPr>
          <w:rFonts w:ascii="Arial" w:hAnsi="Arial" w:cs="Arial"/>
          <w:sz w:val="24"/>
          <w:szCs w:val="24"/>
          <w:shd w:val="clear" w:color="auto" w:fill="FFFFFF"/>
        </w:rPr>
        <w:t>Sus habitantes c</w:t>
      </w:r>
      <w:r w:rsidRPr="003F2D82">
        <w:rPr>
          <w:rFonts w:ascii="Arial" w:hAnsi="Arial" w:cs="Arial"/>
          <w:color w:val="000000"/>
          <w:sz w:val="24"/>
          <w:szCs w:val="24"/>
          <w:shd w:val="clear" w:color="auto" w:fill="FFFFFF"/>
        </w:rPr>
        <w:t xml:space="preserve">arecen de drenaje y en su lugar existen las fosas sépticas con las deficiencias lógicas de construcción y de salubridad, </w:t>
      </w:r>
      <w:r>
        <w:rPr>
          <w:rFonts w:ascii="Arial" w:hAnsi="Arial" w:cs="Arial"/>
          <w:color w:val="000000"/>
          <w:sz w:val="24"/>
          <w:szCs w:val="24"/>
          <w:shd w:val="clear" w:color="auto" w:fill="FFFFFF"/>
        </w:rPr>
        <w:t>en época de lluvias caminan sobre lodo y agua, y por si fuera poco</w:t>
      </w:r>
      <w:r w:rsidRPr="003F2D82">
        <w:rPr>
          <w:rFonts w:ascii="Arial" w:hAnsi="Arial" w:cs="Arial"/>
          <w:color w:val="000000"/>
          <w:sz w:val="24"/>
          <w:szCs w:val="24"/>
          <w:shd w:val="clear" w:color="auto" w:fill="FFFFFF"/>
        </w:rPr>
        <w:t>, la falta de agua incrementa las condiciones de insalubridad en la que viven</w:t>
      </w:r>
      <w:r>
        <w:rPr>
          <w:rFonts w:ascii="Arial" w:hAnsi="Arial" w:cs="Arial"/>
          <w:color w:val="000000"/>
          <w:sz w:val="24"/>
          <w:szCs w:val="24"/>
          <w:shd w:val="clear" w:color="auto" w:fill="FFFFFF"/>
        </w:rPr>
        <w:t>, además que el abastecimiento de este vital liquido a través de pipas afecta de manera importante su economía.</w:t>
      </w:r>
    </w:p>
    <w:p w14:paraId="5481D56A" w14:textId="77777777" w:rsidR="001C5BA5" w:rsidRPr="003F2D82" w:rsidRDefault="001C5BA5" w:rsidP="005F6A8F">
      <w:pPr>
        <w:spacing w:after="0" w:line="240" w:lineRule="auto"/>
        <w:jc w:val="both"/>
        <w:rPr>
          <w:rFonts w:ascii="Arial" w:hAnsi="Arial" w:cs="Arial"/>
          <w:sz w:val="24"/>
          <w:szCs w:val="24"/>
          <w:shd w:val="clear" w:color="auto" w:fill="FFFFFF"/>
        </w:rPr>
      </w:pPr>
    </w:p>
    <w:p w14:paraId="3A9D100F" w14:textId="77777777" w:rsidR="006821A1" w:rsidRDefault="006821A1" w:rsidP="005F6A8F">
      <w:pPr>
        <w:spacing w:after="0" w:line="240" w:lineRule="auto"/>
        <w:jc w:val="both"/>
        <w:rPr>
          <w:rFonts w:ascii="Arial" w:hAnsi="Arial" w:cs="Arial"/>
          <w:color w:val="000000"/>
          <w:sz w:val="24"/>
          <w:szCs w:val="24"/>
          <w:shd w:val="clear" w:color="auto" w:fill="FFFFFF"/>
        </w:rPr>
      </w:pPr>
      <w:r w:rsidRPr="00CA4A48">
        <w:rPr>
          <w:rFonts w:ascii="Arial" w:hAnsi="Arial" w:cs="Arial"/>
          <w:sz w:val="24"/>
          <w:szCs w:val="24"/>
          <w:shd w:val="clear" w:color="auto" w:fill="FFFFFF"/>
        </w:rPr>
        <w:t xml:space="preserve">Urge se les dote de agua potable y se </w:t>
      </w:r>
      <w:r w:rsidRPr="00CA4A48">
        <w:rPr>
          <w:rFonts w:ascii="Arial" w:hAnsi="Arial" w:cs="Arial"/>
          <w:color w:val="000000"/>
          <w:sz w:val="24"/>
          <w:szCs w:val="24"/>
          <w:shd w:val="clear" w:color="auto" w:fill="FFFFFF"/>
        </w:rPr>
        <w:t>construya una red de drenaje con sus respectivos colectores y subcolectores a efecto de contribuir a la salud pública de esa área.</w:t>
      </w:r>
    </w:p>
    <w:p w14:paraId="13E52345" w14:textId="77777777" w:rsidR="001C5BA5" w:rsidRPr="00CA4A48" w:rsidRDefault="001C5BA5" w:rsidP="005F6A8F">
      <w:pPr>
        <w:spacing w:after="0" w:line="240" w:lineRule="auto"/>
        <w:jc w:val="both"/>
        <w:rPr>
          <w:rFonts w:ascii="Arial" w:hAnsi="Arial" w:cs="Arial"/>
          <w:sz w:val="24"/>
          <w:szCs w:val="24"/>
          <w:shd w:val="clear" w:color="auto" w:fill="FFFFFF"/>
        </w:rPr>
      </w:pPr>
    </w:p>
    <w:p w14:paraId="367DE16C" w14:textId="20971873" w:rsidR="006821A1" w:rsidRDefault="0077594E" w:rsidP="005F6A8F">
      <w:pPr>
        <w:spacing w:after="0" w:line="24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Por lo que, </w:t>
      </w:r>
      <w:r w:rsidRPr="003F2D82">
        <w:rPr>
          <w:rFonts w:ascii="Arial" w:hAnsi="Arial" w:cs="Arial"/>
          <w:sz w:val="24"/>
          <w:szCs w:val="24"/>
          <w:shd w:val="clear" w:color="auto" w:fill="FFFFFF"/>
        </w:rPr>
        <w:t xml:space="preserve">negar </w:t>
      </w:r>
      <w:r w:rsidR="006821A1" w:rsidRPr="003F2D82">
        <w:rPr>
          <w:rFonts w:ascii="Arial" w:hAnsi="Arial" w:cs="Arial"/>
          <w:sz w:val="24"/>
          <w:szCs w:val="24"/>
          <w:shd w:val="clear" w:color="auto" w:fill="FFFFFF"/>
        </w:rPr>
        <w:t xml:space="preserve">a los ciudadanos el acceso al agua </w:t>
      </w:r>
      <w:r w:rsidR="006821A1">
        <w:rPr>
          <w:rFonts w:ascii="Arial" w:hAnsi="Arial" w:cs="Arial"/>
          <w:sz w:val="24"/>
          <w:szCs w:val="24"/>
          <w:shd w:val="clear" w:color="auto" w:fill="FFFFFF"/>
        </w:rPr>
        <w:t>potable y a los servicios públicos</w:t>
      </w:r>
      <w:r w:rsidR="006821A1" w:rsidRPr="003F2D82">
        <w:rPr>
          <w:rFonts w:ascii="Arial" w:hAnsi="Arial" w:cs="Arial"/>
          <w:sz w:val="24"/>
          <w:szCs w:val="24"/>
          <w:shd w:val="clear" w:color="auto" w:fill="FFFFFF"/>
        </w:rPr>
        <w:t xml:space="preserve">, por el simple hecho de vivir en una colonia en conflicto de </w:t>
      </w:r>
      <w:r w:rsidR="001C5BA5" w:rsidRPr="003F2D82">
        <w:rPr>
          <w:rFonts w:ascii="Arial" w:hAnsi="Arial" w:cs="Arial"/>
          <w:sz w:val="24"/>
          <w:szCs w:val="24"/>
          <w:shd w:val="clear" w:color="auto" w:fill="FFFFFF"/>
        </w:rPr>
        <w:t>límites</w:t>
      </w:r>
      <w:r w:rsidR="006821A1" w:rsidRPr="003F2D82">
        <w:rPr>
          <w:rFonts w:ascii="Arial" w:hAnsi="Arial" w:cs="Arial"/>
          <w:sz w:val="24"/>
          <w:szCs w:val="24"/>
          <w:shd w:val="clear" w:color="auto" w:fill="FFFFFF"/>
        </w:rPr>
        <w:t xml:space="preserve"> territoriales, es la más grande violación a sus derechos humanos.</w:t>
      </w:r>
    </w:p>
    <w:p w14:paraId="5886C6C9" w14:textId="77777777" w:rsidR="001C5BA5" w:rsidRPr="003F2D82" w:rsidRDefault="001C5BA5" w:rsidP="005F6A8F">
      <w:pPr>
        <w:spacing w:after="0" w:line="240" w:lineRule="auto"/>
        <w:jc w:val="both"/>
        <w:rPr>
          <w:rFonts w:ascii="Arial" w:hAnsi="Arial" w:cs="Arial"/>
          <w:sz w:val="24"/>
          <w:szCs w:val="24"/>
          <w:shd w:val="clear" w:color="auto" w:fill="FFFFFF"/>
        </w:rPr>
      </w:pPr>
    </w:p>
    <w:p w14:paraId="163DBB23" w14:textId="77777777" w:rsidR="006821A1" w:rsidRDefault="006821A1" w:rsidP="005F6A8F">
      <w:pPr>
        <w:spacing w:after="0" w:line="240" w:lineRule="auto"/>
        <w:jc w:val="both"/>
        <w:rPr>
          <w:rFonts w:ascii="Arial" w:hAnsi="Arial" w:cs="Arial"/>
          <w:sz w:val="24"/>
          <w:szCs w:val="24"/>
          <w:shd w:val="clear" w:color="auto" w:fill="FFFFFF"/>
        </w:rPr>
      </w:pPr>
      <w:r>
        <w:rPr>
          <w:rFonts w:ascii="Arial" w:hAnsi="Arial" w:cs="Arial"/>
          <w:sz w:val="24"/>
          <w:szCs w:val="24"/>
          <w:shd w:val="clear" w:color="auto" w:fill="FFFFFF"/>
        </w:rPr>
        <w:t>Resulta</w:t>
      </w:r>
      <w:r w:rsidRPr="003F2D82">
        <w:rPr>
          <w:rFonts w:ascii="Arial" w:hAnsi="Arial" w:cs="Arial"/>
          <w:sz w:val="24"/>
          <w:szCs w:val="24"/>
          <w:shd w:val="clear" w:color="auto" w:fill="FFFFFF"/>
        </w:rPr>
        <w:t xml:space="preserve"> absurdo que ninguna autoridad municipal, quiera hacerse responsable de ofrecer est</w:t>
      </w:r>
      <w:r>
        <w:rPr>
          <w:rFonts w:ascii="Arial" w:hAnsi="Arial" w:cs="Arial"/>
          <w:sz w:val="24"/>
          <w:szCs w:val="24"/>
          <w:shd w:val="clear" w:color="auto" w:fill="FFFFFF"/>
        </w:rPr>
        <w:t>os</w:t>
      </w:r>
      <w:r w:rsidRPr="003F2D82">
        <w:rPr>
          <w:rFonts w:ascii="Arial" w:hAnsi="Arial" w:cs="Arial"/>
          <w:sz w:val="24"/>
          <w:szCs w:val="24"/>
          <w:shd w:val="clear" w:color="auto" w:fill="FFFFFF"/>
        </w:rPr>
        <w:t xml:space="preserve"> servicio</w:t>
      </w:r>
      <w:r>
        <w:rPr>
          <w:rFonts w:ascii="Arial" w:hAnsi="Arial" w:cs="Arial"/>
          <w:sz w:val="24"/>
          <w:szCs w:val="24"/>
          <w:shd w:val="clear" w:color="auto" w:fill="FFFFFF"/>
        </w:rPr>
        <w:t>s</w:t>
      </w:r>
      <w:r w:rsidRPr="003F2D82">
        <w:rPr>
          <w:rFonts w:ascii="Arial" w:hAnsi="Arial" w:cs="Arial"/>
          <w:sz w:val="24"/>
          <w:szCs w:val="24"/>
          <w:shd w:val="clear" w:color="auto" w:fill="FFFFFF"/>
        </w:rPr>
        <w:t>, cuando hace unos días, en la Comisión de Límites Territoriales, tanto el presidente de Acolman, como el de Ecatepec, reclaman el derecho territorial de esta colonia.</w:t>
      </w:r>
    </w:p>
    <w:p w14:paraId="48728982" w14:textId="77777777" w:rsidR="001C5BA5" w:rsidRDefault="001C5BA5" w:rsidP="005F6A8F">
      <w:pPr>
        <w:spacing w:after="0" w:line="240" w:lineRule="auto"/>
        <w:jc w:val="both"/>
        <w:rPr>
          <w:rFonts w:ascii="Arial" w:hAnsi="Arial" w:cs="Arial"/>
          <w:sz w:val="24"/>
          <w:szCs w:val="24"/>
          <w:shd w:val="clear" w:color="auto" w:fill="FFFFFF"/>
        </w:rPr>
      </w:pPr>
    </w:p>
    <w:p w14:paraId="2A95B4C2" w14:textId="407C888B" w:rsidR="006821A1" w:rsidRDefault="006821A1" w:rsidP="005F6A8F">
      <w:pPr>
        <w:spacing w:after="0" w:line="240" w:lineRule="auto"/>
        <w:jc w:val="both"/>
        <w:rPr>
          <w:rFonts w:ascii="Arial" w:eastAsia="Arial" w:hAnsi="Arial" w:cs="Arial"/>
          <w:sz w:val="24"/>
          <w:szCs w:val="24"/>
        </w:rPr>
      </w:pPr>
      <w:r w:rsidRPr="003F2D82">
        <w:rPr>
          <w:rFonts w:ascii="Arial" w:hAnsi="Arial" w:cs="Arial"/>
          <w:sz w:val="24"/>
          <w:szCs w:val="24"/>
          <w:shd w:val="clear" w:color="auto" w:fill="FFFFFF"/>
        </w:rPr>
        <w:t xml:space="preserve">Por lo antes expuesto y reconociendo que </w:t>
      </w:r>
      <w:r w:rsidRPr="003F2D82">
        <w:rPr>
          <w:rFonts w:ascii="Arial" w:hAnsi="Arial" w:cs="Arial"/>
          <w:sz w:val="24"/>
          <w:szCs w:val="24"/>
        </w:rPr>
        <w:t xml:space="preserve">el desarrollo y mejoramiento de las condiciones de vida de los habitantes de la colonia la Laguna de Chiconautla, depende en gran medida de la calidad de los servicios públicos que recibe, y toda vez que el agua potable </w:t>
      </w:r>
      <w:r w:rsidRPr="003F2D82">
        <w:rPr>
          <w:rFonts w:ascii="Arial" w:hAnsi="Arial" w:cs="Arial"/>
          <w:sz w:val="24"/>
          <w:szCs w:val="24"/>
          <w:shd w:val="clear" w:color="auto" w:fill="FFFFFF"/>
        </w:rPr>
        <w:t>es imprescindible en la vida diaria de todo ser humano,</w:t>
      </w:r>
      <w:r w:rsidRPr="003F2D82">
        <w:rPr>
          <w:rFonts w:ascii="Arial" w:eastAsia="Arial" w:hAnsi="Arial" w:cs="Arial"/>
          <w:sz w:val="24"/>
          <w:szCs w:val="24"/>
        </w:rPr>
        <w:t xml:space="preserve"> pongo a consideración de esta H. Soberanía el siguiente Punto de Acuerdo de Urgente y Obvia Resolución</w:t>
      </w:r>
      <w:r w:rsidR="001C5BA5" w:rsidRPr="001C5BA5">
        <w:rPr>
          <w:rFonts w:ascii="Arial" w:hAnsi="Arial" w:cs="Arial"/>
          <w:sz w:val="24"/>
          <w:szCs w:val="24"/>
        </w:rPr>
        <w:t xml:space="preserve"> </w:t>
      </w:r>
      <w:r w:rsidR="001C5BA5" w:rsidRPr="00917A03">
        <w:rPr>
          <w:rFonts w:ascii="Arial" w:hAnsi="Arial" w:cs="Arial"/>
          <w:sz w:val="24"/>
          <w:szCs w:val="24"/>
        </w:rPr>
        <w:t>para que, de considerarlo procedente, se apruebe en sus términos.</w:t>
      </w:r>
    </w:p>
    <w:p w14:paraId="6D122201" w14:textId="77777777" w:rsidR="001C5BA5" w:rsidRPr="003F2D82" w:rsidRDefault="001C5BA5" w:rsidP="005F6A8F">
      <w:pPr>
        <w:spacing w:after="0" w:line="240" w:lineRule="auto"/>
        <w:jc w:val="both"/>
        <w:rPr>
          <w:rFonts w:ascii="Arial" w:eastAsia="Arial" w:hAnsi="Arial" w:cs="Arial"/>
          <w:sz w:val="24"/>
          <w:szCs w:val="24"/>
        </w:rPr>
      </w:pPr>
    </w:p>
    <w:p w14:paraId="624DAE0B" w14:textId="77777777" w:rsidR="006821A1" w:rsidRPr="00414095" w:rsidRDefault="006821A1" w:rsidP="006821A1">
      <w:pPr>
        <w:spacing w:after="0" w:line="360" w:lineRule="auto"/>
        <w:jc w:val="center"/>
        <w:rPr>
          <w:rFonts w:ascii="Arial" w:eastAsia="Arial" w:hAnsi="Arial" w:cs="Arial"/>
          <w:b/>
        </w:rPr>
      </w:pPr>
      <w:r>
        <w:rPr>
          <w:rFonts w:ascii="Arial" w:eastAsia="Arial" w:hAnsi="Arial" w:cs="Arial"/>
          <w:b/>
        </w:rPr>
        <w:t>ATENTAMENTE</w:t>
      </w:r>
    </w:p>
    <w:p w14:paraId="591AC99D" w14:textId="77777777" w:rsidR="006821A1" w:rsidRDefault="006821A1" w:rsidP="006821A1">
      <w:pPr>
        <w:spacing w:after="0" w:line="360" w:lineRule="auto"/>
        <w:jc w:val="center"/>
        <w:rPr>
          <w:rFonts w:ascii="Arial" w:eastAsia="Arial" w:hAnsi="Arial" w:cs="Arial"/>
          <w:b/>
        </w:rPr>
      </w:pPr>
    </w:p>
    <w:p w14:paraId="73B58245" w14:textId="77777777" w:rsidR="006821A1" w:rsidRDefault="006821A1" w:rsidP="006821A1">
      <w:pPr>
        <w:spacing w:after="0" w:line="360" w:lineRule="auto"/>
        <w:jc w:val="center"/>
        <w:rPr>
          <w:rFonts w:ascii="Arial" w:eastAsia="Arial" w:hAnsi="Arial" w:cs="Arial"/>
          <w:b/>
        </w:rPr>
      </w:pPr>
    </w:p>
    <w:p w14:paraId="15538309" w14:textId="77777777" w:rsidR="006821A1" w:rsidRDefault="006821A1" w:rsidP="006821A1">
      <w:pPr>
        <w:spacing w:after="0" w:line="360" w:lineRule="auto"/>
        <w:jc w:val="center"/>
        <w:rPr>
          <w:rFonts w:ascii="Arial" w:eastAsia="Arial" w:hAnsi="Arial" w:cs="Arial"/>
          <w:b/>
        </w:rPr>
      </w:pPr>
    </w:p>
    <w:p w14:paraId="3FD6AE63" w14:textId="77777777" w:rsidR="006821A1" w:rsidRPr="00414095" w:rsidRDefault="006821A1" w:rsidP="006821A1">
      <w:pPr>
        <w:spacing w:after="0" w:line="360" w:lineRule="auto"/>
        <w:jc w:val="center"/>
        <w:rPr>
          <w:rFonts w:ascii="Arial" w:eastAsia="Arial" w:hAnsi="Arial" w:cs="Arial"/>
          <w:b/>
        </w:rPr>
      </w:pPr>
      <w:r w:rsidRPr="00414095">
        <w:rPr>
          <w:rFonts w:ascii="Arial" w:eastAsia="Arial" w:hAnsi="Arial" w:cs="Arial"/>
          <w:b/>
        </w:rPr>
        <w:t>DIP. AZUCENA CISNEROS COSS</w:t>
      </w:r>
    </w:p>
    <w:p w14:paraId="29ECD5B2" w14:textId="77777777" w:rsidR="006821A1" w:rsidRDefault="006821A1" w:rsidP="006821A1">
      <w:pPr>
        <w:spacing w:after="0" w:line="240" w:lineRule="auto"/>
        <w:jc w:val="both"/>
        <w:rPr>
          <w:rFonts w:ascii="Arial" w:eastAsia="Arial" w:hAnsi="Arial" w:cs="Arial"/>
          <w:b/>
        </w:rPr>
      </w:pPr>
    </w:p>
    <w:p w14:paraId="7DCEDD4F" w14:textId="77777777" w:rsidR="006821A1" w:rsidRPr="00414095" w:rsidRDefault="006821A1" w:rsidP="006821A1">
      <w:pPr>
        <w:spacing w:after="0" w:line="240" w:lineRule="auto"/>
        <w:jc w:val="both"/>
        <w:rPr>
          <w:rFonts w:ascii="Arial" w:eastAsia="Arial" w:hAnsi="Arial" w:cs="Arial"/>
          <w:b/>
        </w:rPr>
      </w:pPr>
    </w:p>
    <w:p w14:paraId="040D2321" w14:textId="77777777" w:rsidR="006821A1" w:rsidRDefault="006821A1" w:rsidP="006821A1">
      <w:pPr>
        <w:spacing w:line="340" w:lineRule="exact"/>
        <w:jc w:val="center"/>
        <w:rPr>
          <w:rFonts w:ascii="Arial" w:hAnsi="Arial" w:cs="Arial"/>
          <w:b/>
          <w:bCs/>
          <w:lang w:val="es-ES" w:eastAsia="es-ES"/>
        </w:rPr>
      </w:pPr>
      <w:r>
        <w:rPr>
          <w:rFonts w:ascii="Arial" w:hAnsi="Arial" w:cs="Arial"/>
          <w:b/>
          <w:bCs/>
          <w:lang w:val="es-ES" w:eastAsia="es-ES"/>
        </w:rPr>
        <w:t>GRUPO PARLAMENTARIO MORENA</w:t>
      </w:r>
    </w:p>
    <w:tbl>
      <w:tblPr>
        <w:tblStyle w:val="TableNormal"/>
        <w:tblW w:w="7920"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8"/>
        <w:gridCol w:w="3862"/>
      </w:tblGrid>
      <w:tr w:rsidR="006821A1" w:rsidRPr="00D8163E" w14:paraId="2562824D" w14:textId="77777777" w:rsidTr="00976278">
        <w:trPr>
          <w:trHeight w:val="951"/>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07094D2F"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AE2AD4A"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51E9F9D"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2DE188F"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4D610D93"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FAUSTINO DE LA CRUZ PÉREZ</w:t>
            </w:r>
          </w:p>
        </w:tc>
        <w:tc>
          <w:tcPr>
            <w:tcW w:w="3862" w:type="dxa"/>
            <w:tcBorders>
              <w:top w:val="nil"/>
              <w:left w:val="nil"/>
              <w:bottom w:val="nil"/>
              <w:right w:val="nil"/>
            </w:tcBorders>
            <w:shd w:val="clear" w:color="auto" w:fill="E9EEF7"/>
            <w:tcMar>
              <w:top w:w="80" w:type="dxa"/>
              <w:left w:w="80" w:type="dxa"/>
              <w:bottom w:w="80" w:type="dxa"/>
              <w:right w:w="80" w:type="dxa"/>
            </w:tcMar>
          </w:tcPr>
          <w:p w14:paraId="1F52A256"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402A803A"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98619BF"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89684B5"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16E092A"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DANIEL ANDRÉS SIBAJA GONZÁLEZ</w:t>
            </w:r>
          </w:p>
        </w:tc>
      </w:tr>
      <w:tr w:rsidR="006821A1" w:rsidRPr="00D8163E" w14:paraId="46BBF7C1" w14:textId="77777777" w:rsidTr="00976278">
        <w:trPr>
          <w:trHeight w:val="951"/>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4F2D8922"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20F2A9EE"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186DDB5E"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498558B3"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1BA8A3AC"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ANAIS MIRIAM BURGOS HERNÁNDEZ</w:t>
            </w:r>
          </w:p>
        </w:tc>
        <w:tc>
          <w:tcPr>
            <w:tcW w:w="3862" w:type="dxa"/>
            <w:tcBorders>
              <w:top w:val="nil"/>
              <w:left w:val="nil"/>
              <w:bottom w:val="nil"/>
              <w:right w:val="nil"/>
            </w:tcBorders>
            <w:shd w:val="clear" w:color="auto" w:fill="auto"/>
            <w:tcMar>
              <w:top w:w="80" w:type="dxa"/>
              <w:left w:w="80" w:type="dxa"/>
              <w:bottom w:w="80" w:type="dxa"/>
              <w:right w:w="80" w:type="dxa"/>
            </w:tcMar>
          </w:tcPr>
          <w:p w14:paraId="2F9BAC64"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23146EF"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77AE0B1"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00AC40B"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80F8707"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ADRIAN MANUEL GALICIA SALCEDA</w:t>
            </w:r>
          </w:p>
        </w:tc>
      </w:tr>
      <w:tr w:rsidR="006821A1" w:rsidRPr="00D8163E" w14:paraId="5F3C3761" w14:textId="77777777" w:rsidTr="00976278">
        <w:trPr>
          <w:trHeight w:val="776"/>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341C70EB"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4224BDFD" w14:textId="77777777" w:rsidR="006821A1" w:rsidRPr="00D8163E" w:rsidRDefault="006821A1" w:rsidP="00976278">
            <w:pPr>
              <w:tabs>
                <w:tab w:val="left" w:pos="1440"/>
              </w:tabs>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16996BDA"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16CB54FA"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1187B8F0"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ELBA ALDANA DUARTE</w:t>
            </w:r>
          </w:p>
        </w:tc>
        <w:tc>
          <w:tcPr>
            <w:tcW w:w="3862" w:type="dxa"/>
            <w:tcBorders>
              <w:top w:val="nil"/>
              <w:left w:val="nil"/>
              <w:bottom w:val="nil"/>
              <w:right w:val="nil"/>
            </w:tcBorders>
            <w:shd w:val="clear" w:color="auto" w:fill="E9EEF7"/>
            <w:tcMar>
              <w:top w:w="80" w:type="dxa"/>
              <w:left w:w="80" w:type="dxa"/>
              <w:bottom w:w="80" w:type="dxa"/>
              <w:right w:w="80" w:type="dxa"/>
            </w:tcMar>
          </w:tcPr>
          <w:p w14:paraId="1ECE98EB"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6CD3F04"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AF77FE1"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43F1A54B"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285EFDD2"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CAMILO MURILLO ZAVALA</w:t>
            </w:r>
          </w:p>
        </w:tc>
      </w:tr>
      <w:tr w:rsidR="006821A1" w:rsidRPr="00D8163E" w14:paraId="05D5AA06" w14:textId="77777777" w:rsidTr="00976278">
        <w:trPr>
          <w:trHeight w:val="1343"/>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24257921"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4CA4A840"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3D7811B"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D80CB30"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0FFDD3C"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MAURILIO HERNÁNDEZ GONZÁLEZ</w:t>
            </w:r>
          </w:p>
        </w:tc>
        <w:tc>
          <w:tcPr>
            <w:tcW w:w="3862" w:type="dxa"/>
            <w:tcBorders>
              <w:top w:val="nil"/>
              <w:left w:val="nil"/>
              <w:bottom w:val="nil"/>
              <w:right w:val="nil"/>
            </w:tcBorders>
            <w:shd w:val="clear" w:color="auto" w:fill="auto"/>
            <w:tcMar>
              <w:top w:w="80" w:type="dxa"/>
              <w:left w:w="80" w:type="dxa"/>
              <w:bottom w:w="80" w:type="dxa"/>
              <w:right w:w="80" w:type="dxa"/>
            </w:tcMar>
          </w:tcPr>
          <w:p w14:paraId="62D716BE"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0906FF4"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023EA49"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2CDFDC18"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230B5C03"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MARCO ANTONIO CRUZ CRUZ</w:t>
            </w:r>
          </w:p>
        </w:tc>
      </w:tr>
      <w:tr w:rsidR="006821A1" w:rsidRPr="00D8163E" w14:paraId="37811659" w14:textId="77777777" w:rsidTr="00976278">
        <w:trPr>
          <w:trHeight w:val="763"/>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70E84DDE"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1B002580"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FAB700C"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1EF66051"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CD9C2E3"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NAZARIO GUTIÉRREZ MARTÍNEZ</w:t>
            </w:r>
          </w:p>
        </w:tc>
        <w:tc>
          <w:tcPr>
            <w:tcW w:w="3862" w:type="dxa"/>
            <w:tcBorders>
              <w:top w:val="nil"/>
              <w:left w:val="nil"/>
              <w:bottom w:val="nil"/>
              <w:right w:val="nil"/>
            </w:tcBorders>
            <w:shd w:val="clear" w:color="auto" w:fill="E9EEF7"/>
            <w:tcMar>
              <w:top w:w="80" w:type="dxa"/>
              <w:left w:w="80" w:type="dxa"/>
              <w:bottom w:w="80" w:type="dxa"/>
              <w:right w:w="80" w:type="dxa"/>
            </w:tcMar>
          </w:tcPr>
          <w:p w14:paraId="791678E5"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E28E1E6"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16F265F"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101FE10F"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209A80F"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VALENTIN GONZÁLEZ BAUTISTA</w:t>
            </w:r>
          </w:p>
        </w:tc>
      </w:tr>
      <w:tr w:rsidR="006821A1" w:rsidRPr="00D8163E" w14:paraId="28895A4E" w14:textId="77777777" w:rsidTr="00976278">
        <w:trPr>
          <w:trHeight w:val="787"/>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6E43386F"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23D8EDF1"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42CF484"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BAD4E1C"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229A6011"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GERARDO ULLOA PÉREZ</w:t>
            </w:r>
          </w:p>
        </w:tc>
        <w:tc>
          <w:tcPr>
            <w:tcW w:w="3862" w:type="dxa"/>
            <w:tcBorders>
              <w:top w:val="nil"/>
              <w:left w:val="nil"/>
              <w:bottom w:val="nil"/>
              <w:right w:val="nil"/>
            </w:tcBorders>
            <w:shd w:val="clear" w:color="auto" w:fill="auto"/>
            <w:tcMar>
              <w:top w:w="80" w:type="dxa"/>
              <w:left w:w="80" w:type="dxa"/>
              <w:bottom w:w="80" w:type="dxa"/>
              <w:right w:w="80" w:type="dxa"/>
            </w:tcMar>
          </w:tcPr>
          <w:p w14:paraId="17642221"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77DF712"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67C5863"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B57A8B4"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4CEFD9F5"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YESICA YANET ROJAS HERNÁNDEZ</w:t>
            </w:r>
          </w:p>
        </w:tc>
      </w:tr>
      <w:tr w:rsidR="006821A1" w:rsidRPr="00D8163E" w14:paraId="7ED46C72" w14:textId="77777777" w:rsidTr="00976278">
        <w:trPr>
          <w:trHeight w:val="787"/>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385A350F"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7B2484D"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D8CB999"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AB8CD5D"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4EAB5E1F"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BEATRIZ GARCÍA VILLEGAS</w:t>
            </w:r>
          </w:p>
        </w:tc>
        <w:tc>
          <w:tcPr>
            <w:tcW w:w="3862" w:type="dxa"/>
            <w:tcBorders>
              <w:top w:val="nil"/>
              <w:left w:val="nil"/>
              <w:bottom w:val="nil"/>
              <w:right w:val="nil"/>
            </w:tcBorders>
            <w:shd w:val="clear" w:color="auto" w:fill="E9EEF7"/>
            <w:tcMar>
              <w:top w:w="80" w:type="dxa"/>
              <w:left w:w="80" w:type="dxa"/>
              <w:bottom w:w="80" w:type="dxa"/>
              <w:right w:w="80" w:type="dxa"/>
            </w:tcMar>
          </w:tcPr>
          <w:p w14:paraId="1F46B656"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6CDCA5F"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4FD98324"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688D3D1"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2A32EDAA"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MARIA DEL ROSARIO ELIZALDE VAZQUEZ</w:t>
            </w:r>
          </w:p>
        </w:tc>
      </w:tr>
      <w:tr w:rsidR="006821A1" w:rsidRPr="00D8163E" w14:paraId="67BCC1C3" w14:textId="77777777" w:rsidTr="00976278">
        <w:trPr>
          <w:trHeight w:val="1177"/>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36513B83"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564F238"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CAD422E"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4DD0D7DF"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FF654E9"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ROSA MARÍA ZETINA GONZÁLEZ</w:t>
            </w:r>
          </w:p>
        </w:tc>
        <w:tc>
          <w:tcPr>
            <w:tcW w:w="3862" w:type="dxa"/>
            <w:tcBorders>
              <w:top w:val="nil"/>
              <w:left w:val="nil"/>
              <w:bottom w:val="nil"/>
              <w:right w:val="nil"/>
            </w:tcBorders>
            <w:shd w:val="clear" w:color="auto" w:fill="auto"/>
            <w:tcMar>
              <w:top w:w="80" w:type="dxa"/>
              <w:left w:w="80" w:type="dxa"/>
              <w:bottom w:w="80" w:type="dxa"/>
              <w:right w:w="80" w:type="dxa"/>
            </w:tcMar>
          </w:tcPr>
          <w:p w14:paraId="082452C1"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4875D00"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807AD42"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298E71F4"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8B6613A"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KARINA LABASTIDA SOTELO</w:t>
            </w:r>
          </w:p>
        </w:tc>
      </w:tr>
      <w:tr w:rsidR="006821A1" w:rsidRPr="00D8163E" w14:paraId="0E9FEA13" w14:textId="77777777" w:rsidTr="00976278">
        <w:trPr>
          <w:trHeight w:val="1382"/>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4F6251EC"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9ED9CC9"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BA47A85"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FFD46A9"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28CB575"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DIONICIO JORGE GARCÍA SÁNCHEZ</w:t>
            </w:r>
          </w:p>
        </w:tc>
        <w:tc>
          <w:tcPr>
            <w:tcW w:w="3862" w:type="dxa"/>
            <w:tcBorders>
              <w:top w:val="nil"/>
              <w:left w:val="nil"/>
              <w:bottom w:val="nil"/>
              <w:right w:val="nil"/>
            </w:tcBorders>
            <w:shd w:val="clear" w:color="auto" w:fill="E9EEF7"/>
            <w:tcMar>
              <w:top w:w="80" w:type="dxa"/>
              <w:left w:w="80" w:type="dxa"/>
              <w:bottom w:w="80" w:type="dxa"/>
              <w:right w:w="80" w:type="dxa"/>
            </w:tcMar>
          </w:tcPr>
          <w:p w14:paraId="4B1A3147"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46E16096"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4F4334A1"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046F208"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1CC00C2D"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DIP. MARÍA DEL CARMEN DE LA ROSA MENDOZA</w:t>
            </w:r>
          </w:p>
        </w:tc>
      </w:tr>
      <w:tr w:rsidR="006821A1" w:rsidRPr="00D8163E" w14:paraId="6D00EC53" w14:textId="77777777" w:rsidTr="00976278">
        <w:trPr>
          <w:trHeight w:val="1343"/>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27E39892"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160DF52"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C64352A"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B586713"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976FD12"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ISAAC MARTÍN MONTOYA MÁRQUEZ</w:t>
            </w:r>
          </w:p>
        </w:tc>
        <w:tc>
          <w:tcPr>
            <w:tcW w:w="3862" w:type="dxa"/>
            <w:tcBorders>
              <w:top w:val="nil"/>
              <w:left w:val="nil"/>
              <w:bottom w:val="nil"/>
              <w:right w:val="nil"/>
            </w:tcBorders>
            <w:shd w:val="clear" w:color="auto" w:fill="auto"/>
            <w:tcMar>
              <w:top w:w="80" w:type="dxa"/>
              <w:left w:w="80" w:type="dxa"/>
              <w:bottom w:w="80" w:type="dxa"/>
              <w:right w:w="80" w:type="dxa"/>
            </w:tcMar>
          </w:tcPr>
          <w:p w14:paraId="44D78C15"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1C25D4BA"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25EA7E7"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45C3BEF"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17412C5"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MÓNICA ANGÉLICA ÁLVAREZ NEMER</w:t>
            </w:r>
          </w:p>
        </w:tc>
      </w:tr>
      <w:tr w:rsidR="006821A1" w:rsidRPr="00D8163E" w14:paraId="45A6C7AA" w14:textId="77777777" w:rsidTr="00976278">
        <w:trPr>
          <w:trHeight w:val="787"/>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57772769"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112FB958"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6EE62268"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0DC2EDE4"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0A2CEBEB"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DIP. LUZ MA. HERNÁNDEZ BERMUDEZ</w:t>
            </w:r>
          </w:p>
        </w:tc>
        <w:tc>
          <w:tcPr>
            <w:tcW w:w="3862" w:type="dxa"/>
            <w:tcBorders>
              <w:top w:val="nil"/>
              <w:left w:val="nil"/>
              <w:bottom w:val="nil"/>
              <w:right w:val="nil"/>
            </w:tcBorders>
            <w:shd w:val="clear" w:color="auto" w:fill="E9EEF7"/>
            <w:tcMar>
              <w:top w:w="80" w:type="dxa"/>
              <w:left w:w="80" w:type="dxa"/>
              <w:bottom w:w="80" w:type="dxa"/>
              <w:right w:w="80" w:type="dxa"/>
            </w:tcMar>
          </w:tcPr>
          <w:p w14:paraId="786350AA"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151A6FBD"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323D6161"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77CD9728"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252CE054"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DIP. MAX AGUSTÍN CORREA HERNÁNDEZ</w:t>
            </w:r>
          </w:p>
        </w:tc>
      </w:tr>
      <w:tr w:rsidR="006821A1" w:rsidRPr="00D8163E" w14:paraId="46B793C8" w14:textId="77777777" w:rsidTr="00976278">
        <w:trPr>
          <w:trHeight w:val="354"/>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2A4693BC"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709E5801"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05A30DDC"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5B576F30"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44515C1B"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DIP. ABRAHAM SARONE CAMPOS</w:t>
            </w:r>
          </w:p>
        </w:tc>
        <w:tc>
          <w:tcPr>
            <w:tcW w:w="3862" w:type="dxa"/>
            <w:tcBorders>
              <w:top w:val="nil"/>
              <w:left w:val="nil"/>
              <w:bottom w:val="nil"/>
              <w:right w:val="nil"/>
            </w:tcBorders>
            <w:shd w:val="clear" w:color="auto" w:fill="auto"/>
            <w:tcMar>
              <w:top w:w="80" w:type="dxa"/>
              <w:left w:w="80" w:type="dxa"/>
              <w:bottom w:w="80" w:type="dxa"/>
              <w:right w:w="80" w:type="dxa"/>
            </w:tcMar>
          </w:tcPr>
          <w:p w14:paraId="00473F38"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4850FECA"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664B751B"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77D88058"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47C0B39E" w14:textId="77777777" w:rsidR="006821A1" w:rsidRPr="00D8163E" w:rsidRDefault="006821A1" w:rsidP="0097627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DIP. ALICIA MERCADO MORENO</w:t>
            </w:r>
          </w:p>
        </w:tc>
      </w:tr>
      <w:tr w:rsidR="006821A1" w:rsidRPr="00D8163E" w14:paraId="6B231AB8" w14:textId="77777777" w:rsidTr="00976278">
        <w:trPr>
          <w:trHeight w:val="1288"/>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0BAD4244"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10D3DFAE"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2B38D9CC"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3F083ACE"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39C4C68E"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r w:rsidRPr="00D8163E">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DIP. LOURDES JEZABEL DELGADO FLORES</w:t>
            </w:r>
          </w:p>
        </w:tc>
        <w:tc>
          <w:tcPr>
            <w:tcW w:w="3862" w:type="dxa"/>
            <w:tcBorders>
              <w:top w:val="nil"/>
              <w:left w:val="nil"/>
              <w:bottom w:val="nil"/>
              <w:right w:val="nil"/>
            </w:tcBorders>
            <w:shd w:val="clear" w:color="auto" w:fill="E9EEF7"/>
            <w:tcMar>
              <w:top w:w="80" w:type="dxa"/>
              <w:left w:w="80" w:type="dxa"/>
              <w:bottom w:w="80" w:type="dxa"/>
              <w:right w:w="80" w:type="dxa"/>
            </w:tcMar>
          </w:tcPr>
          <w:p w14:paraId="4D0207A2"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61EBA7B8"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288E1DD4"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6F1B1BA4"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7E00434F"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r w:rsidRPr="00D8163E">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DIP. EDITH MARISOL MERCADO TORRES</w:t>
            </w:r>
          </w:p>
        </w:tc>
      </w:tr>
      <w:tr w:rsidR="006821A1" w:rsidRPr="00D8163E" w14:paraId="4735FF00" w14:textId="77777777" w:rsidTr="00976278">
        <w:trPr>
          <w:trHeight w:val="1288"/>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3CC4E9C6"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69491E2E"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3517AEF7"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68A014EB"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604F5762"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r w:rsidRPr="00D8163E">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DIP. EMILIANO AGUIRRE CRUZ</w:t>
            </w:r>
          </w:p>
        </w:tc>
        <w:tc>
          <w:tcPr>
            <w:tcW w:w="3862" w:type="dxa"/>
            <w:tcBorders>
              <w:top w:val="nil"/>
              <w:left w:val="nil"/>
              <w:bottom w:val="nil"/>
              <w:right w:val="nil"/>
            </w:tcBorders>
            <w:shd w:val="clear" w:color="auto" w:fill="auto"/>
            <w:tcMar>
              <w:top w:w="80" w:type="dxa"/>
              <w:left w:w="80" w:type="dxa"/>
              <w:bottom w:w="80" w:type="dxa"/>
              <w:right w:w="80" w:type="dxa"/>
            </w:tcMar>
          </w:tcPr>
          <w:p w14:paraId="5ED82689"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254B511A"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55732B89"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3E59FF7C"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1DAB1449" w14:textId="77777777" w:rsidR="006821A1" w:rsidRPr="00D8163E" w:rsidRDefault="006821A1" w:rsidP="0097627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r w:rsidRPr="00D8163E">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 xml:space="preserve">DIP. </w:t>
            </w:r>
            <w: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MARIO ARIEL JUÁREZ RODRÍGUEZ</w:t>
            </w:r>
          </w:p>
        </w:tc>
      </w:tr>
    </w:tbl>
    <w:p w14:paraId="4B217580" w14:textId="77777777" w:rsidR="00482A6C" w:rsidRPr="004B570E" w:rsidRDefault="00482A6C" w:rsidP="00686138">
      <w:pPr>
        <w:spacing w:after="120" w:line="360" w:lineRule="auto"/>
        <w:jc w:val="center"/>
        <w:rPr>
          <w:rFonts w:ascii="Arial" w:hAnsi="Arial" w:cs="Arial"/>
          <w:sz w:val="24"/>
          <w:szCs w:val="24"/>
        </w:rPr>
      </w:pPr>
    </w:p>
    <w:p w14:paraId="07BFF7A3" w14:textId="77777777" w:rsidR="00FB0884" w:rsidRDefault="00FB0884" w:rsidP="00686138">
      <w:pPr>
        <w:spacing w:after="120" w:line="360" w:lineRule="auto"/>
        <w:jc w:val="center"/>
        <w:rPr>
          <w:rFonts w:ascii="Arial" w:hAnsi="Arial" w:cs="Arial"/>
          <w:b/>
          <w:bCs/>
          <w:sz w:val="24"/>
          <w:szCs w:val="24"/>
        </w:rPr>
      </w:pPr>
    </w:p>
    <w:p w14:paraId="578E8203" w14:textId="77777777" w:rsidR="00686138" w:rsidRDefault="00686138" w:rsidP="00686138">
      <w:pPr>
        <w:spacing w:after="120" w:line="360" w:lineRule="auto"/>
        <w:jc w:val="center"/>
        <w:rPr>
          <w:rFonts w:ascii="Arial" w:hAnsi="Arial" w:cs="Arial"/>
          <w:b/>
          <w:bCs/>
          <w:sz w:val="24"/>
          <w:szCs w:val="24"/>
        </w:rPr>
      </w:pPr>
    </w:p>
    <w:p w14:paraId="111E8343" w14:textId="77777777" w:rsidR="00686138" w:rsidRDefault="00686138" w:rsidP="00686138">
      <w:pPr>
        <w:spacing w:after="120" w:line="360" w:lineRule="auto"/>
        <w:jc w:val="center"/>
        <w:rPr>
          <w:rFonts w:ascii="Arial" w:hAnsi="Arial" w:cs="Arial"/>
          <w:b/>
          <w:bCs/>
          <w:sz w:val="24"/>
          <w:szCs w:val="24"/>
        </w:rPr>
      </w:pPr>
    </w:p>
    <w:p w14:paraId="5A9E5078" w14:textId="77777777" w:rsidR="00686138" w:rsidRDefault="00686138" w:rsidP="00686138">
      <w:pPr>
        <w:spacing w:after="120" w:line="360" w:lineRule="auto"/>
        <w:jc w:val="center"/>
        <w:rPr>
          <w:rFonts w:ascii="Arial" w:hAnsi="Arial" w:cs="Arial"/>
          <w:b/>
          <w:bCs/>
          <w:sz w:val="24"/>
          <w:szCs w:val="24"/>
        </w:rPr>
      </w:pPr>
    </w:p>
    <w:p w14:paraId="6A8BCE34" w14:textId="77777777" w:rsidR="00FB0884" w:rsidRDefault="00FB0884" w:rsidP="00686138">
      <w:pPr>
        <w:spacing w:after="120" w:line="360" w:lineRule="auto"/>
        <w:jc w:val="center"/>
        <w:rPr>
          <w:rFonts w:ascii="Arial" w:hAnsi="Arial" w:cs="Arial"/>
          <w:b/>
          <w:bCs/>
          <w:sz w:val="24"/>
          <w:szCs w:val="24"/>
        </w:rPr>
      </w:pPr>
    </w:p>
    <w:p w14:paraId="549A12B7" w14:textId="77777777" w:rsidR="00917A03" w:rsidRDefault="00917A03" w:rsidP="00686138">
      <w:pPr>
        <w:spacing w:after="120" w:line="360" w:lineRule="auto"/>
        <w:jc w:val="center"/>
        <w:rPr>
          <w:rFonts w:ascii="Arial" w:hAnsi="Arial" w:cs="Arial"/>
          <w:b/>
          <w:bCs/>
          <w:sz w:val="24"/>
          <w:szCs w:val="24"/>
        </w:rPr>
      </w:pPr>
    </w:p>
    <w:p w14:paraId="35CCCBAD" w14:textId="39FDDCE7" w:rsidR="00917A03" w:rsidRDefault="00917A03" w:rsidP="00686138">
      <w:pPr>
        <w:spacing w:after="120" w:line="360" w:lineRule="auto"/>
        <w:jc w:val="center"/>
        <w:rPr>
          <w:rFonts w:ascii="Arial" w:hAnsi="Arial" w:cs="Arial"/>
          <w:b/>
          <w:bCs/>
          <w:sz w:val="24"/>
          <w:szCs w:val="24"/>
        </w:rPr>
      </w:pPr>
    </w:p>
    <w:p w14:paraId="5B10675A" w14:textId="61286D9A" w:rsidR="00D42885" w:rsidRDefault="00D42885" w:rsidP="00686138">
      <w:pPr>
        <w:spacing w:after="120" w:line="360" w:lineRule="auto"/>
        <w:jc w:val="center"/>
        <w:rPr>
          <w:rFonts w:ascii="Arial" w:hAnsi="Arial" w:cs="Arial"/>
          <w:b/>
          <w:bCs/>
          <w:sz w:val="24"/>
          <w:szCs w:val="24"/>
        </w:rPr>
      </w:pPr>
    </w:p>
    <w:p w14:paraId="6701A6A0" w14:textId="78313715" w:rsidR="00D42885" w:rsidRDefault="00D42885" w:rsidP="00686138">
      <w:pPr>
        <w:spacing w:after="120" w:line="360" w:lineRule="auto"/>
        <w:jc w:val="center"/>
        <w:rPr>
          <w:rFonts w:ascii="Arial" w:hAnsi="Arial" w:cs="Arial"/>
          <w:b/>
          <w:bCs/>
          <w:sz w:val="24"/>
          <w:szCs w:val="24"/>
        </w:rPr>
      </w:pPr>
    </w:p>
    <w:p w14:paraId="131B0ACF" w14:textId="28B46432" w:rsidR="00D42885" w:rsidRDefault="00D42885" w:rsidP="00686138">
      <w:pPr>
        <w:spacing w:after="120" w:line="360" w:lineRule="auto"/>
        <w:jc w:val="center"/>
        <w:rPr>
          <w:rFonts w:ascii="Arial" w:hAnsi="Arial" w:cs="Arial"/>
          <w:b/>
          <w:bCs/>
          <w:sz w:val="24"/>
          <w:szCs w:val="24"/>
        </w:rPr>
      </w:pPr>
    </w:p>
    <w:p w14:paraId="2B74892A" w14:textId="27C3801A" w:rsidR="00D42885" w:rsidRDefault="00D42885" w:rsidP="00686138">
      <w:pPr>
        <w:spacing w:after="120" w:line="360" w:lineRule="auto"/>
        <w:jc w:val="center"/>
        <w:rPr>
          <w:rFonts w:ascii="Arial" w:hAnsi="Arial" w:cs="Arial"/>
          <w:b/>
          <w:bCs/>
          <w:sz w:val="24"/>
          <w:szCs w:val="24"/>
        </w:rPr>
      </w:pPr>
    </w:p>
    <w:p w14:paraId="12161E65" w14:textId="3700AFE1" w:rsidR="00D42885" w:rsidRDefault="00D42885" w:rsidP="00686138">
      <w:pPr>
        <w:spacing w:after="120" w:line="360" w:lineRule="auto"/>
        <w:jc w:val="center"/>
        <w:rPr>
          <w:rFonts w:ascii="Arial" w:hAnsi="Arial" w:cs="Arial"/>
          <w:b/>
          <w:bCs/>
          <w:sz w:val="24"/>
          <w:szCs w:val="24"/>
        </w:rPr>
      </w:pPr>
    </w:p>
    <w:p w14:paraId="30682A93" w14:textId="77777777" w:rsidR="00D42885" w:rsidRDefault="00D42885" w:rsidP="00686138">
      <w:pPr>
        <w:spacing w:after="120" w:line="360" w:lineRule="auto"/>
        <w:jc w:val="center"/>
        <w:rPr>
          <w:rFonts w:ascii="Arial" w:hAnsi="Arial" w:cs="Arial"/>
          <w:b/>
          <w:bCs/>
          <w:sz w:val="24"/>
          <w:szCs w:val="24"/>
        </w:rPr>
      </w:pPr>
    </w:p>
    <w:p w14:paraId="08014449" w14:textId="22AF0EA9" w:rsidR="00647F45" w:rsidRDefault="00647F45" w:rsidP="00686138">
      <w:pPr>
        <w:spacing w:after="120" w:line="240" w:lineRule="auto"/>
        <w:jc w:val="center"/>
        <w:rPr>
          <w:rFonts w:ascii="Arial" w:hAnsi="Arial" w:cs="Arial"/>
          <w:b/>
          <w:bCs/>
          <w:sz w:val="24"/>
          <w:szCs w:val="24"/>
        </w:rPr>
      </w:pPr>
      <w:r w:rsidRPr="004B570E">
        <w:rPr>
          <w:rFonts w:ascii="Arial" w:hAnsi="Arial" w:cs="Arial"/>
          <w:b/>
          <w:bCs/>
          <w:sz w:val="24"/>
          <w:szCs w:val="24"/>
        </w:rPr>
        <w:t>PUNTO DE ACUERDO</w:t>
      </w:r>
    </w:p>
    <w:p w14:paraId="67ECEFFF" w14:textId="77777777" w:rsidR="00FB0884" w:rsidRPr="004B570E" w:rsidRDefault="00FB0884" w:rsidP="00686138">
      <w:pPr>
        <w:spacing w:after="120" w:line="240" w:lineRule="auto"/>
        <w:jc w:val="center"/>
        <w:rPr>
          <w:rFonts w:ascii="Arial" w:hAnsi="Arial" w:cs="Arial"/>
          <w:b/>
          <w:bCs/>
          <w:sz w:val="24"/>
          <w:szCs w:val="24"/>
        </w:rPr>
      </w:pPr>
    </w:p>
    <w:p w14:paraId="41709B69" w14:textId="2CC15706" w:rsidR="00777FC5" w:rsidRDefault="00777FC5" w:rsidP="00686138">
      <w:pPr>
        <w:spacing w:after="120" w:line="240" w:lineRule="auto"/>
        <w:jc w:val="both"/>
        <w:rPr>
          <w:rFonts w:ascii="Arial" w:hAnsi="Arial" w:cs="Arial"/>
          <w:b/>
          <w:lang w:val="es-ES"/>
        </w:rPr>
      </w:pPr>
      <w:r w:rsidRPr="000876EA">
        <w:rPr>
          <w:rFonts w:ascii="Arial" w:hAnsi="Arial" w:cs="Arial"/>
          <w:b/>
          <w:lang w:val="es-ES"/>
        </w:rPr>
        <w:t>LA H. “LX</w:t>
      </w:r>
      <w:r>
        <w:rPr>
          <w:rFonts w:ascii="Arial" w:hAnsi="Arial" w:cs="Arial"/>
          <w:b/>
          <w:lang w:val="es-ES"/>
        </w:rPr>
        <w:t>I</w:t>
      </w:r>
      <w:r w:rsidRPr="000876EA">
        <w:rPr>
          <w:rFonts w:ascii="Arial" w:hAnsi="Arial" w:cs="Arial"/>
          <w:b/>
          <w:lang w:val="es-ES"/>
        </w:rPr>
        <w:t xml:space="preserve">” LEGISLATURA EN EJERCICIO DE LAS FACULTADES QUE LE CONFIEREN LOS ARTÍCULOS </w:t>
      </w:r>
      <w:r w:rsidRPr="00122126">
        <w:rPr>
          <w:rFonts w:ascii="Arial" w:hAnsi="Arial" w:cs="Arial"/>
          <w:b/>
        </w:rPr>
        <w:t xml:space="preserve">ARTÍCULOS </w:t>
      </w:r>
      <w:r w:rsidR="008A362C">
        <w:rPr>
          <w:rFonts w:ascii="Arial" w:hAnsi="Arial" w:cs="Arial"/>
          <w:b/>
        </w:rPr>
        <w:t xml:space="preserve">55 Y 57 </w:t>
      </w:r>
      <w:r w:rsidRPr="00122126">
        <w:rPr>
          <w:rFonts w:ascii="Arial" w:hAnsi="Arial" w:cs="Arial"/>
          <w:b/>
        </w:rPr>
        <w:t xml:space="preserve">DE LA CONSTITUCIÓN POLÍTICA DEL ESTADO LIBRE Y SOBERANO DE MÉXICO; </w:t>
      </w:r>
      <w:r w:rsidR="008A362C">
        <w:rPr>
          <w:rFonts w:ascii="Arial" w:hAnsi="Arial" w:cs="Arial"/>
          <w:b/>
        </w:rPr>
        <w:t xml:space="preserve">83 </w:t>
      </w:r>
      <w:r w:rsidRPr="00122126">
        <w:rPr>
          <w:rFonts w:ascii="Arial" w:hAnsi="Arial" w:cs="Arial"/>
          <w:b/>
        </w:rPr>
        <w:t>DE LA LEY ORGÁNICA DEL PODER LEGISLATIVO DEL ESTADO LIBRE Y SOBERANO DE MÉXICO Y EL 7</w:t>
      </w:r>
      <w:r w:rsidR="008A362C">
        <w:rPr>
          <w:rFonts w:ascii="Arial" w:hAnsi="Arial" w:cs="Arial"/>
          <w:b/>
        </w:rPr>
        <w:t>4</w:t>
      </w:r>
      <w:r w:rsidRPr="00122126">
        <w:rPr>
          <w:rFonts w:ascii="Arial" w:hAnsi="Arial" w:cs="Arial"/>
          <w:b/>
        </w:rPr>
        <w:t xml:space="preserve"> DEL REGLAMENTO DEL PODER LEGISLATIVO DEL ESTADO DE MÉXICO</w:t>
      </w:r>
      <w:r w:rsidRPr="000876EA">
        <w:rPr>
          <w:rFonts w:ascii="Arial" w:hAnsi="Arial" w:cs="Arial"/>
          <w:b/>
          <w:lang w:val="es-ES"/>
        </w:rPr>
        <w:t>, HA TENIDO A BIEN EMITIR EL SIGUIENTE:</w:t>
      </w:r>
    </w:p>
    <w:p w14:paraId="1806D5C7" w14:textId="77777777" w:rsidR="00777FC5" w:rsidRDefault="00777FC5" w:rsidP="00686138">
      <w:pPr>
        <w:pStyle w:val="NormalWeb"/>
        <w:spacing w:before="0" w:beforeAutospacing="0" w:after="0" w:afterAutospacing="0"/>
        <w:jc w:val="center"/>
        <w:rPr>
          <w:rFonts w:ascii="Arial" w:hAnsi="Arial" w:cs="Arial"/>
          <w:b/>
          <w:bCs/>
          <w:lang w:val="es-ES"/>
        </w:rPr>
      </w:pPr>
    </w:p>
    <w:p w14:paraId="5943E378" w14:textId="77777777" w:rsidR="00777FC5" w:rsidRDefault="00777FC5" w:rsidP="00686138">
      <w:pPr>
        <w:pStyle w:val="NormalWeb"/>
        <w:spacing w:before="0" w:beforeAutospacing="0" w:after="120" w:afterAutospacing="0"/>
        <w:jc w:val="center"/>
        <w:rPr>
          <w:rFonts w:ascii="Arial" w:hAnsi="Arial" w:cs="Arial"/>
          <w:b/>
          <w:bCs/>
          <w:lang w:val="es-ES"/>
        </w:rPr>
      </w:pPr>
      <w:r>
        <w:rPr>
          <w:rFonts w:ascii="Arial" w:hAnsi="Arial" w:cs="Arial"/>
          <w:b/>
          <w:bCs/>
          <w:lang w:val="es-ES"/>
        </w:rPr>
        <w:t>ACUERDO</w:t>
      </w:r>
    </w:p>
    <w:p w14:paraId="62AFC402" w14:textId="77777777" w:rsidR="008C4033" w:rsidRPr="004B570E" w:rsidRDefault="008C4033" w:rsidP="00686138">
      <w:pPr>
        <w:spacing w:after="120" w:line="240" w:lineRule="auto"/>
        <w:rPr>
          <w:rFonts w:ascii="Arial" w:hAnsi="Arial" w:cs="Arial"/>
          <w:sz w:val="24"/>
          <w:szCs w:val="24"/>
        </w:rPr>
      </w:pPr>
    </w:p>
    <w:p w14:paraId="3FE58070" w14:textId="0F1BBE1C" w:rsidR="006821A1" w:rsidRPr="003F2D82" w:rsidRDefault="006821A1" w:rsidP="006821A1">
      <w:pPr>
        <w:jc w:val="both"/>
        <w:rPr>
          <w:rFonts w:ascii="Arial" w:eastAsia="Arial" w:hAnsi="Arial" w:cs="Arial"/>
          <w:b/>
          <w:sz w:val="24"/>
          <w:szCs w:val="24"/>
        </w:rPr>
      </w:pPr>
      <w:r w:rsidRPr="003F2D82">
        <w:rPr>
          <w:rFonts w:ascii="Arial" w:eastAsia="Arial" w:hAnsi="Arial" w:cs="Arial"/>
          <w:b/>
          <w:sz w:val="24"/>
          <w:szCs w:val="24"/>
        </w:rPr>
        <w:t>ÚNICO</w:t>
      </w:r>
      <w:r w:rsidRPr="003F2D82">
        <w:rPr>
          <w:rFonts w:ascii="Arial" w:eastAsia="Arial" w:hAnsi="Arial" w:cs="Arial"/>
          <w:sz w:val="24"/>
          <w:szCs w:val="24"/>
        </w:rPr>
        <w:t xml:space="preserve">. Se </w:t>
      </w:r>
      <w:r w:rsidR="008A362C">
        <w:rPr>
          <w:rFonts w:ascii="Arial" w:eastAsia="Arial" w:hAnsi="Arial" w:cs="Arial"/>
          <w:sz w:val="24"/>
          <w:szCs w:val="24"/>
        </w:rPr>
        <w:t>exhorta</w:t>
      </w:r>
      <w:r w:rsidRPr="003F2D82">
        <w:rPr>
          <w:rFonts w:ascii="Arial" w:eastAsia="Arial" w:hAnsi="Arial" w:cs="Arial"/>
          <w:sz w:val="24"/>
          <w:szCs w:val="24"/>
        </w:rPr>
        <w:t xml:space="preserve"> a los </w:t>
      </w:r>
      <w:r w:rsidR="008A362C">
        <w:rPr>
          <w:rFonts w:ascii="Arial" w:eastAsia="Arial" w:hAnsi="Arial" w:cs="Arial"/>
          <w:sz w:val="24"/>
          <w:szCs w:val="24"/>
        </w:rPr>
        <w:t>Presidentes Municipales</w:t>
      </w:r>
      <w:r w:rsidRPr="003F2D82">
        <w:rPr>
          <w:rFonts w:ascii="Arial" w:eastAsia="Arial" w:hAnsi="Arial" w:cs="Arial"/>
          <w:sz w:val="24"/>
          <w:szCs w:val="24"/>
        </w:rPr>
        <w:t xml:space="preserve"> de Acolman y Ecatepec, para que, en el ámbito de sus facultades, garanticen a los habitantes de la colonia la Laguna de Chiconautla la prestación de los servicios a su cargo,</w:t>
      </w:r>
      <w:r>
        <w:rPr>
          <w:rFonts w:ascii="Arial" w:eastAsia="Arial" w:hAnsi="Arial" w:cs="Arial"/>
          <w:sz w:val="24"/>
          <w:szCs w:val="24"/>
        </w:rPr>
        <w:t xml:space="preserve"> en </w:t>
      </w:r>
      <w:r w:rsidRPr="003F2D82">
        <w:rPr>
          <w:rFonts w:ascii="Arial" w:eastAsia="Arial" w:hAnsi="Arial" w:cs="Arial"/>
          <w:sz w:val="24"/>
          <w:szCs w:val="24"/>
        </w:rPr>
        <w:t xml:space="preserve">especial y </w:t>
      </w:r>
      <w:r>
        <w:rPr>
          <w:rFonts w:ascii="Arial" w:eastAsia="Arial" w:hAnsi="Arial" w:cs="Arial"/>
          <w:sz w:val="24"/>
          <w:szCs w:val="24"/>
        </w:rPr>
        <w:t xml:space="preserve">de manera </w:t>
      </w:r>
      <w:r w:rsidRPr="003F2D82">
        <w:rPr>
          <w:rFonts w:ascii="Arial" w:eastAsia="Arial" w:hAnsi="Arial" w:cs="Arial"/>
          <w:sz w:val="24"/>
          <w:szCs w:val="24"/>
        </w:rPr>
        <w:t>urgente su derecho fundamental al acceso al agua potable y saneamiento.</w:t>
      </w:r>
    </w:p>
    <w:p w14:paraId="5D5B65A1" w14:textId="77777777" w:rsidR="008C4033" w:rsidRPr="004B570E" w:rsidRDefault="008C4033" w:rsidP="00686138">
      <w:pPr>
        <w:spacing w:after="0" w:line="240" w:lineRule="auto"/>
        <w:jc w:val="both"/>
        <w:rPr>
          <w:rFonts w:ascii="Arial" w:hAnsi="Arial" w:cs="Arial"/>
          <w:sz w:val="24"/>
          <w:szCs w:val="24"/>
        </w:rPr>
      </w:pPr>
    </w:p>
    <w:p w14:paraId="53662596" w14:textId="77777777" w:rsidR="00777FC5" w:rsidRPr="00917A03" w:rsidRDefault="00777FC5" w:rsidP="00686138">
      <w:pPr>
        <w:spacing w:after="120" w:line="240" w:lineRule="auto"/>
        <w:jc w:val="center"/>
        <w:rPr>
          <w:rFonts w:ascii="Arial" w:hAnsi="Arial" w:cs="Arial"/>
          <w:b/>
          <w:iCs/>
          <w:sz w:val="24"/>
          <w:szCs w:val="24"/>
        </w:rPr>
      </w:pPr>
      <w:r w:rsidRPr="00917A03">
        <w:rPr>
          <w:rFonts w:ascii="Arial" w:hAnsi="Arial" w:cs="Arial"/>
          <w:b/>
          <w:iCs/>
          <w:sz w:val="24"/>
          <w:szCs w:val="24"/>
        </w:rPr>
        <w:t>TRANSITORIOS</w:t>
      </w:r>
    </w:p>
    <w:p w14:paraId="10BCC9D5" w14:textId="77777777" w:rsidR="00777FC5" w:rsidRPr="00917A03" w:rsidRDefault="00777FC5" w:rsidP="00686138">
      <w:pPr>
        <w:spacing w:after="120" w:line="240" w:lineRule="auto"/>
        <w:jc w:val="center"/>
        <w:rPr>
          <w:rFonts w:ascii="Arial" w:hAnsi="Arial" w:cs="Arial"/>
          <w:b/>
          <w:iCs/>
          <w:sz w:val="24"/>
          <w:szCs w:val="24"/>
        </w:rPr>
      </w:pPr>
    </w:p>
    <w:p w14:paraId="359797CB" w14:textId="77777777" w:rsidR="00777FC5" w:rsidRPr="00917A03" w:rsidRDefault="00777FC5" w:rsidP="00686138">
      <w:pPr>
        <w:spacing w:after="120" w:line="240" w:lineRule="auto"/>
        <w:jc w:val="both"/>
        <w:rPr>
          <w:rFonts w:ascii="Arial" w:eastAsia="Times New Roman" w:hAnsi="Arial" w:cs="Arial"/>
          <w:sz w:val="24"/>
          <w:szCs w:val="24"/>
          <w:lang w:val="es-ES"/>
        </w:rPr>
      </w:pPr>
      <w:r w:rsidRPr="00917A03">
        <w:rPr>
          <w:rFonts w:ascii="Arial" w:eastAsia="Times New Roman" w:hAnsi="Arial" w:cs="Arial"/>
          <w:b/>
          <w:sz w:val="24"/>
          <w:szCs w:val="24"/>
          <w:lang w:val="es-ES"/>
        </w:rPr>
        <w:t>ARTÍCULO PRIMERO.-</w:t>
      </w:r>
      <w:r w:rsidRPr="00917A03">
        <w:rPr>
          <w:rFonts w:ascii="Arial" w:eastAsia="Times New Roman" w:hAnsi="Arial" w:cs="Arial"/>
          <w:sz w:val="24"/>
          <w:szCs w:val="24"/>
          <w:lang w:val="es-ES"/>
        </w:rPr>
        <w:t xml:space="preserve"> Publíquese este Acuerdo en el Periódico Oficial “Gaceta de Gobierno” del Estado de México.</w:t>
      </w:r>
    </w:p>
    <w:p w14:paraId="13A70F0E" w14:textId="77777777" w:rsidR="00777FC5" w:rsidRPr="00917A03" w:rsidRDefault="00777FC5" w:rsidP="00686138">
      <w:pPr>
        <w:spacing w:after="120" w:line="240" w:lineRule="auto"/>
        <w:jc w:val="both"/>
        <w:rPr>
          <w:rFonts w:ascii="Arial" w:eastAsia="Times New Roman" w:hAnsi="Arial" w:cs="Arial"/>
          <w:sz w:val="24"/>
          <w:szCs w:val="24"/>
          <w:lang w:val="es-ES"/>
        </w:rPr>
      </w:pPr>
    </w:p>
    <w:p w14:paraId="0AF94A6E" w14:textId="77777777" w:rsidR="00777FC5" w:rsidRPr="00917A03" w:rsidRDefault="00777FC5" w:rsidP="00686138">
      <w:pPr>
        <w:spacing w:after="120" w:line="240" w:lineRule="auto"/>
        <w:jc w:val="both"/>
        <w:rPr>
          <w:rFonts w:ascii="Arial" w:eastAsia="Times New Roman" w:hAnsi="Arial" w:cs="Arial"/>
          <w:sz w:val="24"/>
          <w:szCs w:val="24"/>
          <w:lang w:val="es-ES"/>
        </w:rPr>
      </w:pPr>
      <w:r w:rsidRPr="00917A03">
        <w:rPr>
          <w:rFonts w:ascii="Arial" w:eastAsia="Times New Roman" w:hAnsi="Arial" w:cs="Arial"/>
          <w:b/>
          <w:sz w:val="24"/>
          <w:szCs w:val="24"/>
          <w:lang w:val="es-ES"/>
        </w:rPr>
        <w:t>ARTÍCULO SEGUNDO.-</w:t>
      </w:r>
      <w:r w:rsidRPr="00917A03">
        <w:rPr>
          <w:rFonts w:ascii="Arial" w:eastAsia="Times New Roman" w:hAnsi="Arial" w:cs="Arial"/>
          <w:sz w:val="24"/>
          <w:szCs w:val="24"/>
          <w:lang w:val="es-ES"/>
        </w:rPr>
        <w:t xml:space="preserve"> Notifíquese a la autoridades correspondientes.</w:t>
      </w:r>
    </w:p>
    <w:p w14:paraId="18A9163C" w14:textId="77777777" w:rsidR="00777FC5" w:rsidRPr="00917A03" w:rsidRDefault="00777FC5" w:rsidP="00686138">
      <w:pPr>
        <w:spacing w:after="120" w:line="240" w:lineRule="auto"/>
        <w:jc w:val="both"/>
        <w:rPr>
          <w:rFonts w:ascii="Arial" w:eastAsia="Times New Roman" w:hAnsi="Arial" w:cs="Arial"/>
          <w:sz w:val="24"/>
          <w:szCs w:val="24"/>
          <w:lang w:val="es-ES"/>
        </w:rPr>
      </w:pPr>
    </w:p>
    <w:p w14:paraId="2DB75481" w14:textId="2E9D7BE9" w:rsidR="008C4033" w:rsidRPr="00917A03" w:rsidRDefault="00777FC5" w:rsidP="00686138">
      <w:pPr>
        <w:pStyle w:val="NormalWeb"/>
        <w:spacing w:before="0" w:beforeAutospacing="0" w:after="120" w:afterAutospacing="0"/>
        <w:jc w:val="both"/>
        <w:rPr>
          <w:rFonts w:ascii="Arial" w:hAnsi="Arial" w:cs="Arial"/>
          <w:b/>
          <w:lang w:val="es-ES"/>
        </w:rPr>
      </w:pPr>
      <w:r w:rsidRPr="00777FC5">
        <w:rPr>
          <w:rFonts w:ascii="Arial" w:hAnsi="Arial" w:cs="Arial"/>
          <w:lang w:val="es-ES"/>
        </w:rPr>
        <w:t xml:space="preserve">Dado en el Recinto Oficial del Poder Legislativo, en la Ciudad de Toluca de Lerdo, Capital del Estado de México a </w:t>
      </w:r>
      <w:r w:rsidR="00686138" w:rsidRPr="00777FC5">
        <w:rPr>
          <w:rFonts w:ascii="Arial" w:hAnsi="Arial" w:cs="Arial"/>
          <w:lang w:val="es-ES"/>
        </w:rPr>
        <w:t>l</w:t>
      </w:r>
      <w:r w:rsidR="008A362C">
        <w:rPr>
          <w:rFonts w:ascii="Arial" w:hAnsi="Arial" w:cs="Arial"/>
          <w:lang w:val="es-ES"/>
        </w:rPr>
        <w:t>os diecisiete</w:t>
      </w:r>
      <w:r w:rsidRPr="00777FC5">
        <w:rPr>
          <w:rFonts w:ascii="Arial" w:hAnsi="Arial" w:cs="Arial"/>
          <w:lang w:val="es-ES"/>
        </w:rPr>
        <w:t xml:space="preserve"> días del mes de </w:t>
      </w:r>
      <w:r w:rsidR="006821A1">
        <w:rPr>
          <w:rFonts w:ascii="Arial" w:hAnsi="Arial" w:cs="Arial"/>
          <w:lang w:val="es-ES"/>
        </w:rPr>
        <w:t>noviembre</w:t>
      </w:r>
      <w:r w:rsidRPr="00777FC5">
        <w:rPr>
          <w:rFonts w:ascii="Arial" w:hAnsi="Arial" w:cs="Arial"/>
          <w:lang w:val="es-ES"/>
        </w:rPr>
        <w:t xml:space="preserve"> </w:t>
      </w:r>
      <w:r>
        <w:rPr>
          <w:rFonts w:ascii="Arial" w:hAnsi="Arial" w:cs="Arial"/>
          <w:lang w:val="es-ES"/>
        </w:rPr>
        <w:t xml:space="preserve">del año dos mil </w:t>
      </w:r>
      <w:r w:rsidR="00686138">
        <w:rPr>
          <w:rFonts w:ascii="Arial" w:hAnsi="Arial" w:cs="Arial"/>
          <w:lang w:val="es-ES"/>
        </w:rPr>
        <w:t>veintidós</w:t>
      </w:r>
      <w:r w:rsidRPr="00777FC5">
        <w:rPr>
          <w:rFonts w:ascii="Arial" w:hAnsi="Arial" w:cs="Arial"/>
          <w:lang w:val="es-ES"/>
        </w:rPr>
        <w:t>.</w:t>
      </w:r>
    </w:p>
    <w:sectPr w:rsidR="008C4033" w:rsidRPr="00917A03" w:rsidSect="00733FF2">
      <w:headerReference w:type="default" r:id="rId8"/>
      <w:footerReference w:type="default" r:id="rId9"/>
      <w:pgSz w:w="12240" w:h="15840" w:code="1"/>
      <w:pgMar w:top="1418" w:right="1701" w:bottom="1418" w:left="1701"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CA50E1" w14:textId="77777777" w:rsidR="00DB7E2F" w:rsidRDefault="00DB7E2F">
      <w:pPr>
        <w:spacing w:after="0" w:line="240" w:lineRule="auto"/>
      </w:pPr>
      <w:r>
        <w:separator/>
      </w:r>
    </w:p>
  </w:endnote>
  <w:endnote w:type="continuationSeparator" w:id="0">
    <w:p w14:paraId="2D00E200" w14:textId="77777777" w:rsidR="00DB7E2F" w:rsidRDefault="00DB7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variable"/>
    <w:sig w:usb0="E50002FF" w:usb1="500079DB" w:usb2="00000010" w:usb3="00000000" w:csb0="00000001"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DF6DD" w14:textId="77777777" w:rsidR="00074E29" w:rsidRDefault="00DB7E2F">
    <w:pPr>
      <w:pBdr>
        <w:top w:val="nil"/>
        <w:left w:val="nil"/>
        <w:bottom w:val="nil"/>
        <w:right w:val="nil"/>
        <w:between w:val="nil"/>
      </w:pBdr>
      <w:tabs>
        <w:tab w:val="center" w:pos="4419"/>
        <w:tab w:val="right" w:pos="8838"/>
      </w:tabs>
      <w:spacing w:after="0" w:line="240" w:lineRule="auto"/>
      <w:jc w:val="right"/>
      <w:rPr>
        <w:color w:val="000000"/>
      </w:rPr>
    </w:pPr>
  </w:p>
  <w:tbl>
    <w:tblPr>
      <w:tblW w:w="8837" w:type="dxa"/>
      <w:tblBorders>
        <w:top w:val="nil"/>
        <w:left w:val="nil"/>
        <w:bottom w:val="nil"/>
        <w:right w:val="nil"/>
        <w:insideH w:val="nil"/>
        <w:insideV w:val="nil"/>
      </w:tblBorders>
      <w:tblLayout w:type="fixed"/>
      <w:tblLook w:val="0400" w:firstRow="0" w:lastRow="0" w:firstColumn="0" w:lastColumn="0" w:noHBand="0" w:noVBand="1"/>
    </w:tblPr>
    <w:tblGrid>
      <w:gridCol w:w="2651"/>
      <w:gridCol w:w="884"/>
      <w:gridCol w:w="884"/>
      <w:gridCol w:w="883"/>
      <w:gridCol w:w="883"/>
      <w:gridCol w:w="883"/>
      <w:gridCol w:w="883"/>
      <w:gridCol w:w="886"/>
    </w:tblGrid>
    <w:tr w:rsidR="00074E29" w14:paraId="4B24CD9A" w14:textId="77777777">
      <w:tc>
        <w:tcPr>
          <w:tcW w:w="2652" w:type="dxa"/>
        </w:tcPr>
        <w:p w14:paraId="5B2428CB" w14:textId="77777777" w:rsidR="00074E29" w:rsidRDefault="003D7DB2" w:rsidP="00733FF2">
          <w:pPr>
            <w:pBdr>
              <w:top w:val="nil"/>
              <w:left w:val="nil"/>
              <w:bottom w:val="nil"/>
              <w:right w:val="nil"/>
              <w:between w:val="nil"/>
            </w:pBdr>
            <w:tabs>
              <w:tab w:val="center" w:pos="4419"/>
              <w:tab w:val="right" w:pos="8838"/>
            </w:tabs>
            <w:spacing w:after="0" w:line="240" w:lineRule="auto"/>
            <w:jc w:val="both"/>
            <w:rPr>
              <w:color w:val="000000"/>
              <w:sz w:val="18"/>
              <w:szCs w:val="18"/>
            </w:rPr>
          </w:pPr>
          <w:r>
            <w:rPr>
              <w:color w:val="000000"/>
              <w:sz w:val="18"/>
              <w:szCs w:val="18"/>
            </w:rPr>
            <w:t>Plaza Hidalgo S/N Col. Centro</w:t>
          </w:r>
        </w:p>
        <w:p w14:paraId="153DC98B" w14:textId="77777777" w:rsidR="00074E29" w:rsidRDefault="003D7DB2" w:rsidP="00733FF2">
          <w:pPr>
            <w:pBdr>
              <w:top w:val="nil"/>
              <w:left w:val="nil"/>
              <w:bottom w:val="nil"/>
              <w:right w:val="nil"/>
              <w:between w:val="nil"/>
            </w:pBdr>
            <w:tabs>
              <w:tab w:val="center" w:pos="4419"/>
              <w:tab w:val="right" w:pos="8838"/>
            </w:tabs>
            <w:spacing w:after="0" w:line="240" w:lineRule="auto"/>
            <w:jc w:val="both"/>
            <w:rPr>
              <w:color w:val="000000"/>
              <w:sz w:val="18"/>
              <w:szCs w:val="18"/>
            </w:rPr>
          </w:pPr>
          <w:r>
            <w:rPr>
              <w:color w:val="000000"/>
              <w:sz w:val="18"/>
              <w:szCs w:val="18"/>
            </w:rPr>
            <w:t>Toluca, México, C.P. 50000</w:t>
          </w:r>
        </w:p>
        <w:p w14:paraId="7E698C25" w14:textId="77777777" w:rsidR="00074E29" w:rsidRDefault="003D7DB2" w:rsidP="00733FF2">
          <w:pPr>
            <w:pBdr>
              <w:top w:val="nil"/>
              <w:left w:val="nil"/>
              <w:bottom w:val="nil"/>
              <w:right w:val="nil"/>
              <w:between w:val="nil"/>
            </w:pBdr>
            <w:tabs>
              <w:tab w:val="center" w:pos="4419"/>
              <w:tab w:val="right" w:pos="8838"/>
            </w:tabs>
            <w:spacing w:after="0" w:line="240" w:lineRule="auto"/>
            <w:jc w:val="both"/>
            <w:rPr>
              <w:color w:val="000000"/>
            </w:rPr>
          </w:pPr>
          <w:r>
            <w:rPr>
              <w:color w:val="000000"/>
              <w:sz w:val="18"/>
              <w:szCs w:val="18"/>
            </w:rPr>
            <w:t>Tels. (722) 279 6400 EXT. 6417</w:t>
          </w:r>
        </w:p>
      </w:tc>
      <w:tc>
        <w:tcPr>
          <w:tcW w:w="884" w:type="dxa"/>
        </w:tcPr>
        <w:p w14:paraId="32325F8D" w14:textId="77777777" w:rsidR="00074E29" w:rsidRDefault="00DB7E2F" w:rsidP="00733FF2">
          <w:pPr>
            <w:pBdr>
              <w:top w:val="nil"/>
              <w:left w:val="nil"/>
              <w:bottom w:val="nil"/>
              <w:right w:val="nil"/>
              <w:between w:val="nil"/>
            </w:pBdr>
            <w:tabs>
              <w:tab w:val="center" w:pos="4419"/>
              <w:tab w:val="right" w:pos="8838"/>
            </w:tabs>
            <w:spacing w:after="0" w:line="240" w:lineRule="auto"/>
            <w:jc w:val="right"/>
            <w:rPr>
              <w:color w:val="000000"/>
            </w:rPr>
          </w:pPr>
        </w:p>
      </w:tc>
      <w:tc>
        <w:tcPr>
          <w:tcW w:w="884" w:type="dxa"/>
        </w:tcPr>
        <w:p w14:paraId="518884A8" w14:textId="77777777" w:rsidR="00074E29" w:rsidRDefault="003D7DB2">
          <w:pPr>
            <w:pBdr>
              <w:top w:val="nil"/>
              <w:left w:val="nil"/>
              <w:bottom w:val="nil"/>
              <w:right w:val="nil"/>
              <w:between w:val="nil"/>
            </w:pBdr>
            <w:tabs>
              <w:tab w:val="center" w:pos="4419"/>
              <w:tab w:val="right" w:pos="8838"/>
            </w:tabs>
            <w:jc w:val="right"/>
            <w:rPr>
              <w:color w:val="000000"/>
            </w:rPr>
          </w:pPr>
          <w:r>
            <w:rPr>
              <w:noProof/>
            </w:rPr>
            <w:drawing>
              <wp:anchor distT="0" distB="0" distL="114300" distR="114300" simplePos="0" relativeHeight="251660288" behindDoc="0" locked="0" layoutInCell="1" hidden="0" allowOverlap="1" wp14:anchorId="267520A0" wp14:editId="767153BE">
                <wp:simplePos x="0" y="0"/>
                <wp:positionH relativeFrom="column">
                  <wp:posOffset>30481</wp:posOffset>
                </wp:positionH>
                <wp:positionV relativeFrom="paragraph">
                  <wp:posOffset>15875</wp:posOffset>
                </wp:positionV>
                <wp:extent cx="1077595" cy="424180"/>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77595" cy="424180"/>
                        </a:xfrm>
                        <a:prstGeom prst="rect">
                          <a:avLst/>
                        </a:prstGeom>
                        <a:ln/>
                      </pic:spPr>
                    </pic:pic>
                  </a:graphicData>
                </a:graphic>
              </wp:anchor>
            </w:drawing>
          </w:r>
        </w:p>
      </w:tc>
      <w:tc>
        <w:tcPr>
          <w:tcW w:w="883" w:type="dxa"/>
        </w:tcPr>
        <w:p w14:paraId="7D55F21A" w14:textId="77777777" w:rsidR="00074E29" w:rsidRDefault="00DB7E2F">
          <w:pPr>
            <w:pBdr>
              <w:top w:val="nil"/>
              <w:left w:val="nil"/>
              <w:bottom w:val="nil"/>
              <w:right w:val="nil"/>
              <w:between w:val="nil"/>
            </w:pBdr>
            <w:tabs>
              <w:tab w:val="center" w:pos="4419"/>
              <w:tab w:val="right" w:pos="8838"/>
            </w:tabs>
            <w:jc w:val="right"/>
            <w:rPr>
              <w:color w:val="000000"/>
            </w:rPr>
          </w:pPr>
        </w:p>
      </w:tc>
      <w:tc>
        <w:tcPr>
          <w:tcW w:w="883" w:type="dxa"/>
        </w:tcPr>
        <w:p w14:paraId="6535BDD0" w14:textId="77777777" w:rsidR="00074E29" w:rsidRDefault="00DB7E2F">
          <w:pPr>
            <w:pBdr>
              <w:top w:val="nil"/>
              <w:left w:val="nil"/>
              <w:bottom w:val="nil"/>
              <w:right w:val="nil"/>
              <w:between w:val="nil"/>
            </w:pBdr>
            <w:tabs>
              <w:tab w:val="center" w:pos="4419"/>
              <w:tab w:val="right" w:pos="8838"/>
            </w:tabs>
            <w:jc w:val="right"/>
            <w:rPr>
              <w:color w:val="000000"/>
            </w:rPr>
          </w:pPr>
        </w:p>
      </w:tc>
      <w:tc>
        <w:tcPr>
          <w:tcW w:w="883" w:type="dxa"/>
        </w:tcPr>
        <w:p w14:paraId="59BFC3D4" w14:textId="77777777" w:rsidR="00074E29" w:rsidRDefault="003D7DB2">
          <w:pPr>
            <w:pBdr>
              <w:top w:val="nil"/>
              <w:left w:val="nil"/>
              <w:bottom w:val="nil"/>
              <w:right w:val="nil"/>
              <w:between w:val="nil"/>
            </w:pBdr>
            <w:tabs>
              <w:tab w:val="center" w:pos="4419"/>
              <w:tab w:val="right" w:pos="8838"/>
            </w:tabs>
            <w:jc w:val="right"/>
            <w:rPr>
              <w:color w:val="000000"/>
            </w:rPr>
          </w:pPr>
          <w:r>
            <w:rPr>
              <w:noProof/>
            </w:rPr>
            <w:drawing>
              <wp:anchor distT="0" distB="0" distL="114300" distR="114300" simplePos="0" relativeHeight="251661312" behindDoc="0" locked="0" layoutInCell="1" hidden="0" allowOverlap="1" wp14:anchorId="74A69402" wp14:editId="358917D3">
                <wp:simplePos x="0" y="0"/>
                <wp:positionH relativeFrom="column">
                  <wp:posOffset>-171449</wp:posOffset>
                </wp:positionH>
                <wp:positionV relativeFrom="paragraph">
                  <wp:posOffset>27305</wp:posOffset>
                </wp:positionV>
                <wp:extent cx="1972310" cy="310497"/>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972310" cy="310497"/>
                        </a:xfrm>
                        <a:prstGeom prst="rect">
                          <a:avLst/>
                        </a:prstGeom>
                        <a:ln/>
                      </pic:spPr>
                    </pic:pic>
                  </a:graphicData>
                </a:graphic>
              </wp:anchor>
            </w:drawing>
          </w:r>
        </w:p>
      </w:tc>
      <w:tc>
        <w:tcPr>
          <w:tcW w:w="883" w:type="dxa"/>
        </w:tcPr>
        <w:p w14:paraId="2CC8921B" w14:textId="77777777" w:rsidR="00074E29" w:rsidRDefault="00DB7E2F">
          <w:pPr>
            <w:pBdr>
              <w:top w:val="nil"/>
              <w:left w:val="nil"/>
              <w:bottom w:val="nil"/>
              <w:right w:val="nil"/>
              <w:between w:val="nil"/>
            </w:pBdr>
            <w:tabs>
              <w:tab w:val="center" w:pos="4419"/>
              <w:tab w:val="right" w:pos="8838"/>
            </w:tabs>
            <w:jc w:val="right"/>
            <w:rPr>
              <w:color w:val="000000"/>
            </w:rPr>
          </w:pPr>
        </w:p>
      </w:tc>
      <w:tc>
        <w:tcPr>
          <w:tcW w:w="886" w:type="dxa"/>
        </w:tcPr>
        <w:p w14:paraId="2599D37A" w14:textId="77777777" w:rsidR="00074E29" w:rsidRDefault="00DB7E2F">
          <w:pPr>
            <w:pBdr>
              <w:top w:val="nil"/>
              <w:left w:val="nil"/>
              <w:bottom w:val="nil"/>
              <w:right w:val="nil"/>
              <w:between w:val="nil"/>
            </w:pBdr>
            <w:tabs>
              <w:tab w:val="center" w:pos="4419"/>
              <w:tab w:val="right" w:pos="8838"/>
            </w:tabs>
            <w:jc w:val="right"/>
            <w:rPr>
              <w:color w:val="000000"/>
            </w:rPr>
          </w:pPr>
        </w:p>
        <w:p w14:paraId="1952B59B" w14:textId="77777777" w:rsidR="00074E29" w:rsidRDefault="00DB7E2F">
          <w:pPr>
            <w:pBdr>
              <w:top w:val="nil"/>
              <w:left w:val="nil"/>
              <w:bottom w:val="nil"/>
              <w:right w:val="nil"/>
              <w:between w:val="nil"/>
            </w:pBdr>
            <w:tabs>
              <w:tab w:val="center" w:pos="4419"/>
              <w:tab w:val="right" w:pos="8838"/>
            </w:tabs>
            <w:jc w:val="right"/>
            <w:rPr>
              <w:color w:val="000000"/>
            </w:rPr>
          </w:pPr>
        </w:p>
        <w:p w14:paraId="150DBD53" w14:textId="77777777" w:rsidR="00074E29" w:rsidRDefault="003D7DB2">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77594E">
            <w:rPr>
              <w:noProof/>
              <w:color w:val="000000"/>
            </w:rPr>
            <w:t>1</w:t>
          </w:r>
          <w:r>
            <w:rPr>
              <w:color w:val="000000"/>
            </w:rPr>
            <w:fldChar w:fldCharType="end"/>
          </w:r>
        </w:p>
      </w:tc>
    </w:tr>
  </w:tbl>
  <w:p w14:paraId="5DF06C7A" w14:textId="77777777" w:rsidR="00074E29" w:rsidRDefault="00DB7E2F">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C73D04" w14:textId="77777777" w:rsidR="00DB7E2F" w:rsidRDefault="00DB7E2F">
      <w:pPr>
        <w:spacing w:after="0" w:line="240" w:lineRule="auto"/>
      </w:pPr>
      <w:r>
        <w:separator/>
      </w:r>
    </w:p>
  </w:footnote>
  <w:footnote w:type="continuationSeparator" w:id="0">
    <w:p w14:paraId="42717560" w14:textId="77777777" w:rsidR="00DB7E2F" w:rsidRDefault="00DB7E2F">
      <w:pPr>
        <w:spacing w:after="0" w:line="240" w:lineRule="auto"/>
      </w:pPr>
      <w:r>
        <w:continuationSeparator/>
      </w:r>
    </w:p>
  </w:footnote>
  <w:footnote w:id="1">
    <w:p w14:paraId="4C44345E" w14:textId="77777777" w:rsidR="006821A1" w:rsidRDefault="006821A1" w:rsidP="006821A1">
      <w:pPr>
        <w:pStyle w:val="Textonotapie"/>
      </w:pPr>
      <w:r>
        <w:rPr>
          <w:rStyle w:val="Refdenotaalpie"/>
        </w:rPr>
        <w:footnoteRef/>
      </w:r>
      <w:r>
        <w:t xml:space="preserve"> Guía de Servicios Públicos Municipales. Instituto Nacional para el Federalismo y Desarrollo Municipal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7C16F" w14:textId="6C8C8162" w:rsidR="00074E29" w:rsidRDefault="005F6A8F">
    <w:pPr>
      <w:pBdr>
        <w:top w:val="nil"/>
        <w:left w:val="nil"/>
        <w:bottom w:val="nil"/>
        <w:right w:val="nil"/>
        <w:between w:val="nil"/>
      </w:pBdr>
      <w:tabs>
        <w:tab w:val="center" w:pos="4419"/>
        <w:tab w:val="right" w:pos="8838"/>
      </w:tabs>
      <w:spacing w:after="0" w:line="240" w:lineRule="auto"/>
      <w:jc w:val="center"/>
      <w:rPr>
        <w:color w:val="000000"/>
      </w:rPr>
    </w:pPr>
    <w:r>
      <w:rPr>
        <w:noProof/>
      </w:rPr>
      <mc:AlternateContent>
        <mc:Choice Requires="wps">
          <w:drawing>
            <wp:anchor distT="0" distB="0" distL="114300" distR="114300" simplePos="0" relativeHeight="251659264" behindDoc="0" locked="0" layoutInCell="1" hidden="0" allowOverlap="1" wp14:anchorId="32A9DFBD" wp14:editId="0A621834">
              <wp:simplePos x="0" y="0"/>
              <wp:positionH relativeFrom="column">
                <wp:posOffset>2116607</wp:posOffset>
              </wp:positionH>
              <wp:positionV relativeFrom="paragraph">
                <wp:posOffset>583616</wp:posOffset>
              </wp:positionV>
              <wp:extent cx="1977390" cy="270662"/>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270662"/>
                      </a:xfrm>
                      <a:prstGeom prst="rect">
                        <a:avLst/>
                      </a:prstGeom>
                      <a:noFill/>
                      <a:ln w="9525">
                        <a:noFill/>
                        <a:miter lim="800000"/>
                        <a:headEnd/>
                        <a:tailEnd/>
                      </a:ln>
                    </wps:spPr>
                    <wps:txbx>
                      <w:txbxContent>
                        <w:p w14:paraId="6763C04F" w14:textId="77777777" w:rsidR="002A5755" w:rsidRPr="00D637E6" w:rsidRDefault="003D7DB2" w:rsidP="002B6C40">
                          <w:pPr>
                            <w:rPr>
                              <w:rFonts w:ascii="Lato" w:hAnsi="Lato"/>
                              <w:b/>
                              <w:color w:val="97184B"/>
                              <w:sz w:val="18"/>
                              <w:szCs w:val="18"/>
                            </w:rPr>
                          </w:pPr>
                          <w:r w:rsidRPr="00D637E6">
                            <w:rPr>
                              <w:rFonts w:ascii="Lato" w:hAnsi="Lato"/>
                              <w:b/>
                              <w:color w:val="97184B"/>
                              <w:sz w:val="18"/>
                              <w:szCs w:val="18"/>
                            </w:rPr>
                            <w:t>Grupo Parlamentario morena</w:t>
                          </w:r>
                        </w:p>
                        <w:p w14:paraId="78D57B8D" w14:textId="77777777" w:rsidR="002A5755" w:rsidRPr="00847C68" w:rsidRDefault="00DB7E2F" w:rsidP="002B6C40">
                          <w:pPr>
                            <w:rPr>
                              <w:rFonts w:ascii="Lato" w:hAnsi="Lato"/>
                              <w:b/>
                              <w:color w:val="692044"/>
                              <w:sz w:val="14"/>
                              <w:szCs w:val="14"/>
                            </w:rPr>
                          </w:pPr>
                        </w:p>
                        <w:p w14:paraId="30F1BCCC" w14:textId="77777777" w:rsidR="002A5755" w:rsidRPr="00847C68" w:rsidRDefault="00DB7E2F" w:rsidP="002B6C40">
                          <w:pPr>
                            <w:rPr>
                              <w:rFonts w:ascii="Lato" w:hAnsi="Lato"/>
                              <w:b/>
                              <w:color w:val="692044"/>
                              <w:sz w:val="14"/>
                              <w:szCs w:val="14"/>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2A9DFBD" id="_x0000_t202" coordsize="21600,21600" o:spt="202" path="m,l,21600r21600,l21600,xe">
              <v:stroke joinstyle="miter"/>
              <v:path gradientshapeok="t" o:connecttype="rect"/>
            </v:shapetype>
            <v:shape id="Cuadro de texto 1" o:spid="_x0000_s1026" type="#_x0000_t202" style="position:absolute;left:0;text-align:left;margin-left:166.65pt;margin-top:45.95pt;width:155.7pt;height:21.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" filled="f" stroked="f">
              <v:textbox>
                <w:txbxContent>
                  <w:p w14:paraId="6763C04F" w14:textId="77777777" w:rsidR="002A5755" w:rsidRPr="00D637E6" w:rsidRDefault="003D7DB2" w:rsidP="002B6C40">
                    <w:pPr>
                      <w:rPr>
                        <w:rFonts w:ascii="Lato" w:hAnsi="Lato"/>
                        <w:b/>
                        <w:color w:val="97184B"/>
                        <w:sz w:val="18"/>
                        <w:szCs w:val="18"/>
                      </w:rPr>
                    </w:pPr>
                    <w:r w:rsidRPr="00D637E6">
                      <w:rPr>
                        <w:rFonts w:ascii="Lato" w:hAnsi="Lato"/>
                        <w:b/>
                        <w:color w:val="97184B"/>
                        <w:sz w:val="18"/>
                        <w:szCs w:val="18"/>
                      </w:rPr>
                      <w:t>Grupo Parlamentario morena</w:t>
                    </w:r>
                  </w:p>
                  <w:p w14:paraId="78D57B8D" w14:textId="77777777" w:rsidR="002A5755" w:rsidRPr="00847C68" w:rsidRDefault="00000000" w:rsidP="002B6C40">
                    <w:pPr>
                      <w:rPr>
                        <w:rFonts w:ascii="Lato" w:hAnsi="Lato"/>
                        <w:b/>
                        <w:color w:val="692044"/>
                        <w:sz w:val="14"/>
                        <w:szCs w:val="14"/>
                      </w:rPr>
                    </w:pPr>
                  </w:p>
                  <w:p w14:paraId="30F1BCCC" w14:textId="77777777" w:rsidR="002A5755" w:rsidRPr="00847C68" w:rsidRDefault="00000000" w:rsidP="002B6C40">
                    <w:pPr>
                      <w:rPr>
                        <w:rFonts w:ascii="Lato" w:hAnsi="Lato"/>
                        <w:b/>
                        <w:color w:val="692044"/>
                        <w:sz w:val="14"/>
                        <w:szCs w:val="14"/>
                      </w:rPr>
                    </w:pPr>
                  </w:p>
                </w:txbxContent>
              </v:textbox>
            </v:shape>
          </w:pict>
        </mc:Fallback>
      </mc:AlternateContent>
    </w:r>
    <w:r w:rsidR="003D7DB2">
      <w:rPr>
        <w:noProof/>
        <w:color w:val="000000"/>
      </w:rPr>
      <w:drawing>
        <wp:inline distT="0" distB="0" distL="0" distR="0" wp14:anchorId="1A7F1504" wp14:editId="654C7B7E">
          <wp:extent cx="2471282" cy="813971"/>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471282" cy="813971"/>
                  </a:xfrm>
                  <a:prstGeom prst="rect">
                    <a:avLst/>
                  </a:prstGeom>
                  <a:ln/>
                </pic:spPr>
              </pic:pic>
            </a:graphicData>
          </a:graphic>
        </wp:inline>
      </w:drawing>
    </w:r>
  </w:p>
  <w:p w14:paraId="31D4AFDE" w14:textId="77777777" w:rsidR="00074E29" w:rsidRPr="004845FC" w:rsidRDefault="003D7DB2">
    <w:pPr>
      <w:pBdr>
        <w:top w:val="nil"/>
        <w:left w:val="nil"/>
        <w:bottom w:val="nil"/>
        <w:right w:val="nil"/>
        <w:between w:val="nil"/>
      </w:pBdr>
      <w:tabs>
        <w:tab w:val="center" w:pos="4419"/>
        <w:tab w:val="right" w:pos="8838"/>
      </w:tabs>
      <w:spacing w:after="0" w:line="360" w:lineRule="auto"/>
      <w:jc w:val="center"/>
      <w:rPr>
        <w:color w:val="000000"/>
      </w:rPr>
    </w:pPr>
    <w:r>
      <w:rPr>
        <w:b/>
        <w:color w:val="96174A"/>
        <w:sz w:val="16"/>
        <w:szCs w:val="16"/>
      </w:rPr>
      <w:t xml:space="preserve"> “</w:t>
    </w:r>
    <w:r w:rsidRPr="004845FC">
      <w:rPr>
        <w:b/>
        <w:color w:val="96174A"/>
      </w:rPr>
      <w:t>2022. Año del Quincentenario de Toluca, Capital del Estado de México.”</w:t>
    </w:r>
  </w:p>
  <w:p w14:paraId="476BAABE" w14:textId="77777777" w:rsidR="00074E29" w:rsidRDefault="00DB7E2F">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12C7B"/>
    <w:multiLevelType w:val="hybridMultilevel"/>
    <w:tmpl w:val="6AA0D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8BA5E61"/>
    <w:multiLevelType w:val="hybridMultilevel"/>
    <w:tmpl w:val="F440BCFE"/>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 w15:restartNumberingAfterBreak="0">
    <w:nsid w:val="6D187371"/>
    <w:multiLevelType w:val="hybridMultilevel"/>
    <w:tmpl w:val="F304AB7E"/>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706C2A9B"/>
    <w:multiLevelType w:val="hybridMultilevel"/>
    <w:tmpl w:val="4DB0DA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FD4409E"/>
    <w:multiLevelType w:val="hybridMultilevel"/>
    <w:tmpl w:val="E6AC193A"/>
    <w:lvl w:ilvl="0" w:tplc="12D038E2">
      <w:start w:val="1"/>
      <w:numFmt w:val="decimal"/>
      <w:lvlText w:val="%1."/>
      <w:lvlJc w:val="left"/>
      <w:pPr>
        <w:ind w:left="720" w:hanging="360"/>
      </w:pPr>
      <w:rPr>
        <w:rFonts w:ascii="Arial" w:eastAsia="Calibri" w:hAnsi="Arial" w:cs="Aria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033"/>
    <w:rsid w:val="000070CB"/>
    <w:rsid w:val="00020124"/>
    <w:rsid w:val="00055124"/>
    <w:rsid w:val="000562CF"/>
    <w:rsid w:val="00070604"/>
    <w:rsid w:val="000A1806"/>
    <w:rsid w:val="000A611F"/>
    <w:rsid w:val="000B2612"/>
    <w:rsid w:val="000D5601"/>
    <w:rsid w:val="00110BEC"/>
    <w:rsid w:val="00124AF1"/>
    <w:rsid w:val="00126195"/>
    <w:rsid w:val="00162EDF"/>
    <w:rsid w:val="00163601"/>
    <w:rsid w:val="001710B0"/>
    <w:rsid w:val="001C5BA5"/>
    <w:rsid w:val="001D6921"/>
    <w:rsid w:val="001E2620"/>
    <w:rsid w:val="00210138"/>
    <w:rsid w:val="00235B18"/>
    <w:rsid w:val="00262069"/>
    <w:rsid w:val="00264E3F"/>
    <w:rsid w:val="00272A8E"/>
    <w:rsid w:val="00275726"/>
    <w:rsid w:val="00285021"/>
    <w:rsid w:val="0028747B"/>
    <w:rsid w:val="002B64C0"/>
    <w:rsid w:val="00331294"/>
    <w:rsid w:val="00341F1E"/>
    <w:rsid w:val="003631ED"/>
    <w:rsid w:val="003740BB"/>
    <w:rsid w:val="00392DEC"/>
    <w:rsid w:val="003B6E6A"/>
    <w:rsid w:val="003D283E"/>
    <w:rsid w:val="003D7DB2"/>
    <w:rsid w:val="003F36E7"/>
    <w:rsid w:val="003F5D45"/>
    <w:rsid w:val="003F6941"/>
    <w:rsid w:val="00403968"/>
    <w:rsid w:val="00445613"/>
    <w:rsid w:val="0044617F"/>
    <w:rsid w:val="00457291"/>
    <w:rsid w:val="00471D35"/>
    <w:rsid w:val="00482A6C"/>
    <w:rsid w:val="0048482D"/>
    <w:rsid w:val="004947C7"/>
    <w:rsid w:val="004A72AE"/>
    <w:rsid w:val="004B219E"/>
    <w:rsid w:val="004B2468"/>
    <w:rsid w:val="004B516F"/>
    <w:rsid w:val="004B570E"/>
    <w:rsid w:val="004C2862"/>
    <w:rsid w:val="004C7C5F"/>
    <w:rsid w:val="004D631A"/>
    <w:rsid w:val="004D7567"/>
    <w:rsid w:val="004E4BD6"/>
    <w:rsid w:val="004F46AE"/>
    <w:rsid w:val="005057FD"/>
    <w:rsid w:val="005208FE"/>
    <w:rsid w:val="00526316"/>
    <w:rsid w:val="00530C19"/>
    <w:rsid w:val="00554569"/>
    <w:rsid w:val="005632AF"/>
    <w:rsid w:val="0056760D"/>
    <w:rsid w:val="005714A1"/>
    <w:rsid w:val="00572879"/>
    <w:rsid w:val="00590676"/>
    <w:rsid w:val="005A0790"/>
    <w:rsid w:val="005B5E23"/>
    <w:rsid w:val="005C0882"/>
    <w:rsid w:val="005C4DA9"/>
    <w:rsid w:val="005F6A8F"/>
    <w:rsid w:val="00632D85"/>
    <w:rsid w:val="00647F45"/>
    <w:rsid w:val="00650F91"/>
    <w:rsid w:val="006574F5"/>
    <w:rsid w:val="00667F39"/>
    <w:rsid w:val="00671A0C"/>
    <w:rsid w:val="00674853"/>
    <w:rsid w:val="006821A1"/>
    <w:rsid w:val="00686138"/>
    <w:rsid w:val="006A0B4D"/>
    <w:rsid w:val="006C666F"/>
    <w:rsid w:val="006F2BD9"/>
    <w:rsid w:val="006F38B8"/>
    <w:rsid w:val="00722EC3"/>
    <w:rsid w:val="007235B7"/>
    <w:rsid w:val="00730043"/>
    <w:rsid w:val="0077288B"/>
    <w:rsid w:val="0077594E"/>
    <w:rsid w:val="00777FC5"/>
    <w:rsid w:val="007E0538"/>
    <w:rsid w:val="007E301E"/>
    <w:rsid w:val="00841E18"/>
    <w:rsid w:val="008777CD"/>
    <w:rsid w:val="0089486C"/>
    <w:rsid w:val="008964EC"/>
    <w:rsid w:val="008A041A"/>
    <w:rsid w:val="008A1A1B"/>
    <w:rsid w:val="008A362C"/>
    <w:rsid w:val="008C4033"/>
    <w:rsid w:val="008F1D30"/>
    <w:rsid w:val="008F4095"/>
    <w:rsid w:val="00917A03"/>
    <w:rsid w:val="009203D0"/>
    <w:rsid w:val="00950BFA"/>
    <w:rsid w:val="00955B09"/>
    <w:rsid w:val="009658C2"/>
    <w:rsid w:val="00994D17"/>
    <w:rsid w:val="009B68E5"/>
    <w:rsid w:val="009B7148"/>
    <w:rsid w:val="009C2066"/>
    <w:rsid w:val="009D19A4"/>
    <w:rsid w:val="00A21F0A"/>
    <w:rsid w:val="00A3411F"/>
    <w:rsid w:val="00A36361"/>
    <w:rsid w:val="00A467A4"/>
    <w:rsid w:val="00A63796"/>
    <w:rsid w:val="00A70A0B"/>
    <w:rsid w:val="00AC0DC6"/>
    <w:rsid w:val="00AC1D59"/>
    <w:rsid w:val="00AE6E85"/>
    <w:rsid w:val="00B2443C"/>
    <w:rsid w:val="00B26582"/>
    <w:rsid w:val="00B35827"/>
    <w:rsid w:val="00B46C09"/>
    <w:rsid w:val="00B66582"/>
    <w:rsid w:val="00B70FAE"/>
    <w:rsid w:val="00BA0E65"/>
    <w:rsid w:val="00BA4291"/>
    <w:rsid w:val="00C046B2"/>
    <w:rsid w:val="00C23D23"/>
    <w:rsid w:val="00C7799E"/>
    <w:rsid w:val="00CA1736"/>
    <w:rsid w:val="00CA7F43"/>
    <w:rsid w:val="00CC4FE4"/>
    <w:rsid w:val="00CC52F0"/>
    <w:rsid w:val="00CE4F55"/>
    <w:rsid w:val="00CF1EBF"/>
    <w:rsid w:val="00D30C90"/>
    <w:rsid w:val="00D3300F"/>
    <w:rsid w:val="00D33360"/>
    <w:rsid w:val="00D37263"/>
    <w:rsid w:val="00D42885"/>
    <w:rsid w:val="00D66DB6"/>
    <w:rsid w:val="00D67A48"/>
    <w:rsid w:val="00D9545F"/>
    <w:rsid w:val="00DB7E2F"/>
    <w:rsid w:val="00DC61F1"/>
    <w:rsid w:val="00DE6FFE"/>
    <w:rsid w:val="00E011B2"/>
    <w:rsid w:val="00E223F2"/>
    <w:rsid w:val="00E2272E"/>
    <w:rsid w:val="00EE0BDC"/>
    <w:rsid w:val="00EF1B99"/>
    <w:rsid w:val="00F0642C"/>
    <w:rsid w:val="00F108DC"/>
    <w:rsid w:val="00F341C3"/>
    <w:rsid w:val="00F36E23"/>
    <w:rsid w:val="00F4412B"/>
    <w:rsid w:val="00F61685"/>
    <w:rsid w:val="00F61B32"/>
    <w:rsid w:val="00F64526"/>
    <w:rsid w:val="00F67FCA"/>
    <w:rsid w:val="00F72A5E"/>
    <w:rsid w:val="00F73B20"/>
    <w:rsid w:val="00F74E62"/>
    <w:rsid w:val="00FB0884"/>
    <w:rsid w:val="00FB2EB1"/>
    <w:rsid w:val="00FB5464"/>
    <w:rsid w:val="00FC1B5D"/>
    <w:rsid w:val="00FC64CB"/>
    <w:rsid w:val="00FC70A1"/>
    <w:rsid w:val="00FD3908"/>
    <w:rsid w:val="00FF52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B3837"/>
  <w15:docId w15:val="{BF9B147A-DDCE-4C25-9E03-27A221997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4033"/>
    <w:pPr>
      <w:spacing w:after="200" w:line="276" w:lineRule="auto"/>
    </w:pPr>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4C7C5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C7C5F"/>
    <w:rPr>
      <w:rFonts w:ascii="Calibri" w:eastAsia="Calibri" w:hAnsi="Calibri" w:cs="Calibri"/>
      <w:sz w:val="20"/>
      <w:szCs w:val="20"/>
      <w:lang w:eastAsia="es-MX"/>
    </w:rPr>
  </w:style>
  <w:style w:type="character" w:styleId="Refdenotaalpie">
    <w:name w:val="footnote reference"/>
    <w:basedOn w:val="Fuentedeprrafopredeter"/>
    <w:uiPriority w:val="99"/>
    <w:semiHidden/>
    <w:unhideWhenUsed/>
    <w:rsid w:val="004C7C5F"/>
    <w:rPr>
      <w:vertAlign w:val="superscript"/>
    </w:rPr>
  </w:style>
  <w:style w:type="character" w:styleId="Hipervnculo">
    <w:name w:val="Hyperlink"/>
    <w:basedOn w:val="Fuentedeprrafopredeter"/>
    <w:uiPriority w:val="99"/>
    <w:unhideWhenUsed/>
    <w:rsid w:val="009D19A4"/>
    <w:rPr>
      <w:color w:val="0563C1" w:themeColor="hyperlink"/>
      <w:u w:val="single"/>
    </w:rPr>
  </w:style>
  <w:style w:type="character" w:customStyle="1" w:styleId="Mencinsinresolver1">
    <w:name w:val="Mención sin resolver1"/>
    <w:basedOn w:val="Fuentedeprrafopredeter"/>
    <w:uiPriority w:val="99"/>
    <w:semiHidden/>
    <w:unhideWhenUsed/>
    <w:rsid w:val="009D19A4"/>
    <w:rPr>
      <w:color w:val="605E5C"/>
      <w:shd w:val="clear" w:color="auto" w:fill="E1DFDD"/>
    </w:rPr>
  </w:style>
  <w:style w:type="paragraph" w:styleId="Prrafodelista">
    <w:name w:val="List Paragraph"/>
    <w:basedOn w:val="Normal"/>
    <w:uiPriority w:val="34"/>
    <w:qFormat/>
    <w:rsid w:val="00F61685"/>
    <w:pPr>
      <w:ind w:left="720"/>
      <w:contextualSpacing/>
    </w:pPr>
  </w:style>
  <w:style w:type="paragraph" w:styleId="Textodeglobo">
    <w:name w:val="Balloon Text"/>
    <w:basedOn w:val="Normal"/>
    <w:link w:val="TextodegloboCar"/>
    <w:uiPriority w:val="99"/>
    <w:semiHidden/>
    <w:unhideWhenUsed/>
    <w:rsid w:val="0059067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0676"/>
    <w:rPr>
      <w:rFonts w:ascii="Tahoma" w:eastAsia="Calibri" w:hAnsi="Tahoma" w:cs="Tahoma"/>
      <w:sz w:val="16"/>
      <w:szCs w:val="16"/>
      <w:lang w:eastAsia="es-MX"/>
    </w:rPr>
  </w:style>
  <w:style w:type="character" w:customStyle="1" w:styleId="Ninguno">
    <w:name w:val="Ninguno"/>
    <w:rsid w:val="00482A6C"/>
  </w:style>
  <w:style w:type="table" w:customStyle="1" w:styleId="TableNormal">
    <w:name w:val="Table Normal"/>
    <w:rsid w:val="00482A6C"/>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paragraph" w:styleId="NormalWeb">
    <w:name w:val="Normal (Web)"/>
    <w:basedOn w:val="Normal"/>
    <w:uiPriority w:val="99"/>
    <w:unhideWhenUsed/>
    <w:rsid w:val="00777FC5"/>
    <w:pPr>
      <w:spacing w:before="100" w:beforeAutospacing="1" w:after="100" w:afterAutospacing="1" w:line="240" w:lineRule="auto"/>
    </w:pPr>
    <w:rPr>
      <w:rFonts w:ascii="Times New Roman" w:eastAsia="Times New Roman" w:hAnsi="Times New Roman" w:cs="Times New Roman"/>
      <w:sz w:val="24"/>
      <w:szCs w:val="24"/>
      <w:lang w:val="es-ES_tradnl"/>
    </w:rPr>
  </w:style>
  <w:style w:type="paragraph" w:styleId="Encabezado">
    <w:name w:val="header"/>
    <w:basedOn w:val="Normal"/>
    <w:link w:val="EncabezadoCar"/>
    <w:uiPriority w:val="99"/>
    <w:unhideWhenUsed/>
    <w:rsid w:val="005F6A8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F6A8F"/>
    <w:rPr>
      <w:rFonts w:ascii="Calibri" w:eastAsia="Calibri" w:hAnsi="Calibri" w:cs="Calibri"/>
      <w:lang w:eastAsia="es-MX"/>
    </w:rPr>
  </w:style>
  <w:style w:type="paragraph" w:styleId="Piedepgina">
    <w:name w:val="footer"/>
    <w:basedOn w:val="Normal"/>
    <w:link w:val="PiedepginaCar"/>
    <w:uiPriority w:val="99"/>
    <w:unhideWhenUsed/>
    <w:rsid w:val="005F6A8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F6A8F"/>
    <w:rPr>
      <w:rFonts w:ascii="Calibri" w:eastAsia="Calibri" w:hAnsi="Calibri" w:cs="Calibri"/>
      <w:lang w:eastAsia="es-MX"/>
    </w:rPr>
  </w:style>
  <w:style w:type="paragraph" w:styleId="Revisin">
    <w:name w:val="Revision"/>
    <w:hidden/>
    <w:uiPriority w:val="99"/>
    <w:semiHidden/>
    <w:rsid w:val="00D42885"/>
    <w:pPr>
      <w:spacing w:after="0" w:line="240" w:lineRule="auto"/>
    </w:pPr>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4992F-DD02-4A61-81DF-335E8D201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1134</Words>
  <Characters>6237</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PRODESK</cp:lastModifiedBy>
  <cp:revision>2</cp:revision>
  <cp:lastPrinted>2022-09-20T17:28:00Z</cp:lastPrinted>
  <dcterms:created xsi:type="dcterms:W3CDTF">2022-11-16T17:12:00Z</dcterms:created>
  <dcterms:modified xsi:type="dcterms:W3CDTF">2022-11-16T17:12:00Z</dcterms:modified>
</cp:coreProperties>
</file>