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42822" w14:textId="09A05683" w:rsidR="00D869C6" w:rsidRPr="00487A36" w:rsidRDefault="00D869C6" w:rsidP="00487A36">
      <w:pPr>
        <w:tabs>
          <w:tab w:val="left" w:pos="4395"/>
        </w:tabs>
        <w:jc w:val="right"/>
        <w:rPr>
          <w:rFonts w:ascii="Arial" w:hAnsi="Arial" w:cs="Arial"/>
          <w:bCs/>
          <w:color w:val="000000" w:themeColor="text1"/>
          <w:sz w:val="22"/>
          <w:szCs w:val="22"/>
          <w:lang w:val="es-ES"/>
        </w:rPr>
      </w:pPr>
      <w:bookmarkStart w:id="0" w:name="_GoBack"/>
      <w:bookmarkEnd w:id="0"/>
      <w:r w:rsidRPr="00487A36">
        <w:rPr>
          <w:rFonts w:ascii="Arial" w:hAnsi="Arial" w:cs="Arial"/>
          <w:bCs/>
          <w:color w:val="000000" w:themeColor="text1"/>
          <w:sz w:val="22"/>
          <w:szCs w:val="22"/>
          <w:lang w:val="es-ES"/>
        </w:rPr>
        <w:t>Toluca de Lerdo, México,</w:t>
      </w:r>
    </w:p>
    <w:p w14:paraId="04A45C13" w14:textId="5524BB95" w:rsidR="00D869C6" w:rsidRPr="00487A36" w:rsidRDefault="00D869C6" w:rsidP="00487A36">
      <w:pPr>
        <w:tabs>
          <w:tab w:val="left" w:pos="4395"/>
        </w:tabs>
        <w:jc w:val="right"/>
        <w:rPr>
          <w:rFonts w:ascii="Arial" w:hAnsi="Arial" w:cs="Arial"/>
          <w:bCs/>
          <w:color w:val="000000" w:themeColor="text1"/>
          <w:sz w:val="22"/>
          <w:szCs w:val="22"/>
          <w:lang w:val="es-ES"/>
        </w:rPr>
      </w:pPr>
      <w:proofErr w:type="spellStart"/>
      <w:r w:rsidRPr="00487A36">
        <w:rPr>
          <w:rFonts w:ascii="Arial" w:hAnsi="Arial" w:cs="Arial"/>
          <w:bCs/>
          <w:color w:val="000000" w:themeColor="text1"/>
          <w:sz w:val="22"/>
          <w:szCs w:val="22"/>
          <w:lang w:val="es-ES"/>
        </w:rPr>
        <w:t>a</w:t>
      </w:r>
      <w:proofErr w:type="spellEnd"/>
      <w:r w:rsidRPr="00487A36">
        <w:rPr>
          <w:rFonts w:ascii="Arial" w:hAnsi="Arial" w:cs="Arial"/>
          <w:bCs/>
          <w:color w:val="000000" w:themeColor="text1"/>
          <w:sz w:val="22"/>
          <w:szCs w:val="22"/>
          <w:lang w:val="es-ES"/>
        </w:rPr>
        <w:t xml:space="preserve">       </w:t>
      </w:r>
      <w:proofErr w:type="spellStart"/>
      <w:r w:rsidRPr="00487A36">
        <w:rPr>
          <w:rFonts w:ascii="Arial" w:hAnsi="Arial" w:cs="Arial"/>
          <w:bCs/>
          <w:color w:val="000000" w:themeColor="text1"/>
          <w:sz w:val="22"/>
          <w:szCs w:val="22"/>
          <w:lang w:val="es-ES"/>
        </w:rPr>
        <w:t>de</w:t>
      </w:r>
      <w:proofErr w:type="spellEnd"/>
      <w:r w:rsidRPr="00487A36">
        <w:rPr>
          <w:rFonts w:ascii="Arial" w:hAnsi="Arial" w:cs="Arial"/>
          <w:bCs/>
          <w:color w:val="000000" w:themeColor="text1"/>
          <w:sz w:val="22"/>
          <w:szCs w:val="22"/>
          <w:lang w:val="es-ES"/>
        </w:rPr>
        <w:t xml:space="preserve">            </w:t>
      </w:r>
      <w:proofErr w:type="spellStart"/>
      <w:r w:rsidRPr="00487A36">
        <w:rPr>
          <w:rFonts w:ascii="Arial" w:hAnsi="Arial" w:cs="Arial"/>
          <w:bCs/>
          <w:color w:val="000000" w:themeColor="text1"/>
          <w:sz w:val="22"/>
          <w:szCs w:val="22"/>
          <w:lang w:val="es-ES"/>
        </w:rPr>
        <w:t>de</w:t>
      </w:r>
      <w:proofErr w:type="spellEnd"/>
      <w:r w:rsidRPr="00487A36">
        <w:rPr>
          <w:rFonts w:ascii="Arial" w:hAnsi="Arial" w:cs="Arial"/>
          <w:bCs/>
          <w:color w:val="000000" w:themeColor="text1"/>
          <w:sz w:val="22"/>
          <w:szCs w:val="22"/>
          <w:lang w:val="es-ES"/>
        </w:rPr>
        <w:t xml:space="preserve"> 2022.</w:t>
      </w:r>
    </w:p>
    <w:p w14:paraId="5E2B624C" w14:textId="77777777" w:rsidR="00D869C6" w:rsidRPr="00487A36" w:rsidRDefault="00D869C6" w:rsidP="00487A36">
      <w:pPr>
        <w:tabs>
          <w:tab w:val="left" w:pos="4395"/>
        </w:tabs>
        <w:rPr>
          <w:rFonts w:ascii="Arial" w:hAnsi="Arial" w:cs="Arial"/>
          <w:b/>
          <w:color w:val="000000" w:themeColor="text1"/>
          <w:sz w:val="22"/>
          <w:szCs w:val="22"/>
          <w:lang w:val="es-ES"/>
        </w:rPr>
      </w:pPr>
    </w:p>
    <w:p w14:paraId="6B04405D" w14:textId="4AFD77C5" w:rsidR="00C41747" w:rsidRDefault="00C41747" w:rsidP="00B533D4">
      <w:pPr>
        <w:rPr>
          <w:rFonts w:ascii="Arial" w:eastAsia="Arial" w:hAnsi="Arial" w:cs="Arial"/>
          <w:b/>
          <w:color w:val="000000"/>
          <w:sz w:val="22"/>
          <w:szCs w:val="22"/>
        </w:rPr>
      </w:pPr>
      <w:r w:rsidRPr="00487A36">
        <w:rPr>
          <w:rFonts w:ascii="Arial" w:eastAsia="Arial" w:hAnsi="Arial" w:cs="Arial"/>
          <w:b/>
          <w:color w:val="000000"/>
          <w:sz w:val="22"/>
          <w:szCs w:val="22"/>
        </w:rPr>
        <w:t>DIPUTAD</w:t>
      </w:r>
      <w:r w:rsidR="00B533D4">
        <w:rPr>
          <w:rFonts w:ascii="Arial" w:eastAsia="Arial" w:hAnsi="Arial" w:cs="Arial"/>
          <w:b/>
          <w:color w:val="000000"/>
          <w:sz w:val="22"/>
          <w:szCs w:val="22"/>
        </w:rPr>
        <w:t xml:space="preserve">O </w:t>
      </w:r>
    </w:p>
    <w:p w14:paraId="78E899E1" w14:textId="653ECAE1" w:rsidR="00B533D4" w:rsidRPr="00487A36" w:rsidRDefault="00B533D4" w:rsidP="00B533D4">
      <w:pPr>
        <w:rPr>
          <w:rFonts w:ascii="Arial" w:eastAsia="Arial" w:hAnsi="Arial" w:cs="Arial"/>
          <w:b/>
          <w:color w:val="000000"/>
          <w:sz w:val="22"/>
          <w:szCs w:val="22"/>
        </w:rPr>
      </w:pPr>
      <w:r>
        <w:rPr>
          <w:rFonts w:ascii="Arial" w:eastAsia="Arial" w:hAnsi="Arial" w:cs="Arial"/>
          <w:b/>
          <w:color w:val="000000"/>
          <w:sz w:val="22"/>
          <w:szCs w:val="22"/>
        </w:rPr>
        <w:t>ENRIQUE EDGARDO JACOB ROCHA</w:t>
      </w:r>
    </w:p>
    <w:p w14:paraId="1D261A43" w14:textId="7F4182A2" w:rsidR="00C41747" w:rsidRPr="00487A36" w:rsidRDefault="00C41747" w:rsidP="00487A36">
      <w:pPr>
        <w:ind w:right="4302"/>
        <w:jc w:val="both"/>
        <w:rPr>
          <w:rFonts w:ascii="Arial" w:eastAsia="Arial" w:hAnsi="Arial" w:cs="Arial"/>
          <w:b/>
          <w:color w:val="000000"/>
          <w:sz w:val="22"/>
          <w:szCs w:val="22"/>
        </w:rPr>
      </w:pPr>
      <w:r w:rsidRPr="00487A36">
        <w:rPr>
          <w:rFonts w:ascii="Arial" w:eastAsia="Arial" w:hAnsi="Arial" w:cs="Arial"/>
          <w:b/>
          <w:color w:val="000000"/>
          <w:sz w:val="22"/>
          <w:szCs w:val="22"/>
        </w:rPr>
        <w:t>PRESIDENT</w:t>
      </w:r>
      <w:r w:rsidR="00B533D4">
        <w:rPr>
          <w:rFonts w:ascii="Arial" w:eastAsia="Arial" w:hAnsi="Arial" w:cs="Arial"/>
          <w:b/>
          <w:color w:val="000000"/>
          <w:sz w:val="22"/>
          <w:szCs w:val="22"/>
        </w:rPr>
        <w:t>E</w:t>
      </w:r>
      <w:r w:rsidRPr="00487A36">
        <w:rPr>
          <w:rFonts w:ascii="Arial" w:eastAsia="Arial" w:hAnsi="Arial" w:cs="Arial"/>
          <w:b/>
          <w:color w:val="000000"/>
          <w:sz w:val="22"/>
          <w:szCs w:val="22"/>
        </w:rPr>
        <w:t xml:space="preserve"> DE LA </w:t>
      </w:r>
      <w:r w:rsidR="00B533D4">
        <w:rPr>
          <w:rFonts w:ascii="Arial" w:eastAsia="Arial" w:hAnsi="Arial" w:cs="Arial"/>
          <w:b/>
          <w:color w:val="000000"/>
          <w:sz w:val="22"/>
          <w:szCs w:val="22"/>
        </w:rPr>
        <w:t xml:space="preserve">H. </w:t>
      </w:r>
      <w:r w:rsidRPr="00487A36">
        <w:rPr>
          <w:rFonts w:ascii="Arial" w:eastAsia="Arial" w:hAnsi="Arial" w:cs="Arial"/>
          <w:b/>
          <w:color w:val="000000"/>
          <w:sz w:val="22"/>
          <w:szCs w:val="22"/>
        </w:rPr>
        <w:t>“LXI” LEGISLATURA DEL ESTADO DE MÉXICO</w:t>
      </w:r>
    </w:p>
    <w:p w14:paraId="59CA3429" w14:textId="77777777" w:rsidR="00C41747" w:rsidRPr="00487A36" w:rsidRDefault="00C41747" w:rsidP="00487A36">
      <w:pPr>
        <w:rPr>
          <w:rFonts w:ascii="Arial" w:eastAsia="Arial" w:hAnsi="Arial" w:cs="Arial"/>
          <w:b/>
          <w:color w:val="000000"/>
          <w:sz w:val="22"/>
          <w:szCs w:val="22"/>
        </w:rPr>
      </w:pPr>
      <w:r w:rsidRPr="00487A36">
        <w:rPr>
          <w:rFonts w:ascii="Arial" w:eastAsia="Arial" w:hAnsi="Arial" w:cs="Arial"/>
          <w:b/>
          <w:color w:val="000000"/>
          <w:sz w:val="22"/>
          <w:szCs w:val="22"/>
        </w:rPr>
        <w:t xml:space="preserve">PRESENTE </w:t>
      </w:r>
    </w:p>
    <w:p w14:paraId="48BD1A83" w14:textId="77777777" w:rsidR="00D869C6" w:rsidRPr="00487A36" w:rsidRDefault="00D869C6" w:rsidP="00487A36">
      <w:pPr>
        <w:tabs>
          <w:tab w:val="left" w:pos="4395"/>
        </w:tabs>
        <w:jc w:val="both"/>
        <w:rPr>
          <w:rFonts w:ascii="Arial" w:hAnsi="Arial" w:cs="Arial"/>
          <w:b/>
          <w:bCs/>
          <w:color w:val="000000" w:themeColor="text1"/>
          <w:sz w:val="22"/>
          <w:szCs w:val="22"/>
        </w:rPr>
      </w:pPr>
    </w:p>
    <w:p w14:paraId="40D2DDE4" w14:textId="154E6360" w:rsidR="00D869C6" w:rsidRDefault="001F0EE1" w:rsidP="005510CF">
      <w:pPr>
        <w:pStyle w:val="Default"/>
        <w:tabs>
          <w:tab w:val="left" w:pos="4395"/>
        </w:tabs>
        <w:jc w:val="both"/>
        <w:rPr>
          <w:color w:val="000000" w:themeColor="text1"/>
          <w:sz w:val="22"/>
          <w:szCs w:val="22"/>
          <w:lang w:val="es-ES"/>
        </w:rPr>
      </w:pPr>
      <w:r w:rsidRPr="00487A36">
        <w:rPr>
          <w:color w:val="000000" w:themeColor="text1"/>
          <w:sz w:val="22"/>
          <w:szCs w:val="22"/>
          <w:lang w:val="es-ES"/>
        </w:rPr>
        <w:t>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w:t>
      </w:r>
      <w:r w:rsidR="00B533D4">
        <w:rPr>
          <w:color w:val="000000" w:themeColor="text1"/>
          <w:sz w:val="22"/>
          <w:szCs w:val="22"/>
          <w:lang w:val="es-ES"/>
        </w:rPr>
        <w:t xml:space="preserve"> Braulio Antonio Álvarez Jasso</w:t>
      </w:r>
      <w:r w:rsidRPr="00487A36">
        <w:rPr>
          <w:color w:val="000000" w:themeColor="text1"/>
          <w:sz w:val="22"/>
          <w:szCs w:val="22"/>
          <w:lang w:val="es-ES"/>
        </w:rPr>
        <w:t>, integrante del Grupo Parlamentario del Partido Revolucionario Institucional</w:t>
      </w:r>
      <w:r w:rsidR="00B533D4">
        <w:rPr>
          <w:color w:val="000000" w:themeColor="text1"/>
          <w:sz w:val="22"/>
          <w:szCs w:val="22"/>
          <w:lang w:val="es-ES"/>
        </w:rPr>
        <w:t xml:space="preserve"> </w:t>
      </w:r>
      <w:r w:rsidRPr="00487A36">
        <w:rPr>
          <w:color w:val="000000" w:themeColor="text1"/>
          <w:sz w:val="22"/>
          <w:szCs w:val="22"/>
          <w:lang w:val="es-ES"/>
        </w:rPr>
        <w:t>someto a la consideración de esta Honorable Legislatura</w:t>
      </w:r>
      <w:r w:rsidR="00B533D4">
        <w:rPr>
          <w:color w:val="000000" w:themeColor="text1"/>
          <w:sz w:val="22"/>
          <w:szCs w:val="22"/>
          <w:lang w:val="es-ES"/>
        </w:rPr>
        <w:t>,</w:t>
      </w:r>
      <w:r w:rsidRPr="00487A36">
        <w:rPr>
          <w:color w:val="000000" w:themeColor="text1"/>
          <w:sz w:val="22"/>
          <w:szCs w:val="22"/>
          <w:lang w:val="es-ES"/>
        </w:rPr>
        <w:t xml:space="preserve"> </w:t>
      </w:r>
      <w:r w:rsidR="00D869C6" w:rsidRPr="00B533D4">
        <w:rPr>
          <w:b/>
          <w:bCs/>
          <w:color w:val="000000" w:themeColor="text1"/>
          <w:sz w:val="22"/>
          <w:szCs w:val="22"/>
          <w:lang w:val="es-ES"/>
        </w:rPr>
        <w:t>Iniciativa de Decreto por el que se reforman y adicionan diversas disposiciones del Código Administrativo del Estado de México</w:t>
      </w:r>
      <w:r w:rsidR="00D869C6" w:rsidRPr="00487A36">
        <w:rPr>
          <w:color w:val="000000" w:themeColor="text1"/>
          <w:sz w:val="22"/>
          <w:szCs w:val="22"/>
          <w:lang w:val="es-ES"/>
        </w:rPr>
        <w:t>, que tiene sustento en la siguiente:</w:t>
      </w:r>
    </w:p>
    <w:p w14:paraId="3D7D2D64" w14:textId="77777777" w:rsidR="004E139A" w:rsidRDefault="004E139A" w:rsidP="00487A36">
      <w:pPr>
        <w:pStyle w:val="Default"/>
        <w:tabs>
          <w:tab w:val="left" w:pos="4395"/>
        </w:tabs>
        <w:jc w:val="center"/>
        <w:rPr>
          <w:b/>
          <w:bCs/>
          <w:color w:val="000000" w:themeColor="text1"/>
          <w:sz w:val="22"/>
          <w:szCs w:val="22"/>
          <w:lang w:val="es-ES"/>
        </w:rPr>
      </w:pPr>
    </w:p>
    <w:p w14:paraId="74974F9D" w14:textId="78E327DC" w:rsidR="00D869C6" w:rsidRPr="00487A36" w:rsidRDefault="00D869C6" w:rsidP="00487A36">
      <w:pPr>
        <w:pStyle w:val="Default"/>
        <w:tabs>
          <w:tab w:val="left" w:pos="4395"/>
        </w:tabs>
        <w:jc w:val="center"/>
        <w:rPr>
          <w:b/>
          <w:bCs/>
          <w:color w:val="000000" w:themeColor="text1"/>
          <w:sz w:val="22"/>
          <w:szCs w:val="22"/>
          <w:lang w:val="es-ES"/>
        </w:rPr>
      </w:pPr>
      <w:r w:rsidRPr="00487A36">
        <w:rPr>
          <w:b/>
          <w:bCs/>
          <w:color w:val="000000" w:themeColor="text1"/>
          <w:sz w:val="22"/>
          <w:szCs w:val="22"/>
          <w:lang w:val="es-ES"/>
        </w:rPr>
        <w:t>EXPOSICIÓN DE MOTIVOS</w:t>
      </w:r>
    </w:p>
    <w:p w14:paraId="2A37F7AC" w14:textId="60952E25" w:rsidR="00D869C6" w:rsidRPr="00487A36" w:rsidRDefault="00D869C6" w:rsidP="00487A36">
      <w:pPr>
        <w:jc w:val="both"/>
        <w:rPr>
          <w:rFonts w:ascii="Arial" w:eastAsia="Arial" w:hAnsi="Arial" w:cs="Arial"/>
          <w:b/>
          <w:color w:val="000000" w:themeColor="text1"/>
          <w:sz w:val="22"/>
          <w:szCs w:val="22"/>
          <w:lang w:val="es-ES"/>
        </w:rPr>
      </w:pPr>
    </w:p>
    <w:p w14:paraId="06DF9BB9" w14:textId="3E554AD6" w:rsidR="003657E5" w:rsidRPr="00487A36" w:rsidRDefault="003657E5" w:rsidP="00487A36">
      <w:pPr>
        <w:jc w:val="both"/>
        <w:rPr>
          <w:rFonts w:ascii="Arial" w:eastAsia="Arial" w:hAnsi="Arial" w:cs="Arial"/>
          <w:bCs/>
          <w:color w:val="000000" w:themeColor="text1"/>
          <w:sz w:val="22"/>
          <w:szCs w:val="22"/>
          <w:lang w:val="es-MX"/>
        </w:rPr>
      </w:pPr>
      <w:r w:rsidRPr="00487A36">
        <w:rPr>
          <w:rFonts w:ascii="Arial" w:eastAsia="Arial" w:hAnsi="Arial" w:cs="Arial"/>
          <w:bCs/>
          <w:color w:val="000000" w:themeColor="text1"/>
          <w:sz w:val="22"/>
          <w:szCs w:val="22"/>
          <w:lang w:val="es-ES"/>
        </w:rPr>
        <w:t xml:space="preserve">El artículo 4 de la </w:t>
      </w:r>
      <w:r w:rsidR="00D869C6" w:rsidRPr="00487A36">
        <w:rPr>
          <w:rFonts w:ascii="Arial" w:eastAsia="Arial" w:hAnsi="Arial" w:cs="Arial"/>
          <w:bCs/>
          <w:color w:val="000000" w:themeColor="text1"/>
          <w:sz w:val="22"/>
          <w:szCs w:val="22"/>
          <w:lang w:val="es-ES"/>
        </w:rPr>
        <w:t xml:space="preserve">Constitución Política de los Estados Unidos Mexicanos señala </w:t>
      </w:r>
      <w:r w:rsidRPr="00487A36">
        <w:rPr>
          <w:rFonts w:ascii="Arial" w:eastAsia="Arial" w:hAnsi="Arial" w:cs="Arial"/>
          <w:bCs/>
          <w:color w:val="000000" w:themeColor="text1"/>
          <w:sz w:val="22"/>
          <w:szCs w:val="22"/>
          <w:lang w:val="es-ES"/>
        </w:rPr>
        <w:t xml:space="preserve">que toda persona tiene derecho a la movilidad en condiciones de seguridad vial, accesibilidad, eficiencia, sostenibilidad, calidad, inclusión e igualdad, así como el numeral 11 prevé el derecho de toda persona para </w:t>
      </w:r>
      <w:r w:rsidRPr="00487A36">
        <w:rPr>
          <w:rFonts w:ascii="Arial" w:eastAsia="Arial" w:hAnsi="Arial" w:cs="Arial"/>
          <w:bCs/>
          <w:color w:val="000000" w:themeColor="text1"/>
          <w:sz w:val="22"/>
          <w:szCs w:val="22"/>
          <w:lang w:val="es-MX"/>
        </w:rPr>
        <w:t>a entrar en la República, salir de ella, viajar por su territorio y mudar de residencia, sin necesidad de carta de seguridad, pasaporte, salvoconducto u otros requisitos semejantes.</w:t>
      </w:r>
    </w:p>
    <w:p w14:paraId="464E4893" w14:textId="4B65B730" w:rsidR="003657E5" w:rsidRPr="00487A36" w:rsidRDefault="003657E5" w:rsidP="00487A36">
      <w:pPr>
        <w:jc w:val="both"/>
        <w:rPr>
          <w:rFonts w:ascii="Arial" w:eastAsia="Arial" w:hAnsi="Arial" w:cs="Arial"/>
          <w:bCs/>
          <w:color w:val="000000" w:themeColor="text1"/>
          <w:sz w:val="22"/>
          <w:szCs w:val="22"/>
          <w:lang w:val="es-MX"/>
        </w:rPr>
      </w:pPr>
    </w:p>
    <w:p w14:paraId="3B5C3E6B" w14:textId="3D5BC34D" w:rsidR="003657E5" w:rsidRPr="00487A36" w:rsidRDefault="003657E5" w:rsidP="00487A36">
      <w:pPr>
        <w:jc w:val="both"/>
        <w:rPr>
          <w:rFonts w:ascii="Arial" w:eastAsia="Arial" w:hAnsi="Arial" w:cs="Arial"/>
          <w:bCs/>
          <w:color w:val="000000" w:themeColor="text1"/>
          <w:sz w:val="22"/>
          <w:szCs w:val="22"/>
          <w:lang w:val="es-MX"/>
        </w:rPr>
      </w:pPr>
      <w:r w:rsidRPr="00487A36">
        <w:rPr>
          <w:rFonts w:ascii="Arial" w:eastAsia="Arial" w:hAnsi="Arial" w:cs="Arial"/>
          <w:bCs/>
          <w:color w:val="000000" w:themeColor="text1"/>
          <w:sz w:val="22"/>
          <w:szCs w:val="22"/>
          <w:lang w:val="es-ES"/>
        </w:rPr>
        <w:t xml:space="preserve">La Constitución Política del Estado Libre y Soberano de México, establece en el artículo </w:t>
      </w:r>
      <w:r w:rsidRPr="00487A36">
        <w:rPr>
          <w:rFonts w:ascii="Arial" w:eastAsia="Arial" w:hAnsi="Arial" w:cs="Arial"/>
          <w:bCs/>
          <w:color w:val="000000" w:themeColor="text1"/>
          <w:sz w:val="22"/>
          <w:szCs w:val="22"/>
          <w:lang w:val="es-MX"/>
        </w:rPr>
        <w:t>que el Estado garantizará a toda persona el derecho a la movilidad universal, atendiendo a los principios de igualdad, accesibilidad, disponibilidad, sustentabilidad y progresividad, por lo que es fundamental que el Gobierno diseñe estrategias de seguridad y movilidad que permitan el desarrollo de las actividades de la ciudadanía en condiciones óptimas</w:t>
      </w:r>
      <w:r w:rsidR="00F133FB" w:rsidRPr="00487A36">
        <w:rPr>
          <w:rFonts w:ascii="Arial" w:eastAsia="Arial" w:hAnsi="Arial" w:cs="Arial"/>
          <w:bCs/>
          <w:color w:val="000000" w:themeColor="text1"/>
          <w:sz w:val="22"/>
          <w:szCs w:val="22"/>
          <w:lang w:val="es-MX"/>
        </w:rPr>
        <w:t>.</w:t>
      </w:r>
    </w:p>
    <w:p w14:paraId="61D863A7" w14:textId="77777777" w:rsidR="00D869C6" w:rsidRPr="00487A36" w:rsidRDefault="00D869C6" w:rsidP="00487A36">
      <w:pPr>
        <w:jc w:val="both"/>
        <w:rPr>
          <w:rFonts w:ascii="Arial" w:eastAsia="Arial" w:hAnsi="Arial" w:cs="Arial"/>
          <w:b/>
          <w:color w:val="000000" w:themeColor="text1"/>
          <w:sz w:val="22"/>
          <w:szCs w:val="22"/>
          <w:lang w:val="es-ES"/>
        </w:rPr>
      </w:pPr>
    </w:p>
    <w:p w14:paraId="299101C7" w14:textId="53D12E59" w:rsidR="009221F3" w:rsidRPr="00487A36" w:rsidRDefault="009221F3" w:rsidP="00487A36">
      <w:pPr>
        <w:jc w:val="both"/>
        <w:rPr>
          <w:rFonts w:ascii="Arial" w:eastAsia="Arial" w:hAnsi="Arial" w:cs="Arial"/>
          <w:bCs/>
          <w:color w:val="000000" w:themeColor="text1"/>
          <w:sz w:val="22"/>
          <w:szCs w:val="22"/>
          <w:lang w:val="es-ES"/>
        </w:rPr>
      </w:pPr>
      <w:r w:rsidRPr="00B533D4">
        <w:rPr>
          <w:rFonts w:ascii="Arial" w:eastAsia="Arial" w:hAnsi="Arial" w:cs="Arial"/>
          <w:bCs/>
          <w:color w:val="000000" w:themeColor="text1"/>
          <w:sz w:val="22"/>
          <w:szCs w:val="22"/>
          <w:lang w:val="es-ES"/>
        </w:rPr>
        <w:t>El</w:t>
      </w:r>
      <w:r w:rsidRPr="00487A36">
        <w:rPr>
          <w:rFonts w:ascii="Arial" w:eastAsia="Arial" w:hAnsi="Arial" w:cs="Arial"/>
          <w:b/>
          <w:color w:val="000000" w:themeColor="text1"/>
          <w:sz w:val="22"/>
          <w:szCs w:val="22"/>
          <w:lang w:val="es-ES"/>
        </w:rPr>
        <w:t xml:space="preserve"> </w:t>
      </w:r>
      <w:r w:rsidRPr="00487A36">
        <w:rPr>
          <w:rFonts w:ascii="Arial" w:eastAsia="Arial" w:hAnsi="Arial" w:cs="Arial"/>
          <w:bCs/>
          <w:color w:val="000000" w:themeColor="text1"/>
          <w:sz w:val="22"/>
          <w:szCs w:val="22"/>
          <w:lang w:val="es-ES"/>
        </w:rPr>
        <w:t>23 de diciembre de 1999 fue publicado en el Diario Oficial de la Federación, el Decreto por el que se declara reformado y adicionado el artículo 115 de la Constitución Política de los Estados Unidos Mexicanos, el cual</w:t>
      </w:r>
      <w:r w:rsidR="004F2484" w:rsidRPr="00487A36">
        <w:rPr>
          <w:rFonts w:ascii="Arial" w:eastAsia="Arial" w:hAnsi="Arial" w:cs="Arial"/>
          <w:bCs/>
          <w:color w:val="000000" w:themeColor="text1"/>
          <w:sz w:val="22"/>
          <w:szCs w:val="22"/>
          <w:lang w:val="es-ES"/>
        </w:rPr>
        <w:t xml:space="preserve"> fortaleció el ámbito competencial municipal, sentando las bases para establecer la armonía entre la Federación, las entidades federativas y los municipios, señalando a estos últimos como un nivel de gobierno con capacidad para emitir sus propia normatividad, legitimación activa para su defensa constitucional y el gobierno del mismo a través del Ayuntamiento.</w:t>
      </w:r>
    </w:p>
    <w:p w14:paraId="1AEBFA2E" w14:textId="69E97520" w:rsidR="007E62B4" w:rsidRPr="00487A36" w:rsidRDefault="007E62B4" w:rsidP="00487A36">
      <w:pPr>
        <w:jc w:val="both"/>
        <w:rPr>
          <w:rFonts w:ascii="Arial" w:eastAsia="Arial" w:hAnsi="Arial" w:cs="Arial"/>
          <w:bCs/>
          <w:color w:val="000000" w:themeColor="text1"/>
          <w:sz w:val="22"/>
          <w:szCs w:val="22"/>
          <w:lang w:val="es-ES"/>
        </w:rPr>
      </w:pPr>
    </w:p>
    <w:p w14:paraId="3C3F323A" w14:textId="0CF63E09" w:rsidR="007E62B4" w:rsidRPr="00487A36" w:rsidRDefault="007E62B4" w:rsidP="00487A36">
      <w:pPr>
        <w:jc w:val="both"/>
        <w:rPr>
          <w:rFonts w:ascii="Arial" w:eastAsia="Arial" w:hAnsi="Arial" w:cs="Arial"/>
          <w:bCs/>
          <w:color w:val="000000" w:themeColor="text1"/>
          <w:sz w:val="22"/>
          <w:szCs w:val="22"/>
          <w:lang w:val="es-ES"/>
        </w:rPr>
      </w:pPr>
      <w:r w:rsidRPr="00487A36">
        <w:rPr>
          <w:rFonts w:ascii="Arial" w:eastAsia="Arial" w:hAnsi="Arial" w:cs="Arial"/>
          <w:bCs/>
          <w:color w:val="000000" w:themeColor="text1"/>
          <w:sz w:val="22"/>
          <w:szCs w:val="22"/>
          <w:lang w:val="es-ES"/>
        </w:rPr>
        <w:t xml:space="preserve">Dicha reforma previó que los municipios tienen a su cargo las funciones y servicios públicos relacionados con la seguridad pública en términos del artículo 21 de la Constitución Política de los Estados Unidos Mexicanos, la policía preventiva municipal y el tránsito, facultando al </w:t>
      </w:r>
      <w:r w:rsidRPr="00487A36">
        <w:rPr>
          <w:rFonts w:ascii="Arial" w:eastAsia="Arial" w:hAnsi="Arial" w:cs="Arial"/>
          <w:bCs/>
          <w:color w:val="000000" w:themeColor="text1"/>
          <w:sz w:val="22"/>
          <w:szCs w:val="22"/>
          <w:lang w:val="es-ES"/>
        </w:rPr>
        <w:lastRenderedPageBreak/>
        <w:t>Ayuntamiento y a la administración pública municipal al desarrollo y atención de actividades fundamentales para el bienestar de la ciudadanía.</w:t>
      </w:r>
    </w:p>
    <w:p w14:paraId="5DB6A5ED" w14:textId="430859F4" w:rsidR="007E62B4" w:rsidRPr="00487A36" w:rsidRDefault="007E62B4" w:rsidP="00487A36">
      <w:pPr>
        <w:jc w:val="both"/>
        <w:rPr>
          <w:rFonts w:ascii="Arial" w:eastAsia="Arial" w:hAnsi="Arial" w:cs="Arial"/>
          <w:bCs/>
          <w:color w:val="000000" w:themeColor="text1"/>
          <w:sz w:val="22"/>
          <w:szCs w:val="22"/>
          <w:lang w:val="es-ES"/>
        </w:rPr>
      </w:pPr>
    </w:p>
    <w:p w14:paraId="784CD0BE" w14:textId="05BA035A" w:rsidR="00AD4DAD" w:rsidRPr="00487A36" w:rsidRDefault="007E62B4" w:rsidP="00487A36">
      <w:pPr>
        <w:jc w:val="both"/>
        <w:rPr>
          <w:rFonts w:ascii="Arial" w:eastAsia="Arial" w:hAnsi="Arial" w:cs="Arial"/>
          <w:bCs/>
          <w:color w:val="000000" w:themeColor="text1"/>
          <w:sz w:val="22"/>
          <w:szCs w:val="22"/>
          <w:lang w:val="es-ES"/>
        </w:rPr>
      </w:pPr>
      <w:r w:rsidRPr="00487A36">
        <w:rPr>
          <w:rFonts w:ascii="Arial" w:eastAsia="Arial" w:hAnsi="Arial" w:cs="Arial"/>
          <w:bCs/>
          <w:color w:val="000000" w:themeColor="text1"/>
          <w:sz w:val="22"/>
          <w:szCs w:val="22"/>
          <w:lang w:val="es-ES"/>
        </w:rPr>
        <w:t xml:space="preserve">En este sentido, el Artículo Tercero Transitorio del Decreto señalado previó </w:t>
      </w:r>
      <w:r w:rsidR="00AD4DAD" w:rsidRPr="00487A36">
        <w:rPr>
          <w:rFonts w:ascii="Arial" w:eastAsia="Arial" w:hAnsi="Arial" w:cs="Arial"/>
          <w:bCs/>
          <w:color w:val="000000" w:themeColor="text1"/>
          <w:sz w:val="22"/>
          <w:szCs w:val="22"/>
          <w:lang w:val="es-ES"/>
        </w:rPr>
        <w:t xml:space="preserve">que, tratándose de funciones y servicios que conforme al Decreto correspondan a los municipios, y que a su entrada en vigor sean prestados por los gobiernos estatales, estos podrán ser asumidos previa aprobación del Ayuntamiento, así como los </w:t>
      </w:r>
      <w:r w:rsidR="00487A36">
        <w:rPr>
          <w:rFonts w:ascii="Arial" w:eastAsia="Arial" w:hAnsi="Arial" w:cs="Arial"/>
          <w:bCs/>
          <w:color w:val="000000" w:themeColor="text1"/>
          <w:sz w:val="22"/>
          <w:szCs w:val="22"/>
          <w:lang w:val="es-ES"/>
        </w:rPr>
        <w:t>g</w:t>
      </w:r>
      <w:r w:rsidR="00AD4DAD" w:rsidRPr="00487A36">
        <w:rPr>
          <w:rFonts w:ascii="Arial" w:eastAsia="Arial" w:hAnsi="Arial" w:cs="Arial"/>
          <w:bCs/>
          <w:color w:val="000000" w:themeColor="text1"/>
          <w:sz w:val="22"/>
          <w:szCs w:val="22"/>
          <w:lang w:val="es-ES"/>
        </w:rPr>
        <w:t xml:space="preserve">obiernos de las entidades federativas deberán disponer lo necesario para que la función o servicio público de que se trate se transfiera al municipio de manera ordenada, conforme al programa de transferencia que presente el </w:t>
      </w:r>
      <w:r w:rsidR="003325AD" w:rsidRPr="00487A36">
        <w:rPr>
          <w:rFonts w:ascii="Arial" w:eastAsia="Arial" w:hAnsi="Arial" w:cs="Arial"/>
          <w:bCs/>
          <w:color w:val="000000" w:themeColor="text1"/>
          <w:sz w:val="22"/>
          <w:szCs w:val="22"/>
          <w:lang w:val="es-ES"/>
        </w:rPr>
        <w:t>G</w:t>
      </w:r>
      <w:r w:rsidR="00AD4DAD" w:rsidRPr="00487A36">
        <w:rPr>
          <w:rFonts w:ascii="Arial" w:eastAsia="Arial" w:hAnsi="Arial" w:cs="Arial"/>
          <w:bCs/>
          <w:color w:val="000000" w:themeColor="text1"/>
          <w:sz w:val="22"/>
          <w:szCs w:val="22"/>
          <w:lang w:val="es-ES"/>
        </w:rPr>
        <w:t xml:space="preserve">obierno del </w:t>
      </w:r>
      <w:r w:rsidR="003325AD" w:rsidRPr="00487A36">
        <w:rPr>
          <w:rFonts w:ascii="Arial" w:eastAsia="Arial" w:hAnsi="Arial" w:cs="Arial"/>
          <w:bCs/>
          <w:color w:val="000000" w:themeColor="text1"/>
          <w:sz w:val="22"/>
          <w:szCs w:val="22"/>
          <w:lang w:val="es-ES"/>
        </w:rPr>
        <w:t>E</w:t>
      </w:r>
      <w:r w:rsidR="00AD4DAD" w:rsidRPr="00487A36">
        <w:rPr>
          <w:rFonts w:ascii="Arial" w:eastAsia="Arial" w:hAnsi="Arial" w:cs="Arial"/>
          <w:bCs/>
          <w:color w:val="000000" w:themeColor="text1"/>
          <w:sz w:val="22"/>
          <w:szCs w:val="22"/>
          <w:lang w:val="es-ES"/>
        </w:rPr>
        <w:t>stado</w:t>
      </w:r>
      <w:r w:rsidR="003325AD" w:rsidRPr="00487A36">
        <w:rPr>
          <w:rFonts w:ascii="Arial" w:eastAsia="Arial" w:hAnsi="Arial" w:cs="Arial"/>
          <w:bCs/>
          <w:color w:val="000000" w:themeColor="text1"/>
          <w:sz w:val="22"/>
          <w:szCs w:val="22"/>
          <w:lang w:val="es-ES"/>
        </w:rPr>
        <w:t xml:space="preserve">, y en tanto se realiza tal transferencia, </w:t>
      </w:r>
      <w:r w:rsidR="00AD4DAD" w:rsidRPr="00487A36">
        <w:rPr>
          <w:rFonts w:ascii="Arial" w:eastAsia="Arial" w:hAnsi="Arial" w:cs="Arial"/>
          <w:bCs/>
          <w:color w:val="000000" w:themeColor="text1"/>
          <w:sz w:val="22"/>
          <w:szCs w:val="22"/>
          <w:lang w:val="es-ES"/>
        </w:rPr>
        <w:t>las funciones y servicios públicos seguirán ejerciéndose o prestándose en los términos y condiciones vigentes.</w:t>
      </w:r>
    </w:p>
    <w:p w14:paraId="768A676A" w14:textId="77777777" w:rsidR="00AD4DAD" w:rsidRPr="00487A36" w:rsidRDefault="00AD4DAD" w:rsidP="00487A36">
      <w:pPr>
        <w:jc w:val="both"/>
        <w:rPr>
          <w:rFonts w:ascii="Arial" w:eastAsia="Arial" w:hAnsi="Arial" w:cs="Arial"/>
          <w:bCs/>
          <w:color w:val="000000" w:themeColor="text1"/>
          <w:sz w:val="22"/>
          <w:szCs w:val="22"/>
          <w:lang w:val="es-ES"/>
        </w:rPr>
      </w:pPr>
    </w:p>
    <w:p w14:paraId="3AFA3B87" w14:textId="5BE0677D" w:rsidR="005B6AEC" w:rsidRPr="00487A36" w:rsidRDefault="003325AD" w:rsidP="00487A36">
      <w:pPr>
        <w:jc w:val="both"/>
        <w:rPr>
          <w:rFonts w:ascii="Arial" w:eastAsia="Arial" w:hAnsi="Arial" w:cs="Arial"/>
          <w:bCs/>
          <w:color w:val="000000" w:themeColor="text1"/>
          <w:sz w:val="22"/>
          <w:szCs w:val="22"/>
          <w:lang w:val="es-ES"/>
        </w:rPr>
      </w:pPr>
      <w:r w:rsidRPr="00487A36">
        <w:rPr>
          <w:rFonts w:ascii="Arial" w:eastAsia="Arial" w:hAnsi="Arial" w:cs="Arial"/>
          <w:bCs/>
          <w:color w:val="000000" w:themeColor="text1"/>
          <w:sz w:val="22"/>
          <w:szCs w:val="22"/>
          <w:lang w:val="es-ES"/>
        </w:rPr>
        <w:t>El 16 de mayo de 2001, se publicó en el Periódico Oficial “Gaceta del Gobierno” el Decreto Número 23 de la “LIV” Legislatura del Estado de México que reforma y adiciona la Constitución Política del Estado Libre y Soberano de México, el cual armoniza lo previsto en la Constitución Federal para los municipios y fortalece las atribuciones de los</w:t>
      </w:r>
      <w:r w:rsidR="005B6AEC" w:rsidRPr="00487A36">
        <w:rPr>
          <w:rFonts w:ascii="Arial" w:eastAsia="Arial" w:hAnsi="Arial" w:cs="Arial"/>
          <w:bCs/>
          <w:color w:val="000000" w:themeColor="text1"/>
          <w:sz w:val="22"/>
          <w:szCs w:val="22"/>
          <w:lang w:val="es-ES"/>
        </w:rPr>
        <w:t xml:space="preserve"> mismos, para brindarle el derecho de iniciativa ante el Congreso Local</w:t>
      </w:r>
      <w:r w:rsidR="00B46E50" w:rsidRPr="00487A36">
        <w:rPr>
          <w:rFonts w:ascii="Arial" w:eastAsia="Arial" w:hAnsi="Arial" w:cs="Arial"/>
          <w:bCs/>
          <w:color w:val="000000" w:themeColor="text1"/>
          <w:sz w:val="22"/>
          <w:szCs w:val="22"/>
          <w:lang w:val="es-ES"/>
        </w:rPr>
        <w:t xml:space="preserve"> y</w:t>
      </w:r>
      <w:r w:rsidR="005B6AEC" w:rsidRPr="00487A36">
        <w:rPr>
          <w:rFonts w:ascii="Arial" w:eastAsia="Arial" w:hAnsi="Arial" w:cs="Arial"/>
          <w:bCs/>
          <w:color w:val="000000" w:themeColor="text1"/>
          <w:sz w:val="22"/>
          <w:szCs w:val="22"/>
          <w:lang w:val="es-ES"/>
        </w:rPr>
        <w:t xml:space="preserve"> la capacidad de asociarse para la eficaz prestación de servicios públicos,</w:t>
      </w:r>
      <w:r w:rsidR="00B46E50" w:rsidRPr="00487A36">
        <w:rPr>
          <w:rFonts w:ascii="Arial" w:eastAsia="Arial" w:hAnsi="Arial" w:cs="Arial"/>
          <w:bCs/>
          <w:color w:val="000000" w:themeColor="text1"/>
          <w:sz w:val="22"/>
          <w:szCs w:val="22"/>
          <w:lang w:val="es-ES"/>
        </w:rPr>
        <w:t xml:space="preserve"> entre otras, p</w:t>
      </w:r>
      <w:r w:rsidR="005B6AEC" w:rsidRPr="00487A36">
        <w:rPr>
          <w:rFonts w:ascii="Arial" w:eastAsia="Arial" w:hAnsi="Arial" w:cs="Arial"/>
          <w:bCs/>
          <w:color w:val="000000" w:themeColor="text1"/>
          <w:sz w:val="22"/>
          <w:szCs w:val="22"/>
          <w:lang w:val="es-ES"/>
        </w:rPr>
        <w:t>reviendo en su régimen transitorio que serían aplicables los artículos Tercero y Cuarto Transitorios del Decreto publicado el 23 de diciembre de 1999 en el Diario Oficial de la Federación, que reformó el artículo 115 constitucional.</w:t>
      </w:r>
    </w:p>
    <w:p w14:paraId="4AEEFBFA" w14:textId="4D45904B" w:rsidR="00B46E50" w:rsidRPr="00487A36" w:rsidRDefault="00B46E50" w:rsidP="00487A36">
      <w:pPr>
        <w:jc w:val="both"/>
        <w:rPr>
          <w:rFonts w:ascii="Arial" w:eastAsia="Arial" w:hAnsi="Arial" w:cs="Arial"/>
          <w:bCs/>
          <w:color w:val="000000" w:themeColor="text1"/>
          <w:sz w:val="22"/>
          <w:szCs w:val="22"/>
          <w:lang w:val="es-ES"/>
        </w:rPr>
      </w:pPr>
    </w:p>
    <w:p w14:paraId="640CD338" w14:textId="4F846606" w:rsidR="00B46E50" w:rsidRPr="00487A36" w:rsidRDefault="00B46E50" w:rsidP="00487A36">
      <w:pPr>
        <w:jc w:val="both"/>
        <w:rPr>
          <w:rFonts w:ascii="Arial" w:eastAsia="Arial" w:hAnsi="Arial" w:cs="Arial"/>
          <w:bCs/>
          <w:color w:val="000000" w:themeColor="text1"/>
          <w:sz w:val="22"/>
          <w:szCs w:val="22"/>
          <w:lang w:val="es-MX"/>
        </w:rPr>
      </w:pPr>
      <w:r w:rsidRPr="00487A36">
        <w:rPr>
          <w:rFonts w:ascii="Arial" w:eastAsia="Arial" w:hAnsi="Arial" w:cs="Arial"/>
          <w:bCs/>
          <w:color w:val="000000" w:themeColor="text1"/>
          <w:sz w:val="22"/>
          <w:szCs w:val="22"/>
          <w:lang w:val="es-ES"/>
        </w:rPr>
        <w:t>El Libro Octavo del Código Administrativo del Estado de México tiene por objeto r</w:t>
      </w:r>
      <w:proofErr w:type="spellStart"/>
      <w:r w:rsidRPr="00487A36">
        <w:rPr>
          <w:rFonts w:ascii="Arial" w:eastAsia="Arial" w:hAnsi="Arial" w:cs="Arial"/>
          <w:bCs/>
          <w:color w:val="000000" w:themeColor="text1"/>
          <w:sz w:val="22"/>
          <w:szCs w:val="22"/>
          <w:lang w:val="es-MX"/>
        </w:rPr>
        <w:t>egular</w:t>
      </w:r>
      <w:proofErr w:type="spellEnd"/>
      <w:r w:rsidRPr="00487A36">
        <w:rPr>
          <w:rFonts w:ascii="Arial" w:eastAsia="Arial" w:hAnsi="Arial" w:cs="Arial"/>
          <w:bCs/>
          <w:color w:val="000000" w:themeColor="text1"/>
          <w:sz w:val="22"/>
          <w:szCs w:val="22"/>
          <w:lang w:val="es-MX"/>
        </w:rPr>
        <w:t xml:space="preserve"> el tránsito de vehículos, personas y objetos que se realiza en la infraestructura vial primaria y local, cuyas atribuciones corresponden, en lo relativo a la infraestructura vial primaria y de cuota al Estado, así como la vial local y el establecimiento de estacionamientos de servicio al público, al ámbito municipal.</w:t>
      </w:r>
    </w:p>
    <w:p w14:paraId="5719F862" w14:textId="0B49BC2F" w:rsidR="003325AD" w:rsidRPr="00487A36" w:rsidRDefault="003325AD" w:rsidP="00487A36">
      <w:pPr>
        <w:jc w:val="both"/>
        <w:rPr>
          <w:rFonts w:ascii="Arial" w:eastAsia="Arial" w:hAnsi="Arial" w:cs="Arial"/>
          <w:bCs/>
          <w:color w:val="000000" w:themeColor="text1"/>
          <w:sz w:val="22"/>
          <w:szCs w:val="22"/>
          <w:lang w:val="es-MX"/>
        </w:rPr>
      </w:pPr>
    </w:p>
    <w:p w14:paraId="0C6635A6" w14:textId="176D4520" w:rsidR="00ED3733" w:rsidRPr="00487A36" w:rsidRDefault="00B46E50" w:rsidP="00487A36">
      <w:pPr>
        <w:jc w:val="both"/>
        <w:rPr>
          <w:rFonts w:ascii="Arial" w:eastAsia="Arial" w:hAnsi="Arial" w:cs="Arial"/>
          <w:bCs/>
          <w:color w:val="000000" w:themeColor="text1"/>
          <w:sz w:val="22"/>
          <w:szCs w:val="22"/>
          <w:lang w:val="es-ES"/>
        </w:rPr>
      </w:pPr>
      <w:r w:rsidRPr="00487A36">
        <w:rPr>
          <w:rFonts w:ascii="Arial" w:eastAsia="Arial" w:hAnsi="Arial" w:cs="Arial"/>
          <w:bCs/>
          <w:color w:val="000000" w:themeColor="text1"/>
          <w:sz w:val="22"/>
          <w:szCs w:val="22"/>
          <w:lang w:val="es-ES"/>
        </w:rPr>
        <w:t>En atención a lo señalado</w:t>
      </w:r>
      <w:r w:rsidR="003657E5" w:rsidRPr="00487A36">
        <w:rPr>
          <w:rFonts w:ascii="Arial" w:eastAsia="Arial" w:hAnsi="Arial" w:cs="Arial"/>
          <w:bCs/>
          <w:color w:val="000000" w:themeColor="text1"/>
          <w:sz w:val="22"/>
          <w:szCs w:val="22"/>
          <w:lang w:val="es-ES"/>
        </w:rPr>
        <w:t>, a</w:t>
      </w:r>
      <w:r w:rsidR="00ED3733" w:rsidRPr="00487A36">
        <w:rPr>
          <w:rFonts w:ascii="Arial" w:eastAsia="Arial" w:hAnsi="Arial" w:cs="Arial"/>
          <w:bCs/>
          <w:color w:val="000000" w:themeColor="text1"/>
          <w:sz w:val="22"/>
          <w:szCs w:val="22"/>
          <w:lang w:val="es-ES"/>
        </w:rPr>
        <w:t xml:space="preserve"> fin de dotar de legalidad y certeza jurídica a las trasferencias del servicio público de tránsito </w:t>
      </w:r>
      <w:r w:rsidR="00F133FB" w:rsidRPr="00487A36">
        <w:rPr>
          <w:rFonts w:ascii="Arial" w:eastAsia="Arial" w:hAnsi="Arial" w:cs="Arial"/>
          <w:bCs/>
          <w:color w:val="000000" w:themeColor="text1"/>
          <w:sz w:val="22"/>
          <w:szCs w:val="22"/>
          <w:lang w:val="es-ES"/>
        </w:rPr>
        <w:t xml:space="preserve">previstas en los transitorios referidos, las cuales son </w:t>
      </w:r>
      <w:r w:rsidR="00ED3733" w:rsidRPr="00487A36">
        <w:rPr>
          <w:rFonts w:ascii="Arial" w:eastAsia="Arial" w:hAnsi="Arial" w:cs="Arial"/>
          <w:bCs/>
          <w:color w:val="000000" w:themeColor="text1"/>
          <w:sz w:val="22"/>
          <w:szCs w:val="22"/>
          <w:lang w:val="es-ES"/>
        </w:rPr>
        <w:t>otorgadas por parte de la Secretaría de Seguridad a los municipios de la entidad</w:t>
      </w:r>
      <w:r w:rsidR="003657E5" w:rsidRPr="00487A36">
        <w:rPr>
          <w:rFonts w:ascii="Arial" w:eastAsia="Arial" w:hAnsi="Arial" w:cs="Arial"/>
          <w:bCs/>
          <w:color w:val="000000" w:themeColor="text1"/>
          <w:sz w:val="22"/>
          <w:szCs w:val="22"/>
          <w:lang w:val="es-ES"/>
        </w:rPr>
        <w:t xml:space="preserve">, es necesario fortalecer las medidas y </w:t>
      </w:r>
      <w:r w:rsidR="00F133FB" w:rsidRPr="00487A36">
        <w:rPr>
          <w:rFonts w:ascii="Arial" w:eastAsia="Arial" w:hAnsi="Arial" w:cs="Arial"/>
          <w:bCs/>
          <w:color w:val="000000" w:themeColor="text1"/>
          <w:sz w:val="22"/>
          <w:szCs w:val="22"/>
          <w:lang w:val="es-ES"/>
        </w:rPr>
        <w:t>previsiones para que se cuente con la capacidad técnica y operativa para que los municipios puedan desarrollar las funciones de tránsito de manera óptima.</w:t>
      </w:r>
      <w:r w:rsidR="003657E5" w:rsidRPr="00487A36">
        <w:rPr>
          <w:rFonts w:ascii="Arial" w:eastAsia="Arial" w:hAnsi="Arial" w:cs="Arial"/>
          <w:bCs/>
          <w:color w:val="000000" w:themeColor="text1"/>
          <w:sz w:val="22"/>
          <w:szCs w:val="22"/>
          <w:lang w:val="es-ES"/>
        </w:rPr>
        <w:t xml:space="preserve"> </w:t>
      </w:r>
      <w:r w:rsidR="00ED3733" w:rsidRPr="00487A36">
        <w:rPr>
          <w:rFonts w:ascii="Arial" w:eastAsia="Arial" w:hAnsi="Arial" w:cs="Arial"/>
          <w:bCs/>
          <w:color w:val="000000" w:themeColor="text1"/>
          <w:sz w:val="22"/>
          <w:szCs w:val="22"/>
          <w:lang w:val="es-ES"/>
        </w:rPr>
        <w:t xml:space="preserve"> </w:t>
      </w:r>
    </w:p>
    <w:p w14:paraId="370BBE0A" w14:textId="77777777" w:rsidR="00F133FB" w:rsidRPr="00487A36" w:rsidRDefault="00F133FB" w:rsidP="00487A36">
      <w:pPr>
        <w:jc w:val="both"/>
        <w:rPr>
          <w:rFonts w:ascii="Arial" w:eastAsia="Arial" w:hAnsi="Arial" w:cs="Arial"/>
          <w:bCs/>
          <w:color w:val="000000" w:themeColor="text1"/>
          <w:sz w:val="22"/>
          <w:szCs w:val="22"/>
          <w:lang w:val="es-ES"/>
        </w:rPr>
      </w:pPr>
    </w:p>
    <w:p w14:paraId="48FDE314" w14:textId="6A45EC8D" w:rsidR="00ED3733" w:rsidRDefault="00F133FB" w:rsidP="00487A36">
      <w:pPr>
        <w:jc w:val="both"/>
        <w:rPr>
          <w:rFonts w:ascii="Arial" w:eastAsia="Arial" w:hAnsi="Arial" w:cs="Arial"/>
          <w:bCs/>
          <w:color w:val="000000" w:themeColor="text1"/>
          <w:sz w:val="22"/>
          <w:szCs w:val="22"/>
          <w:lang w:val="es-ES"/>
        </w:rPr>
      </w:pPr>
      <w:r w:rsidRPr="00487A36">
        <w:rPr>
          <w:rFonts w:ascii="Arial" w:eastAsia="Arial" w:hAnsi="Arial" w:cs="Arial"/>
          <w:bCs/>
          <w:color w:val="000000" w:themeColor="text1"/>
          <w:sz w:val="22"/>
          <w:szCs w:val="22"/>
          <w:lang w:val="es-ES"/>
        </w:rPr>
        <w:t>C</w:t>
      </w:r>
      <w:r w:rsidR="00ED3733" w:rsidRPr="00487A36">
        <w:rPr>
          <w:rFonts w:ascii="Arial" w:eastAsia="Arial" w:hAnsi="Arial" w:cs="Arial"/>
          <w:bCs/>
          <w:color w:val="000000" w:themeColor="text1"/>
          <w:sz w:val="22"/>
          <w:szCs w:val="22"/>
          <w:lang w:val="es-ES"/>
        </w:rPr>
        <w:t xml:space="preserve">on el objeto impulsar el desarrollo profesional y homologar criterios en materia de tránsito resulta </w:t>
      </w:r>
      <w:r w:rsidRPr="00487A36">
        <w:rPr>
          <w:rFonts w:ascii="Arial" w:eastAsia="Arial" w:hAnsi="Arial" w:cs="Arial"/>
          <w:bCs/>
          <w:color w:val="000000" w:themeColor="text1"/>
          <w:sz w:val="22"/>
          <w:szCs w:val="22"/>
          <w:lang w:val="es-ES"/>
        </w:rPr>
        <w:t>necesario</w:t>
      </w:r>
      <w:r w:rsidR="00ED3733" w:rsidRPr="00487A36">
        <w:rPr>
          <w:rFonts w:ascii="Arial" w:eastAsia="Arial" w:hAnsi="Arial" w:cs="Arial"/>
          <w:bCs/>
          <w:color w:val="000000" w:themeColor="text1"/>
          <w:sz w:val="22"/>
          <w:szCs w:val="22"/>
          <w:lang w:val="es-ES"/>
        </w:rPr>
        <w:t xml:space="preserve"> que las</w:t>
      </w:r>
      <w:r w:rsidRPr="00487A36">
        <w:rPr>
          <w:rFonts w:ascii="Arial" w:eastAsia="Arial" w:hAnsi="Arial" w:cs="Arial"/>
          <w:bCs/>
          <w:color w:val="000000" w:themeColor="text1"/>
          <w:sz w:val="22"/>
          <w:szCs w:val="22"/>
          <w:lang w:val="es-ES"/>
        </w:rPr>
        <w:t xml:space="preserve"> personas que se desempeñen como</w:t>
      </w:r>
      <w:r w:rsidR="00ED3733" w:rsidRPr="00487A36">
        <w:rPr>
          <w:rFonts w:ascii="Arial" w:eastAsia="Arial" w:hAnsi="Arial" w:cs="Arial"/>
          <w:bCs/>
          <w:color w:val="000000" w:themeColor="text1"/>
          <w:sz w:val="22"/>
          <w:szCs w:val="22"/>
          <w:lang w:val="es-ES"/>
        </w:rPr>
        <w:t xml:space="preserve"> agentes de tránsito</w:t>
      </w:r>
      <w:r w:rsidRPr="00487A36">
        <w:rPr>
          <w:rFonts w:ascii="Arial" w:eastAsia="Arial" w:hAnsi="Arial" w:cs="Arial"/>
          <w:bCs/>
          <w:color w:val="000000" w:themeColor="text1"/>
          <w:sz w:val="22"/>
          <w:szCs w:val="22"/>
          <w:lang w:val="es-ES"/>
        </w:rPr>
        <w:t xml:space="preserve"> y de vialidad</w:t>
      </w:r>
      <w:r w:rsidR="00ED3733" w:rsidRPr="00487A36">
        <w:rPr>
          <w:rFonts w:ascii="Arial" w:eastAsia="Arial" w:hAnsi="Arial" w:cs="Arial"/>
          <w:bCs/>
          <w:color w:val="000000" w:themeColor="text1"/>
          <w:sz w:val="22"/>
          <w:szCs w:val="22"/>
          <w:lang w:val="es-ES"/>
        </w:rPr>
        <w:t xml:space="preserve"> municipal cumplan con los cursos correspondientes por parte de la Universidad Mexiquense de Seguridad, para impulsar el desarrollo y perfeccionamiento de las habilidades, así como de las aptitudes necesarias para responder a la demanda social, en cumplimiento a los principios constitucionales de legalidad, eficiencia, profesionalismo, honradez, objetividad y respeto a los derechos humanos.</w:t>
      </w:r>
    </w:p>
    <w:p w14:paraId="1790C47A" w14:textId="27CE3B56" w:rsidR="00487A36" w:rsidRDefault="00487A36" w:rsidP="00487A36">
      <w:pPr>
        <w:jc w:val="both"/>
        <w:rPr>
          <w:rFonts w:ascii="Arial" w:eastAsia="Arial" w:hAnsi="Arial" w:cs="Arial"/>
          <w:bCs/>
          <w:color w:val="000000" w:themeColor="text1"/>
          <w:sz w:val="22"/>
          <w:szCs w:val="22"/>
          <w:lang w:val="es-ES"/>
        </w:rPr>
      </w:pPr>
    </w:p>
    <w:p w14:paraId="4B916335" w14:textId="726B2545" w:rsidR="00487A36" w:rsidRPr="007A376D" w:rsidRDefault="00487A36" w:rsidP="00487A36">
      <w:pPr>
        <w:jc w:val="both"/>
        <w:rPr>
          <w:rFonts w:ascii="Arial" w:hAnsi="Arial" w:cs="Arial"/>
          <w:color w:val="000000" w:themeColor="text1"/>
          <w:sz w:val="22"/>
          <w:szCs w:val="22"/>
        </w:rPr>
      </w:pPr>
      <w:r w:rsidRPr="007A376D">
        <w:rPr>
          <w:rFonts w:ascii="Arial" w:hAnsi="Arial" w:cs="Arial"/>
          <w:color w:val="000000" w:themeColor="text1"/>
          <w:sz w:val="22"/>
          <w:szCs w:val="22"/>
        </w:rPr>
        <w:t>E</w:t>
      </w:r>
      <w:r>
        <w:rPr>
          <w:rFonts w:ascii="Arial" w:hAnsi="Arial" w:cs="Arial"/>
          <w:color w:val="000000" w:themeColor="text1"/>
          <w:sz w:val="22"/>
          <w:szCs w:val="22"/>
        </w:rPr>
        <w:t>n el mismo sentido,</w:t>
      </w:r>
      <w:r w:rsidRPr="007A376D">
        <w:rPr>
          <w:rFonts w:ascii="Arial" w:hAnsi="Arial" w:cs="Arial"/>
          <w:color w:val="000000" w:themeColor="text1"/>
          <w:sz w:val="22"/>
          <w:szCs w:val="22"/>
        </w:rPr>
        <w:t xml:space="preserve"> 14 de abril de 2021 se expi</w:t>
      </w:r>
      <w:r>
        <w:rPr>
          <w:rFonts w:ascii="Arial" w:hAnsi="Arial" w:cs="Arial"/>
          <w:color w:val="000000" w:themeColor="text1"/>
          <w:sz w:val="22"/>
          <w:szCs w:val="22"/>
        </w:rPr>
        <w:t>dió</w:t>
      </w:r>
      <w:r w:rsidRPr="007A376D">
        <w:rPr>
          <w:rFonts w:ascii="Arial" w:hAnsi="Arial" w:cs="Arial"/>
          <w:color w:val="000000" w:themeColor="text1"/>
          <w:sz w:val="22"/>
          <w:szCs w:val="22"/>
        </w:rPr>
        <w:t xml:space="preserve"> la Ley para la Inclusión de las Personas en Situación de Discapacidad del Estado de México, la cual tiene </w:t>
      </w:r>
      <w:r>
        <w:rPr>
          <w:rFonts w:ascii="Arial" w:hAnsi="Arial" w:cs="Arial"/>
          <w:color w:val="000000" w:themeColor="text1"/>
          <w:sz w:val="22"/>
          <w:szCs w:val="22"/>
        </w:rPr>
        <w:t>reformuló el paradigma de protección y atención a las personas en situación de discapacidad, por lo que es fundamental armonizar los términos utilizados en el ordenamiento jurídico de mérito conforme a dicha norma.</w:t>
      </w:r>
    </w:p>
    <w:p w14:paraId="23888E15" w14:textId="48BF728D" w:rsidR="00ED3733" w:rsidRPr="00487A36" w:rsidRDefault="00ED3733" w:rsidP="00487A36">
      <w:pPr>
        <w:jc w:val="both"/>
        <w:rPr>
          <w:rFonts w:ascii="Arial" w:eastAsia="Arial" w:hAnsi="Arial" w:cs="Arial"/>
          <w:b/>
          <w:color w:val="000000" w:themeColor="text1"/>
          <w:sz w:val="22"/>
          <w:szCs w:val="22"/>
          <w:lang w:val="es-ES"/>
        </w:rPr>
      </w:pPr>
    </w:p>
    <w:p w14:paraId="2D438E1C" w14:textId="77896027" w:rsidR="00F6651D" w:rsidRDefault="00F133FB" w:rsidP="00487A36">
      <w:pPr>
        <w:jc w:val="both"/>
        <w:rPr>
          <w:rFonts w:ascii="Arial" w:eastAsia="Arial" w:hAnsi="Arial" w:cs="Arial"/>
          <w:bCs/>
          <w:color w:val="000000" w:themeColor="text1"/>
          <w:sz w:val="22"/>
          <w:szCs w:val="22"/>
        </w:rPr>
      </w:pPr>
      <w:r w:rsidRPr="00487A36">
        <w:rPr>
          <w:rFonts w:ascii="Arial" w:eastAsia="Arial" w:hAnsi="Arial" w:cs="Arial"/>
          <w:bCs/>
          <w:color w:val="000000" w:themeColor="text1"/>
          <w:sz w:val="22"/>
          <w:szCs w:val="22"/>
        </w:rPr>
        <w:t xml:space="preserve">Por lo anteriormente expuesto se somete a la consideración de </w:t>
      </w:r>
      <w:r w:rsidR="00487A36">
        <w:rPr>
          <w:rFonts w:ascii="Arial" w:eastAsia="Arial" w:hAnsi="Arial" w:cs="Arial"/>
          <w:bCs/>
          <w:color w:val="000000" w:themeColor="text1"/>
          <w:sz w:val="22"/>
          <w:szCs w:val="22"/>
        </w:rPr>
        <w:t>la Legislatura</w:t>
      </w:r>
      <w:r w:rsidRPr="00487A36">
        <w:rPr>
          <w:rFonts w:ascii="Arial" w:eastAsia="Arial" w:hAnsi="Arial" w:cs="Arial"/>
          <w:bCs/>
          <w:color w:val="000000" w:themeColor="text1"/>
          <w:sz w:val="22"/>
          <w:szCs w:val="22"/>
        </w:rPr>
        <w:t xml:space="preserve">, la presente Iniciativa de Decreto, para que, de estimarlo pertinente se apruebe en sus términos. </w:t>
      </w:r>
    </w:p>
    <w:p w14:paraId="6C3AA9FB" w14:textId="2197FF17" w:rsidR="00487A36" w:rsidRDefault="00487A36" w:rsidP="00487A36">
      <w:pPr>
        <w:jc w:val="both"/>
        <w:rPr>
          <w:rFonts w:ascii="Arial" w:eastAsia="Arial" w:hAnsi="Arial" w:cs="Arial"/>
          <w:bCs/>
          <w:color w:val="000000" w:themeColor="text1"/>
          <w:sz w:val="22"/>
          <w:szCs w:val="22"/>
        </w:rPr>
      </w:pPr>
    </w:p>
    <w:p w14:paraId="009FF5EC" w14:textId="77777777" w:rsidR="00B533D4" w:rsidRDefault="00B533D4" w:rsidP="00487A36">
      <w:pPr>
        <w:jc w:val="center"/>
        <w:rPr>
          <w:rFonts w:ascii="Arial" w:hAnsi="Arial" w:cs="Arial"/>
          <w:b/>
          <w:sz w:val="22"/>
          <w:szCs w:val="22"/>
        </w:rPr>
      </w:pPr>
    </w:p>
    <w:p w14:paraId="3D30BA3F" w14:textId="3B888D42" w:rsidR="00487A36" w:rsidRPr="00071B71" w:rsidRDefault="00487A36" w:rsidP="00487A36">
      <w:pPr>
        <w:jc w:val="center"/>
        <w:rPr>
          <w:rFonts w:ascii="Arial" w:hAnsi="Arial" w:cs="Arial"/>
          <w:b/>
          <w:sz w:val="22"/>
          <w:szCs w:val="22"/>
        </w:rPr>
      </w:pPr>
      <w:r w:rsidRPr="00071B71">
        <w:rPr>
          <w:rFonts w:ascii="Arial" w:hAnsi="Arial" w:cs="Arial"/>
          <w:b/>
          <w:sz w:val="22"/>
          <w:szCs w:val="22"/>
        </w:rPr>
        <w:t>ATENTAMENTE</w:t>
      </w:r>
    </w:p>
    <w:p w14:paraId="38BD7865" w14:textId="77777777" w:rsidR="00487A36" w:rsidRPr="00071B71" w:rsidRDefault="00487A36" w:rsidP="00487A36">
      <w:pPr>
        <w:jc w:val="center"/>
        <w:rPr>
          <w:rFonts w:ascii="Arial" w:hAnsi="Arial" w:cs="Arial"/>
          <w:b/>
          <w:sz w:val="22"/>
          <w:szCs w:val="22"/>
        </w:rPr>
      </w:pPr>
    </w:p>
    <w:p w14:paraId="720B6E04" w14:textId="0B7C7B95" w:rsidR="00B533D4" w:rsidRDefault="00B533D4" w:rsidP="00487A36">
      <w:pPr>
        <w:jc w:val="center"/>
        <w:rPr>
          <w:rFonts w:ascii="Arial" w:hAnsi="Arial" w:cs="Arial"/>
          <w:b/>
          <w:sz w:val="22"/>
          <w:szCs w:val="22"/>
        </w:rPr>
      </w:pPr>
    </w:p>
    <w:p w14:paraId="419DCCB5" w14:textId="77777777" w:rsidR="00B533D4" w:rsidRDefault="00B533D4" w:rsidP="00487A36">
      <w:pPr>
        <w:jc w:val="center"/>
        <w:rPr>
          <w:rFonts w:ascii="Arial" w:hAnsi="Arial" w:cs="Arial"/>
          <w:b/>
          <w:sz w:val="22"/>
          <w:szCs w:val="22"/>
        </w:rPr>
      </w:pPr>
    </w:p>
    <w:p w14:paraId="2CD308F1" w14:textId="77777777" w:rsidR="00B533D4" w:rsidRDefault="00487A36" w:rsidP="00487A36">
      <w:pPr>
        <w:jc w:val="center"/>
        <w:rPr>
          <w:rFonts w:ascii="Arial" w:hAnsi="Arial" w:cs="Arial"/>
          <w:b/>
          <w:sz w:val="22"/>
          <w:szCs w:val="22"/>
        </w:rPr>
      </w:pPr>
      <w:r w:rsidRPr="00071B71">
        <w:rPr>
          <w:rFonts w:ascii="Arial" w:hAnsi="Arial" w:cs="Arial"/>
          <w:b/>
          <w:sz w:val="22"/>
          <w:szCs w:val="22"/>
        </w:rPr>
        <w:t>DIPUTAD</w:t>
      </w:r>
      <w:r>
        <w:rPr>
          <w:rFonts w:ascii="Arial" w:hAnsi="Arial" w:cs="Arial"/>
          <w:b/>
          <w:sz w:val="22"/>
          <w:szCs w:val="22"/>
        </w:rPr>
        <w:t>O</w:t>
      </w:r>
      <w:r w:rsidR="00B533D4">
        <w:rPr>
          <w:rFonts w:ascii="Arial" w:hAnsi="Arial" w:cs="Arial"/>
          <w:b/>
          <w:sz w:val="22"/>
          <w:szCs w:val="22"/>
        </w:rPr>
        <w:t xml:space="preserve"> BRAULIO ANTONIO ÁLVAREZ JASSO</w:t>
      </w:r>
    </w:p>
    <w:p w14:paraId="5F21E766" w14:textId="65C32C04" w:rsidR="00487A36" w:rsidRPr="00487A36" w:rsidRDefault="00B533D4" w:rsidP="00487A36">
      <w:pPr>
        <w:jc w:val="center"/>
        <w:rPr>
          <w:rFonts w:ascii="Arial" w:eastAsia="Arial" w:hAnsi="Arial" w:cs="Arial"/>
          <w:bCs/>
          <w:color w:val="000000" w:themeColor="text1"/>
          <w:sz w:val="22"/>
          <w:szCs w:val="22"/>
        </w:rPr>
      </w:pPr>
      <w:r>
        <w:rPr>
          <w:rFonts w:ascii="Arial" w:hAnsi="Arial" w:cs="Arial"/>
          <w:b/>
          <w:sz w:val="22"/>
          <w:szCs w:val="22"/>
        </w:rPr>
        <w:t xml:space="preserve">GRUPO PARLAMENTARIO DEL PARTIDO REVOLUCIONARIO INSTITUCIONAL </w:t>
      </w:r>
    </w:p>
    <w:p w14:paraId="163C96D8" w14:textId="77777777" w:rsidR="00F6651D" w:rsidRPr="00487A36" w:rsidRDefault="00F6651D" w:rsidP="00487A36">
      <w:pPr>
        <w:rPr>
          <w:rFonts w:ascii="Arial" w:eastAsia="Arial" w:hAnsi="Arial" w:cs="Arial"/>
          <w:bCs/>
          <w:color w:val="000000" w:themeColor="text1"/>
          <w:sz w:val="22"/>
          <w:szCs w:val="22"/>
        </w:rPr>
      </w:pPr>
      <w:r w:rsidRPr="00487A36">
        <w:rPr>
          <w:rFonts w:ascii="Arial" w:eastAsia="Arial" w:hAnsi="Arial" w:cs="Arial"/>
          <w:bCs/>
          <w:color w:val="000000" w:themeColor="text1"/>
          <w:sz w:val="22"/>
          <w:szCs w:val="22"/>
        </w:rPr>
        <w:br w:type="page"/>
      </w:r>
    </w:p>
    <w:p w14:paraId="1EDCF9C0" w14:textId="77777777" w:rsidR="00F133FB" w:rsidRPr="00487A36" w:rsidRDefault="00F133FB" w:rsidP="00487A36">
      <w:pPr>
        <w:jc w:val="both"/>
        <w:rPr>
          <w:rFonts w:ascii="Arial" w:eastAsia="Arial" w:hAnsi="Arial" w:cs="Arial"/>
          <w:b/>
          <w:color w:val="000000" w:themeColor="text1"/>
          <w:sz w:val="22"/>
          <w:szCs w:val="22"/>
        </w:rPr>
      </w:pPr>
      <w:r w:rsidRPr="00487A36">
        <w:rPr>
          <w:rFonts w:ascii="Arial" w:eastAsia="Arial" w:hAnsi="Arial" w:cs="Arial"/>
          <w:b/>
          <w:color w:val="000000" w:themeColor="text1"/>
          <w:sz w:val="22"/>
          <w:szCs w:val="22"/>
        </w:rPr>
        <w:t xml:space="preserve">DECRETO NÚMERO </w:t>
      </w:r>
    </w:p>
    <w:p w14:paraId="1E6607A1" w14:textId="77777777" w:rsidR="00F133FB" w:rsidRPr="00487A36" w:rsidRDefault="00F133FB" w:rsidP="00487A36">
      <w:pPr>
        <w:jc w:val="both"/>
        <w:rPr>
          <w:rFonts w:ascii="Arial" w:eastAsia="Arial" w:hAnsi="Arial" w:cs="Arial"/>
          <w:b/>
          <w:color w:val="000000" w:themeColor="text1"/>
          <w:sz w:val="22"/>
          <w:szCs w:val="22"/>
        </w:rPr>
      </w:pPr>
      <w:r w:rsidRPr="00487A36">
        <w:rPr>
          <w:rFonts w:ascii="Arial" w:eastAsia="Arial" w:hAnsi="Arial" w:cs="Arial"/>
          <w:b/>
          <w:color w:val="000000" w:themeColor="text1"/>
          <w:sz w:val="22"/>
          <w:szCs w:val="22"/>
        </w:rPr>
        <w:t xml:space="preserve">LA H. “LXI” LEGISLATURA </w:t>
      </w:r>
      <w:r w:rsidRPr="00487A36">
        <w:rPr>
          <w:rFonts w:ascii="Arial" w:eastAsia="Arial" w:hAnsi="Arial" w:cs="Arial"/>
          <w:b/>
          <w:color w:val="000000" w:themeColor="text1"/>
          <w:sz w:val="22"/>
          <w:szCs w:val="22"/>
        </w:rPr>
        <w:tab/>
      </w:r>
    </w:p>
    <w:p w14:paraId="4B3F6CE6" w14:textId="77777777" w:rsidR="00F133FB" w:rsidRPr="00487A36" w:rsidRDefault="00F133FB" w:rsidP="00487A36">
      <w:pPr>
        <w:jc w:val="both"/>
        <w:rPr>
          <w:rFonts w:ascii="Arial" w:eastAsia="Arial" w:hAnsi="Arial" w:cs="Arial"/>
          <w:b/>
          <w:color w:val="000000" w:themeColor="text1"/>
          <w:sz w:val="22"/>
          <w:szCs w:val="22"/>
        </w:rPr>
      </w:pPr>
      <w:r w:rsidRPr="00487A36">
        <w:rPr>
          <w:rFonts w:ascii="Arial" w:eastAsia="Arial" w:hAnsi="Arial" w:cs="Arial"/>
          <w:b/>
          <w:color w:val="000000" w:themeColor="text1"/>
          <w:sz w:val="22"/>
          <w:szCs w:val="22"/>
        </w:rPr>
        <w:t>DEL ESTADO DE MÉXICO</w:t>
      </w:r>
    </w:p>
    <w:p w14:paraId="5B41A359" w14:textId="77777777" w:rsidR="00F133FB" w:rsidRPr="00487A36" w:rsidRDefault="00F133FB" w:rsidP="00487A36">
      <w:pPr>
        <w:jc w:val="both"/>
        <w:rPr>
          <w:rFonts w:ascii="Arial" w:eastAsia="Arial" w:hAnsi="Arial" w:cs="Arial"/>
          <w:b/>
          <w:color w:val="000000" w:themeColor="text1"/>
          <w:sz w:val="22"/>
          <w:szCs w:val="22"/>
        </w:rPr>
      </w:pPr>
      <w:r w:rsidRPr="00487A36">
        <w:rPr>
          <w:rFonts w:ascii="Arial" w:eastAsia="Arial" w:hAnsi="Arial" w:cs="Arial"/>
          <w:b/>
          <w:color w:val="000000" w:themeColor="text1"/>
          <w:sz w:val="22"/>
          <w:szCs w:val="22"/>
        </w:rPr>
        <w:t>DECRETA:</w:t>
      </w:r>
    </w:p>
    <w:p w14:paraId="6D0485A6" w14:textId="77777777" w:rsidR="00F133FB" w:rsidRPr="00487A36" w:rsidRDefault="00F133FB" w:rsidP="00487A36">
      <w:pPr>
        <w:jc w:val="both"/>
        <w:rPr>
          <w:rFonts w:ascii="Arial" w:eastAsia="Arial" w:hAnsi="Arial" w:cs="Arial"/>
          <w:b/>
          <w:color w:val="000000" w:themeColor="text1"/>
          <w:sz w:val="22"/>
          <w:szCs w:val="22"/>
        </w:rPr>
      </w:pPr>
    </w:p>
    <w:p w14:paraId="3FAEE888" w14:textId="77777777" w:rsidR="00ED3733" w:rsidRPr="00487A36" w:rsidRDefault="00ED3733" w:rsidP="00487A36">
      <w:pPr>
        <w:jc w:val="both"/>
        <w:rPr>
          <w:rFonts w:ascii="Arial" w:eastAsia="Arial" w:hAnsi="Arial" w:cs="Arial"/>
          <w:b/>
          <w:color w:val="000000" w:themeColor="text1"/>
          <w:sz w:val="22"/>
          <w:szCs w:val="22"/>
          <w:lang w:val="es-ES"/>
        </w:rPr>
      </w:pPr>
    </w:p>
    <w:p w14:paraId="44DD8F65" w14:textId="532254A9" w:rsidR="00C4789F" w:rsidRPr="00487A36" w:rsidRDefault="00C4789F" w:rsidP="00487A36">
      <w:pPr>
        <w:jc w:val="both"/>
        <w:rPr>
          <w:rFonts w:ascii="Arial" w:eastAsia="Arial" w:hAnsi="Arial" w:cs="Arial"/>
          <w:bCs/>
          <w:color w:val="000000" w:themeColor="text1"/>
          <w:sz w:val="22"/>
          <w:szCs w:val="22"/>
          <w:lang w:val="es-ES"/>
        </w:rPr>
      </w:pPr>
      <w:r w:rsidRPr="00487A36">
        <w:rPr>
          <w:rFonts w:ascii="Arial" w:eastAsia="Arial" w:hAnsi="Arial" w:cs="Arial"/>
          <w:b/>
          <w:color w:val="000000" w:themeColor="text1"/>
          <w:sz w:val="22"/>
          <w:szCs w:val="22"/>
          <w:lang w:val="es-ES"/>
        </w:rPr>
        <w:t xml:space="preserve">ARTÍCULO </w:t>
      </w:r>
      <w:r w:rsidR="00F133FB" w:rsidRPr="00487A36">
        <w:rPr>
          <w:rFonts w:ascii="Arial" w:eastAsia="Arial" w:hAnsi="Arial" w:cs="Arial"/>
          <w:b/>
          <w:color w:val="000000" w:themeColor="text1"/>
          <w:sz w:val="22"/>
          <w:szCs w:val="22"/>
          <w:lang w:val="es-ES"/>
        </w:rPr>
        <w:t>ÚNICO</w:t>
      </w:r>
      <w:r w:rsidRPr="00487A36">
        <w:rPr>
          <w:rFonts w:ascii="Arial" w:eastAsia="Arial" w:hAnsi="Arial" w:cs="Arial"/>
          <w:b/>
          <w:color w:val="000000" w:themeColor="text1"/>
          <w:sz w:val="22"/>
          <w:szCs w:val="22"/>
          <w:lang w:val="es-ES"/>
        </w:rPr>
        <w:t xml:space="preserve">. </w:t>
      </w:r>
      <w:r w:rsidRPr="00487A36">
        <w:rPr>
          <w:rFonts w:ascii="Arial" w:eastAsia="Arial" w:hAnsi="Arial" w:cs="Arial"/>
          <w:color w:val="000000" w:themeColor="text1"/>
          <w:sz w:val="22"/>
          <w:szCs w:val="22"/>
          <w:lang w:val="es-ES"/>
        </w:rPr>
        <w:t>Se reforman</w:t>
      </w:r>
      <w:r w:rsidRPr="00487A36">
        <w:rPr>
          <w:rFonts w:ascii="Arial" w:eastAsia="Arial" w:hAnsi="Arial" w:cs="Arial"/>
          <w:b/>
          <w:color w:val="000000" w:themeColor="text1"/>
          <w:sz w:val="22"/>
          <w:szCs w:val="22"/>
          <w:lang w:val="es-ES"/>
        </w:rPr>
        <w:t xml:space="preserve"> </w:t>
      </w:r>
      <w:r w:rsidR="00465311" w:rsidRPr="00487A36">
        <w:rPr>
          <w:rFonts w:ascii="Arial" w:eastAsia="Arial" w:hAnsi="Arial" w:cs="Arial"/>
          <w:bCs/>
          <w:color w:val="000000" w:themeColor="text1"/>
          <w:sz w:val="22"/>
          <w:szCs w:val="22"/>
          <w:lang w:val="es-ES"/>
        </w:rPr>
        <w:t xml:space="preserve">el </w:t>
      </w:r>
      <w:r w:rsidRPr="00487A36">
        <w:rPr>
          <w:rFonts w:ascii="Arial" w:eastAsia="Arial" w:hAnsi="Arial" w:cs="Arial"/>
          <w:bCs/>
          <w:color w:val="000000" w:themeColor="text1"/>
          <w:sz w:val="22"/>
          <w:szCs w:val="22"/>
          <w:lang w:val="es-ES"/>
        </w:rPr>
        <w:t>segundo párrafo</w:t>
      </w:r>
      <w:r w:rsidR="00465311" w:rsidRPr="00487A36">
        <w:rPr>
          <w:rFonts w:ascii="Arial" w:eastAsia="Arial" w:hAnsi="Arial" w:cs="Arial"/>
          <w:bCs/>
          <w:color w:val="000000" w:themeColor="text1"/>
          <w:sz w:val="22"/>
          <w:szCs w:val="22"/>
          <w:lang w:val="es-ES"/>
        </w:rPr>
        <w:t xml:space="preserve"> del artículo 8.3</w:t>
      </w:r>
      <w:r w:rsidRPr="00487A36">
        <w:rPr>
          <w:rFonts w:ascii="Arial" w:eastAsia="Arial" w:hAnsi="Arial" w:cs="Arial"/>
          <w:bCs/>
          <w:color w:val="000000" w:themeColor="text1"/>
          <w:sz w:val="22"/>
          <w:szCs w:val="22"/>
          <w:lang w:val="es-ES"/>
        </w:rPr>
        <w:t xml:space="preserve">, </w:t>
      </w:r>
      <w:r w:rsidR="00465311" w:rsidRPr="00487A36">
        <w:rPr>
          <w:rFonts w:ascii="Arial" w:eastAsia="Arial" w:hAnsi="Arial" w:cs="Arial"/>
          <w:bCs/>
          <w:color w:val="000000" w:themeColor="text1"/>
          <w:sz w:val="22"/>
          <w:szCs w:val="22"/>
          <w:lang w:val="es-ES"/>
        </w:rPr>
        <w:t xml:space="preserve">la </w:t>
      </w:r>
      <w:r w:rsidRPr="00487A36">
        <w:rPr>
          <w:rFonts w:ascii="Arial" w:eastAsia="Arial" w:hAnsi="Arial" w:cs="Arial"/>
          <w:bCs/>
          <w:color w:val="000000" w:themeColor="text1"/>
          <w:sz w:val="22"/>
          <w:szCs w:val="22"/>
          <w:lang w:val="es-ES"/>
        </w:rPr>
        <w:t>fracción X, inciso l)</w:t>
      </w:r>
      <w:r w:rsidR="00465311" w:rsidRPr="00487A36">
        <w:rPr>
          <w:rFonts w:ascii="Arial" w:eastAsia="Arial" w:hAnsi="Arial" w:cs="Arial"/>
          <w:bCs/>
          <w:color w:val="000000" w:themeColor="text1"/>
          <w:sz w:val="22"/>
          <w:szCs w:val="22"/>
          <w:lang w:val="es-ES"/>
        </w:rPr>
        <w:t xml:space="preserve"> del artículo 8.16</w:t>
      </w:r>
      <w:r w:rsidRPr="00487A36">
        <w:rPr>
          <w:rFonts w:ascii="Arial" w:eastAsia="Arial" w:hAnsi="Arial" w:cs="Arial"/>
          <w:bCs/>
          <w:color w:val="000000" w:themeColor="text1"/>
          <w:sz w:val="22"/>
          <w:szCs w:val="22"/>
          <w:lang w:val="es-ES"/>
        </w:rPr>
        <w:t xml:space="preserve">, </w:t>
      </w:r>
      <w:r w:rsidR="00465311" w:rsidRPr="00487A36">
        <w:rPr>
          <w:rFonts w:ascii="Arial" w:eastAsia="Arial" w:hAnsi="Arial" w:cs="Arial"/>
          <w:bCs/>
          <w:color w:val="000000" w:themeColor="text1"/>
          <w:sz w:val="22"/>
          <w:szCs w:val="22"/>
          <w:lang w:val="es-ES"/>
        </w:rPr>
        <w:t xml:space="preserve">el </w:t>
      </w:r>
      <w:r w:rsidRPr="00487A36">
        <w:rPr>
          <w:rFonts w:ascii="Arial" w:eastAsia="Arial" w:hAnsi="Arial" w:cs="Arial"/>
          <w:bCs/>
          <w:color w:val="000000" w:themeColor="text1"/>
          <w:sz w:val="22"/>
          <w:szCs w:val="22"/>
          <w:lang w:val="es-ES"/>
        </w:rPr>
        <w:t xml:space="preserve">primer párrafo </w:t>
      </w:r>
      <w:r w:rsidR="00465311" w:rsidRPr="00487A36">
        <w:rPr>
          <w:rFonts w:ascii="Arial" w:eastAsia="Arial" w:hAnsi="Arial" w:cs="Arial"/>
          <w:bCs/>
          <w:color w:val="000000" w:themeColor="text1"/>
          <w:sz w:val="22"/>
          <w:szCs w:val="22"/>
          <w:lang w:val="es-ES"/>
        </w:rPr>
        <w:t xml:space="preserve">del artículo 8.17 </w:t>
      </w:r>
      <w:r w:rsidRPr="00487A36">
        <w:rPr>
          <w:rFonts w:ascii="Arial" w:eastAsia="Arial" w:hAnsi="Arial" w:cs="Arial"/>
          <w:bCs/>
          <w:color w:val="000000" w:themeColor="text1"/>
          <w:sz w:val="22"/>
          <w:szCs w:val="22"/>
          <w:lang w:val="es-ES"/>
        </w:rPr>
        <w:t xml:space="preserve">y </w:t>
      </w:r>
      <w:r w:rsidR="00465311" w:rsidRPr="00487A36">
        <w:rPr>
          <w:rFonts w:ascii="Arial" w:eastAsia="Arial" w:hAnsi="Arial" w:cs="Arial"/>
          <w:bCs/>
          <w:color w:val="000000" w:themeColor="text1"/>
          <w:sz w:val="22"/>
          <w:szCs w:val="22"/>
          <w:lang w:val="es-ES"/>
        </w:rPr>
        <w:t xml:space="preserve">el artículo </w:t>
      </w:r>
      <w:r w:rsidRPr="00487A36">
        <w:rPr>
          <w:rFonts w:ascii="Arial" w:eastAsia="Arial" w:hAnsi="Arial" w:cs="Arial"/>
          <w:bCs/>
          <w:color w:val="000000" w:themeColor="text1"/>
          <w:sz w:val="22"/>
          <w:szCs w:val="22"/>
          <w:lang w:val="es-ES"/>
        </w:rPr>
        <w:t xml:space="preserve">8.24; y se adicionan el tercer y cuarto párrafos </w:t>
      </w:r>
      <w:r w:rsidR="00465311" w:rsidRPr="00487A36">
        <w:rPr>
          <w:rFonts w:ascii="Arial" w:eastAsia="Arial" w:hAnsi="Arial" w:cs="Arial"/>
          <w:bCs/>
          <w:color w:val="000000" w:themeColor="text1"/>
          <w:sz w:val="22"/>
          <w:szCs w:val="22"/>
          <w:lang w:val="es-ES"/>
        </w:rPr>
        <w:t>a</w:t>
      </w:r>
      <w:r w:rsidRPr="00487A36">
        <w:rPr>
          <w:rFonts w:ascii="Arial" w:eastAsia="Arial" w:hAnsi="Arial" w:cs="Arial"/>
          <w:bCs/>
          <w:color w:val="000000" w:themeColor="text1"/>
          <w:sz w:val="22"/>
          <w:szCs w:val="22"/>
          <w:lang w:val="es-ES"/>
        </w:rPr>
        <w:t>l artículo 8.3 del Código Administrativo del Estado de México, para quedar de la siguiente manera:</w:t>
      </w:r>
    </w:p>
    <w:p w14:paraId="1D680038" w14:textId="39DD283B" w:rsidR="00C4789F" w:rsidRPr="00487A36" w:rsidRDefault="00C4789F" w:rsidP="00487A36">
      <w:pPr>
        <w:rPr>
          <w:rFonts w:ascii="Arial" w:hAnsi="Arial" w:cs="Arial"/>
          <w:color w:val="000000" w:themeColor="text1"/>
          <w:sz w:val="22"/>
          <w:szCs w:val="22"/>
          <w:lang w:val="es-ES"/>
        </w:rPr>
      </w:pPr>
    </w:p>
    <w:p w14:paraId="11427CF5" w14:textId="77777777" w:rsidR="00C4789F" w:rsidRPr="00487A36" w:rsidRDefault="00C4789F" w:rsidP="00487A36">
      <w:pPr>
        <w:jc w:val="both"/>
        <w:rPr>
          <w:rFonts w:ascii="Arial" w:eastAsia="Arial" w:hAnsi="Arial" w:cs="Arial"/>
          <w:b/>
          <w:color w:val="000000" w:themeColor="text1"/>
          <w:sz w:val="22"/>
          <w:szCs w:val="22"/>
          <w:lang w:val="es-ES"/>
        </w:rPr>
      </w:pPr>
      <w:r w:rsidRPr="00487A36">
        <w:rPr>
          <w:rFonts w:ascii="Arial" w:eastAsia="Arial" w:hAnsi="Arial" w:cs="Arial"/>
          <w:b/>
          <w:color w:val="000000" w:themeColor="text1"/>
          <w:sz w:val="22"/>
          <w:szCs w:val="22"/>
          <w:lang w:val="es-ES"/>
        </w:rPr>
        <w:t>Artículo 8.3.- …</w:t>
      </w:r>
    </w:p>
    <w:p w14:paraId="3EC07714" w14:textId="77777777" w:rsidR="00C4789F" w:rsidRPr="00487A36" w:rsidRDefault="00C4789F" w:rsidP="00487A36">
      <w:pPr>
        <w:jc w:val="both"/>
        <w:rPr>
          <w:rFonts w:ascii="Arial" w:eastAsia="Arial" w:hAnsi="Arial" w:cs="Arial"/>
          <w:color w:val="000000" w:themeColor="text1"/>
          <w:sz w:val="22"/>
          <w:szCs w:val="22"/>
          <w:lang w:val="es-ES"/>
        </w:rPr>
      </w:pPr>
    </w:p>
    <w:p w14:paraId="78A51D51" w14:textId="22AA1A0F" w:rsidR="00C4789F" w:rsidRDefault="00C4789F" w:rsidP="00487A36">
      <w:pPr>
        <w:jc w:val="both"/>
        <w:rPr>
          <w:rFonts w:ascii="Arial" w:eastAsia="Arial" w:hAnsi="Arial" w:cs="Arial"/>
          <w:color w:val="000000" w:themeColor="text1"/>
          <w:sz w:val="22"/>
          <w:szCs w:val="22"/>
          <w:lang w:val="es-ES"/>
        </w:rPr>
      </w:pPr>
      <w:r w:rsidRPr="00487A36">
        <w:rPr>
          <w:rFonts w:ascii="Arial" w:eastAsia="Arial" w:hAnsi="Arial" w:cs="Arial"/>
          <w:color w:val="000000" w:themeColor="text1"/>
          <w:sz w:val="22"/>
          <w:szCs w:val="22"/>
          <w:lang w:val="es-ES"/>
        </w:rPr>
        <w:t>Corresponde a la Secretaría de Seguridad ejercer las atribuciones relativas al tránsito en la infraestructura vial primaria y de cuota, y a los municipios</w:t>
      </w:r>
      <w:r w:rsidRPr="00487A36">
        <w:rPr>
          <w:rFonts w:ascii="Arial" w:eastAsia="Arial" w:hAnsi="Arial" w:cs="Arial"/>
          <w:b/>
          <w:color w:val="000000" w:themeColor="text1"/>
          <w:sz w:val="22"/>
          <w:szCs w:val="22"/>
          <w:lang w:val="es-ES"/>
        </w:rPr>
        <w:t xml:space="preserve"> </w:t>
      </w:r>
      <w:r w:rsidRPr="00487A36">
        <w:rPr>
          <w:rFonts w:ascii="Arial" w:eastAsia="Arial" w:hAnsi="Arial" w:cs="Arial"/>
          <w:color w:val="000000" w:themeColor="text1"/>
          <w:sz w:val="22"/>
          <w:szCs w:val="22"/>
          <w:lang w:val="es-ES"/>
        </w:rPr>
        <w:t xml:space="preserve">en la infraestructura vial local </w:t>
      </w:r>
      <w:r w:rsidRPr="00487A36">
        <w:rPr>
          <w:rFonts w:ascii="Arial" w:eastAsia="Arial" w:hAnsi="Arial" w:cs="Arial"/>
          <w:b/>
          <w:color w:val="000000" w:themeColor="text1"/>
          <w:sz w:val="22"/>
          <w:szCs w:val="22"/>
          <w:lang w:val="es-ES"/>
        </w:rPr>
        <w:t xml:space="preserve">en los términos de las disposiciones jurídicas aplicables. </w:t>
      </w:r>
      <w:r w:rsidRPr="00487A36">
        <w:rPr>
          <w:rFonts w:ascii="Arial" w:eastAsia="Arial" w:hAnsi="Arial" w:cs="Arial"/>
          <w:color w:val="000000" w:themeColor="text1"/>
          <w:sz w:val="22"/>
          <w:szCs w:val="22"/>
          <w:lang w:val="es-ES"/>
        </w:rPr>
        <w:t>Asimismo, compete a los municipios el ejercicio de las atribuciones en materia de estacionamientos de servicio al público.</w:t>
      </w:r>
    </w:p>
    <w:p w14:paraId="72B688D0" w14:textId="77777777" w:rsidR="004E139A" w:rsidRPr="00487A36" w:rsidRDefault="004E139A" w:rsidP="00487A36">
      <w:pPr>
        <w:jc w:val="both"/>
        <w:rPr>
          <w:rFonts w:ascii="Arial" w:eastAsia="Arial" w:hAnsi="Arial" w:cs="Arial"/>
          <w:color w:val="000000" w:themeColor="text1"/>
          <w:sz w:val="22"/>
          <w:szCs w:val="22"/>
          <w:lang w:val="es-ES"/>
        </w:rPr>
      </w:pPr>
    </w:p>
    <w:p w14:paraId="724325B2" w14:textId="77777777" w:rsidR="00C4789F" w:rsidRPr="00487A36" w:rsidRDefault="00C4789F" w:rsidP="00487A36">
      <w:pPr>
        <w:jc w:val="both"/>
        <w:rPr>
          <w:rFonts w:ascii="Arial" w:eastAsia="Arial" w:hAnsi="Arial" w:cs="Arial"/>
          <w:b/>
          <w:color w:val="000000" w:themeColor="text1"/>
          <w:sz w:val="22"/>
          <w:szCs w:val="22"/>
          <w:lang w:val="es-ES"/>
        </w:rPr>
      </w:pPr>
      <w:r w:rsidRPr="00487A36">
        <w:rPr>
          <w:rFonts w:ascii="Arial" w:eastAsia="Arial" w:hAnsi="Arial" w:cs="Arial"/>
          <w:b/>
          <w:color w:val="000000" w:themeColor="text1"/>
          <w:sz w:val="22"/>
          <w:szCs w:val="22"/>
          <w:lang w:val="es-ES"/>
        </w:rPr>
        <w:t>Además de los requisitos establecidos por la Secretaría de Seguridad y demás disposiciones jurídicas para la procedencia de la transferencia del servicio público de tránsito, los Ayuntamientos deberán acreditar que su personal cuenta con los cursos especializados en la materia, impartidos por la Universidad Mexiquense de Seguridad.</w:t>
      </w:r>
    </w:p>
    <w:p w14:paraId="150A2104" w14:textId="77777777" w:rsidR="00C4789F" w:rsidRPr="00487A36" w:rsidRDefault="00C4789F" w:rsidP="00487A36">
      <w:pPr>
        <w:jc w:val="both"/>
        <w:rPr>
          <w:rFonts w:ascii="Arial" w:eastAsia="Arial" w:hAnsi="Arial" w:cs="Arial"/>
          <w:color w:val="000000" w:themeColor="text1"/>
          <w:sz w:val="22"/>
          <w:szCs w:val="22"/>
          <w:lang w:val="es-ES"/>
        </w:rPr>
      </w:pPr>
    </w:p>
    <w:p w14:paraId="40A159F7" w14:textId="64439D36" w:rsidR="00C4789F" w:rsidRPr="00487A36" w:rsidRDefault="00C4789F" w:rsidP="00487A36">
      <w:pPr>
        <w:jc w:val="both"/>
        <w:rPr>
          <w:rFonts w:ascii="Arial" w:eastAsia="Arial" w:hAnsi="Arial" w:cs="Arial"/>
          <w:b/>
          <w:color w:val="000000" w:themeColor="text1"/>
          <w:sz w:val="22"/>
          <w:szCs w:val="22"/>
          <w:lang w:val="es-ES"/>
        </w:rPr>
      </w:pPr>
      <w:r w:rsidRPr="00487A36">
        <w:rPr>
          <w:rFonts w:ascii="Arial" w:eastAsia="Arial" w:hAnsi="Arial" w:cs="Arial"/>
          <w:b/>
          <w:color w:val="000000" w:themeColor="text1"/>
          <w:sz w:val="22"/>
          <w:szCs w:val="22"/>
          <w:lang w:val="es-ES"/>
        </w:rPr>
        <w:t>Una vez otorgada la transferencia del servicio público de tránsito, es obligación del municipio correspondiente capacitar y actualizar permanentemente en materia de tránsito a sus agentes.</w:t>
      </w:r>
    </w:p>
    <w:p w14:paraId="09052576" w14:textId="77777777" w:rsidR="00C4789F" w:rsidRPr="00487A36" w:rsidRDefault="00C4789F" w:rsidP="00487A36">
      <w:pPr>
        <w:jc w:val="both"/>
        <w:rPr>
          <w:rFonts w:ascii="Arial" w:eastAsia="Arial" w:hAnsi="Arial" w:cs="Arial"/>
          <w:b/>
          <w:color w:val="000000" w:themeColor="text1"/>
          <w:sz w:val="22"/>
          <w:szCs w:val="22"/>
          <w:lang w:val="es-ES"/>
        </w:rPr>
      </w:pPr>
    </w:p>
    <w:p w14:paraId="257AD358" w14:textId="77777777" w:rsidR="00C4789F" w:rsidRPr="00487A36" w:rsidRDefault="00C4789F" w:rsidP="00487A36">
      <w:pPr>
        <w:jc w:val="both"/>
        <w:rPr>
          <w:rFonts w:ascii="Arial" w:eastAsia="Arial" w:hAnsi="Arial" w:cs="Arial"/>
          <w:b/>
          <w:color w:val="000000" w:themeColor="text1"/>
          <w:sz w:val="22"/>
          <w:szCs w:val="22"/>
          <w:lang w:val="es-ES"/>
        </w:rPr>
      </w:pPr>
      <w:r w:rsidRPr="00487A36">
        <w:rPr>
          <w:rFonts w:ascii="Arial" w:eastAsia="Arial" w:hAnsi="Arial" w:cs="Arial"/>
          <w:b/>
          <w:color w:val="000000" w:themeColor="text1"/>
          <w:sz w:val="22"/>
          <w:szCs w:val="22"/>
          <w:lang w:val="es-ES"/>
        </w:rPr>
        <w:t>Artículo 8.16.- …</w:t>
      </w:r>
    </w:p>
    <w:p w14:paraId="740AA8A3" w14:textId="77777777" w:rsidR="00C4789F" w:rsidRPr="00487A36" w:rsidRDefault="00C4789F" w:rsidP="00487A36">
      <w:pPr>
        <w:jc w:val="both"/>
        <w:rPr>
          <w:rFonts w:ascii="Arial" w:eastAsia="Arial" w:hAnsi="Arial" w:cs="Arial"/>
          <w:b/>
          <w:color w:val="000000" w:themeColor="text1"/>
          <w:sz w:val="22"/>
          <w:szCs w:val="22"/>
          <w:lang w:val="es-ES"/>
        </w:rPr>
      </w:pPr>
    </w:p>
    <w:p w14:paraId="57F474F7" w14:textId="77777777" w:rsidR="00C4789F" w:rsidRPr="00487A36" w:rsidRDefault="00C4789F" w:rsidP="00487A36">
      <w:pPr>
        <w:jc w:val="both"/>
        <w:rPr>
          <w:rFonts w:ascii="Arial" w:eastAsia="Arial" w:hAnsi="Arial" w:cs="Arial"/>
          <w:b/>
          <w:color w:val="000000" w:themeColor="text1"/>
          <w:sz w:val="22"/>
          <w:szCs w:val="22"/>
          <w:lang w:val="es-ES"/>
        </w:rPr>
      </w:pPr>
      <w:r w:rsidRPr="00487A36">
        <w:rPr>
          <w:rFonts w:ascii="Arial" w:eastAsia="Arial" w:hAnsi="Arial" w:cs="Arial"/>
          <w:b/>
          <w:color w:val="000000" w:themeColor="text1"/>
          <w:sz w:val="22"/>
          <w:szCs w:val="22"/>
          <w:lang w:val="es-ES"/>
        </w:rPr>
        <w:t xml:space="preserve">I. a IX. … </w:t>
      </w:r>
    </w:p>
    <w:p w14:paraId="58381C65" w14:textId="77777777" w:rsidR="00C4789F" w:rsidRPr="00487A36" w:rsidRDefault="00C4789F" w:rsidP="00487A36">
      <w:pPr>
        <w:jc w:val="both"/>
        <w:rPr>
          <w:rFonts w:ascii="Arial" w:eastAsia="Arial" w:hAnsi="Arial" w:cs="Arial"/>
          <w:b/>
          <w:color w:val="000000" w:themeColor="text1"/>
          <w:sz w:val="22"/>
          <w:szCs w:val="22"/>
          <w:lang w:val="es-ES"/>
        </w:rPr>
      </w:pPr>
    </w:p>
    <w:p w14:paraId="7BA62169" w14:textId="77777777" w:rsidR="00C4789F" w:rsidRPr="00487A36" w:rsidRDefault="00C4789F" w:rsidP="00487A36">
      <w:pPr>
        <w:jc w:val="both"/>
        <w:rPr>
          <w:rFonts w:ascii="Arial" w:eastAsia="Arial" w:hAnsi="Arial" w:cs="Arial"/>
          <w:b/>
          <w:color w:val="000000" w:themeColor="text1"/>
          <w:sz w:val="22"/>
          <w:szCs w:val="22"/>
          <w:lang w:val="es-ES"/>
        </w:rPr>
      </w:pPr>
      <w:r w:rsidRPr="00487A36">
        <w:rPr>
          <w:rFonts w:ascii="Arial" w:eastAsia="Arial" w:hAnsi="Arial" w:cs="Arial"/>
          <w:b/>
          <w:color w:val="000000" w:themeColor="text1"/>
          <w:sz w:val="22"/>
          <w:szCs w:val="22"/>
          <w:lang w:val="es-ES"/>
        </w:rPr>
        <w:t>X. …</w:t>
      </w:r>
    </w:p>
    <w:p w14:paraId="2F5CA75E" w14:textId="77777777" w:rsidR="00C4789F" w:rsidRPr="00487A36" w:rsidRDefault="00C4789F" w:rsidP="00487A36">
      <w:pPr>
        <w:jc w:val="both"/>
        <w:rPr>
          <w:rFonts w:ascii="Arial" w:eastAsia="Arial" w:hAnsi="Arial" w:cs="Arial"/>
          <w:b/>
          <w:color w:val="000000" w:themeColor="text1"/>
          <w:sz w:val="22"/>
          <w:szCs w:val="22"/>
          <w:lang w:val="es-ES"/>
        </w:rPr>
      </w:pPr>
    </w:p>
    <w:p w14:paraId="108D7C1F" w14:textId="77777777" w:rsidR="00C4789F" w:rsidRPr="00487A36" w:rsidRDefault="00C4789F" w:rsidP="00487A36">
      <w:pPr>
        <w:jc w:val="both"/>
        <w:rPr>
          <w:rFonts w:ascii="Arial" w:eastAsia="Arial" w:hAnsi="Arial" w:cs="Arial"/>
          <w:b/>
          <w:color w:val="000000" w:themeColor="text1"/>
          <w:sz w:val="22"/>
          <w:szCs w:val="22"/>
          <w:lang w:val="es-ES"/>
        </w:rPr>
      </w:pPr>
      <w:r w:rsidRPr="00487A36">
        <w:rPr>
          <w:rFonts w:ascii="Arial" w:eastAsia="Arial" w:hAnsi="Arial" w:cs="Arial"/>
          <w:b/>
          <w:color w:val="000000" w:themeColor="text1"/>
          <w:sz w:val="22"/>
          <w:szCs w:val="22"/>
          <w:lang w:val="es-ES"/>
        </w:rPr>
        <w:t>a) a k) …</w:t>
      </w:r>
    </w:p>
    <w:p w14:paraId="1EDF62DE" w14:textId="77777777" w:rsidR="00C4789F" w:rsidRPr="00487A36" w:rsidRDefault="00C4789F" w:rsidP="00487A36">
      <w:pPr>
        <w:jc w:val="both"/>
        <w:rPr>
          <w:rFonts w:ascii="Arial" w:eastAsia="Arial" w:hAnsi="Arial" w:cs="Arial"/>
          <w:b/>
          <w:color w:val="000000" w:themeColor="text1"/>
          <w:sz w:val="22"/>
          <w:szCs w:val="22"/>
          <w:lang w:val="es-ES"/>
        </w:rPr>
      </w:pPr>
    </w:p>
    <w:p w14:paraId="7AE09B90" w14:textId="430F8B52" w:rsidR="00C4789F" w:rsidRPr="00487A36" w:rsidRDefault="00C4789F" w:rsidP="00487A36">
      <w:pPr>
        <w:jc w:val="both"/>
        <w:rPr>
          <w:rFonts w:ascii="Arial" w:eastAsia="Arial" w:hAnsi="Arial" w:cs="Arial"/>
          <w:color w:val="000000" w:themeColor="text1"/>
          <w:sz w:val="22"/>
          <w:szCs w:val="22"/>
          <w:lang w:val="es-ES"/>
        </w:rPr>
      </w:pPr>
      <w:r w:rsidRPr="00487A36">
        <w:rPr>
          <w:rFonts w:ascii="Arial" w:eastAsia="Arial" w:hAnsi="Arial" w:cs="Arial"/>
          <w:b/>
          <w:color w:val="000000" w:themeColor="text1"/>
          <w:sz w:val="22"/>
          <w:szCs w:val="22"/>
          <w:lang w:val="es-ES"/>
        </w:rPr>
        <w:t xml:space="preserve">l) </w:t>
      </w:r>
      <w:r w:rsidRPr="00487A36">
        <w:rPr>
          <w:rFonts w:ascii="Arial" w:eastAsia="Arial" w:hAnsi="Arial" w:cs="Arial"/>
          <w:color w:val="000000" w:themeColor="text1"/>
          <w:sz w:val="22"/>
          <w:szCs w:val="22"/>
          <w:lang w:val="es-ES"/>
        </w:rPr>
        <w:t xml:space="preserve">Obstruir los accesos y estacionarse en los espacios exclusivos para </w:t>
      </w:r>
      <w:r w:rsidRPr="00487A36">
        <w:rPr>
          <w:rFonts w:ascii="Arial" w:eastAsia="Arial" w:hAnsi="Arial" w:cs="Arial"/>
          <w:b/>
          <w:color w:val="000000" w:themeColor="text1"/>
          <w:sz w:val="22"/>
          <w:szCs w:val="22"/>
          <w:lang w:val="es-ES"/>
        </w:rPr>
        <w:t xml:space="preserve">personas </w:t>
      </w:r>
      <w:r w:rsidR="00EE7E72" w:rsidRPr="00487A36">
        <w:rPr>
          <w:rFonts w:ascii="Arial" w:eastAsia="Arial" w:hAnsi="Arial" w:cs="Arial"/>
          <w:b/>
          <w:color w:val="000000" w:themeColor="text1"/>
          <w:sz w:val="22"/>
          <w:szCs w:val="22"/>
          <w:lang w:val="es-ES"/>
        </w:rPr>
        <w:t>en situación de</w:t>
      </w:r>
      <w:r w:rsidRPr="00487A36">
        <w:rPr>
          <w:rFonts w:ascii="Arial" w:eastAsia="Arial" w:hAnsi="Arial" w:cs="Arial"/>
          <w:b/>
          <w:color w:val="000000" w:themeColor="text1"/>
          <w:sz w:val="22"/>
          <w:szCs w:val="22"/>
          <w:lang w:val="es-ES"/>
        </w:rPr>
        <w:t xml:space="preserve"> discapacidad </w:t>
      </w:r>
      <w:r w:rsidRPr="00487A36">
        <w:rPr>
          <w:rFonts w:ascii="Arial" w:eastAsia="Arial" w:hAnsi="Arial" w:cs="Arial"/>
          <w:color w:val="000000" w:themeColor="text1"/>
          <w:sz w:val="22"/>
          <w:szCs w:val="22"/>
          <w:lang w:val="es-ES"/>
        </w:rPr>
        <w:t xml:space="preserve">sin que en el automóvil viajen </w:t>
      </w:r>
      <w:r w:rsidRPr="00487A36">
        <w:rPr>
          <w:rFonts w:ascii="Arial" w:eastAsia="Arial" w:hAnsi="Arial" w:cs="Arial"/>
          <w:b/>
          <w:color w:val="000000" w:themeColor="text1"/>
          <w:sz w:val="22"/>
          <w:szCs w:val="22"/>
          <w:lang w:val="es-ES"/>
        </w:rPr>
        <w:t>dichas personas</w:t>
      </w:r>
      <w:r w:rsidRPr="00487A36">
        <w:rPr>
          <w:rFonts w:ascii="Arial" w:eastAsia="Arial" w:hAnsi="Arial" w:cs="Arial"/>
          <w:color w:val="000000" w:themeColor="text1"/>
          <w:sz w:val="22"/>
          <w:szCs w:val="22"/>
          <w:lang w:val="es-ES"/>
        </w:rPr>
        <w:t xml:space="preserve"> o sin que porten las calcomanías distintivas otorgadas por los Sistemas de Desarrollo Integral de la Familia municipales, en el parabrisas y medallón.</w:t>
      </w:r>
    </w:p>
    <w:p w14:paraId="15BCD701" w14:textId="77777777" w:rsidR="00C4789F" w:rsidRPr="00487A36" w:rsidRDefault="00C4789F" w:rsidP="00487A36">
      <w:pPr>
        <w:jc w:val="both"/>
        <w:rPr>
          <w:rFonts w:ascii="Arial" w:eastAsia="Arial" w:hAnsi="Arial" w:cs="Arial"/>
          <w:color w:val="000000" w:themeColor="text1"/>
          <w:sz w:val="22"/>
          <w:szCs w:val="22"/>
          <w:lang w:val="es-ES"/>
        </w:rPr>
      </w:pPr>
    </w:p>
    <w:p w14:paraId="0891063A" w14:textId="458B28A9" w:rsidR="00C4789F" w:rsidRPr="00487A36" w:rsidRDefault="00C4789F" w:rsidP="00487A36">
      <w:pPr>
        <w:jc w:val="both"/>
        <w:rPr>
          <w:rFonts w:ascii="Arial" w:eastAsia="Arial" w:hAnsi="Arial" w:cs="Arial"/>
          <w:color w:val="000000" w:themeColor="text1"/>
          <w:sz w:val="22"/>
          <w:szCs w:val="22"/>
          <w:lang w:val="es-ES"/>
        </w:rPr>
      </w:pPr>
      <w:r w:rsidRPr="00487A36">
        <w:rPr>
          <w:rFonts w:ascii="Arial" w:eastAsia="Arial" w:hAnsi="Arial" w:cs="Arial"/>
          <w:b/>
          <w:color w:val="000000" w:themeColor="text1"/>
          <w:sz w:val="22"/>
          <w:szCs w:val="22"/>
          <w:lang w:val="es-ES"/>
        </w:rPr>
        <w:t xml:space="preserve">Artículo 8.17.- </w:t>
      </w:r>
      <w:r w:rsidRPr="00487A36">
        <w:rPr>
          <w:rFonts w:ascii="Arial" w:eastAsia="Arial" w:hAnsi="Arial" w:cs="Arial"/>
          <w:color w:val="000000" w:themeColor="text1"/>
          <w:sz w:val="22"/>
          <w:szCs w:val="22"/>
          <w:lang w:val="es-ES"/>
        </w:rPr>
        <w:t>Los municipios podrán otorgar permisos para el establecimiento de estacionamientos de servicio al público, los cuales tendrán las instalaciones necesarias para la seguridad de las personas y de los vehículos, respondiendo por los daños que a los mismos se ocasionen. Todos los estacionamientos del Estado de México deberán reservar, cuando menos, dos cajones para uso exclusivo de personas con discapacidad por cada treinta, los cuales deberán ubicarse en lugares preferentes y de fácil acceso. Los automovilistas que porten correctamente las calcomanías distintivas de</w:t>
      </w:r>
      <w:r w:rsidRPr="00487A36">
        <w:rPr>
          <w:rFonts w:ascii="Arial" w:eastAsia="Arial" w:hAnsi="Arial" w:cs="Arial"/>
          <w:b/>
          <w:color w:val="000000" w:themeColor="text1"/>
          <w:sz w:val="22"/>
          <w:szCs w:val="22"/>
          <w:lang w:val="es-ES"/>
        </w:rPr>
        <w:t xml:space="preserve"> personas </w:t>
      </w:r>
      <w:r w:rsidR="00EE7E72" w:rsidRPr="00487A36">
        <w:rPr>
          <w:rFonts w:ascii="Arial" w:eastAsia="Arial" w:hAnsi="Arial" w:cs="Arial"/>
          <w:b/>
          <w:color w:val="000000" w:themeColor="text1"/>
          <w:sz w:val="22"/>
          <w:szCs w:val="22"/>
          <w:lang w:val="es-ES"/>
        </w:rPr>
        <w:t xml:space="preserve">en situación de </w:t>
      </w:r>
      <w:r w:rsidRPr="00487A36">
        <w:rPr>
          <w:rFonts w:ascii="Arial" w:eastAsia="Arial" w:hAnsi="Arial" w:cs="Arial"/>
          <w:b/>
          <w:color w:val="000000" w:themeColor="text1"/>
          <w:sz w:val="22"/>
          <w:szCs w:val="22"/>
          <w:lang w:val="es-ES"/>
        </w:rPr>
        <w:t>discapacidad</w:t>
      </w:r>
      <w:r w:rsidRPr="00487A36">
        <w:rPr>
          <w:rFonts w:ascii="Arial" w:eastAsia="Arial" w:hAnsi="Arial" w:cs="Arial"/>
          <w:color w:val="000000" w:themeColor="text1"/>
          <w:sz w:val="22"/>
          <w:szCs w:val="22"/>
          <w:lang w:val="es-ES"/>
        </w:rPr>
        <w:t xml:space="preserve"> expedidas por las autoridades del Estado. Adicionalmente, los portadores de los distintivos oficiales de discapacidad podrán hacer uso gratuito de cualquier estacionamiento de la Entidad durante las primeras cuatro horas, toda vez que hagan uso de los cajones exclusivos.</w:t>
      </w:r>
    </w:p>
    <w:p w14:paraId="565768C7" w14:textId="77777777" w:rsidR="00465311" w:rsidRPr="00487A36" w:rsidRDefault="00465311" w:rsidP="00487A36">
      <w:pPr>
        <w:jc w:val="both"/>
        <w:rPr>
          <w:rFonts w:ascii="Arial" w:eastAsia="Arial" w:hAnsi="Arial" w:cs="Arial"/>
          <w:color w:val="000000" w:themeColor="text1"/>
          <w:sz w:val="22"/>
          <w:szCs w:val="22"/>
          <w:lang w:val="es-ES"/>
        </w:rPr>
      </w:pPr>
    </w:p>
    <w:p w14:paraId="3EA88FC6" w14:textId="77777777" w:rsidR="00C4789F" w:rsidRPr="00487A36" w:rsidRDefault="00C4789F" w:rsidP="00487A36">
      <w:pPr>
        <w:jc w:val="both"/>
        <w:rPr>
          <w:rFonts w:ascii="Arial" w:eastAsia="Arial" w:hAnsi="Arial" w:cs="Arial"/>
          <w:b/>
          <w:color w:val="000000" w:themeColor="text1"/>
          <w:sz w:val="22"/>
          <w:szCs w:val="22"/>
          <w:lang w:val="es-ES"/>
        </w:rPr>
      </w:pPr>
      <w:r w:rsidRPr="00487A36">
        <w:rPr>
          <w:rFonts w:ascii="Arial" w:eastAsia="Arial" w:hAnsi="Arial" w:cs="Arial"/>
          <w:b/>
          <w:color w:val="000000" w:themeColor="text1"/>
          <w:sz w:val="22"/>
          <w:szCs w:val="22"/>
          <w:lang w:val="es-ES"/>
        </w:rPr>
        <w:t>…</w:t>
      </w:r>
    </w:p>
    <w:p w14:paraId="63A07B50" w14:textId="77777777" w:rsidR="00C4789F" w:rsidRPr="00487A36" w:rsidRDefault="00C4789F" w:rsidP="00487A36">
      <w:pPr>
        <w:jc w:val="both"/>
        <w:rPr>
          <w:rFonts w:ascii="Arial" w:eastAsia="Arial" w:hAnsi="Arial" w:cs="Arial"/>
          <w:color w:val="000000" w:themeColor="text1"/>
          <w:sz w:val="22"/>
          <w:szCs w:val="22"/>
          <w:lang w:val="es-ES"/>
        </w:rPr>
      </w:pPr>
    </w:p>
    <w:p w14:paraId="1EA7AAD8" w14:textId="77777777" w:rsidR="00C4789F" w:rsidRPr="00487A36" w:rsidRDefault="00C4789F" w:rsidP="00487A36">
      <w:pPr>
        <w:jc w:val="both"/>
        <w:rPr>
          <w:rFonts w:ascii="Arial" w:eastAsia="Arial" w:hAnsi="Arial" w:cs="Arial"/>
          <w:color w:val="000000" w:themeColor="text1"/>
          <w:sz w:val="22"/>
          <w:szCs w:val="22"/>
          <w:lang w:val="es-ES"/>
        </w:rPr>
      </w:pPr>
      <w:r w:rsidRPr="00487A36">
        <w:rPr>
          <w:rFonts w:ascii="Arial" w:eastAsia="Arial" w:hAnsi="Arial" w:cs="Arial"/>
          <w:b/>
          <w:color w:val="000000" w:themeColor="text1"/>
          <w:sz w:val="22"/>
          <w:szCs w:val="22"/>
          <w:lang w:val="es-ES"/>
        </w:rPr>
        <w:t>Artículo 8.24.-</w:t>
      </w:r>
      <w:r w:rsidRPr="00487A36">
        <w:rPr>
          <w:rFonts w:ascii="Arial" w:eastAsia="Arial" w:hAnsi="Arial" w:cs="Arial"/>
          <w:color w:val="000000" w:themeColor="text1"/>
          <w:sz w:val="22"/>
          <w:szCs w:val="22"/>
          <w:lang w:val="es-ES"/>
        </w:rPr>
        <w:t xml:space="preserve"> En contra de las resoluciones que emitan la Secretaría de Seguridad y los municipios procederá el recurso de inconformidad ante la propia autoridad o juicio ante el Tribunal de Justicia Administrativa </w:t>
      </w:r>
      <w:r w:rsidRPr="00487A36">
        <w:rPr>
          <w:rFonts w:ascii="Arial" w:eastAsia="Arial" w:hAnsi="Arial" w:cs="Arial"/>
          <w:b/>
          <w:color w:val="000000" w:themeColor="text1"/>
          <w:sz w:val="22"/>
          <w:szCs w:val="22"/>
          <w:lang w:val="es-ES"/>
        </w:rPr>
        <w:t>del Estado de México.</w:t>
      </w:r>
    </w:p>
    <w:p w14:paraId="745D28A3" w14:textId="34ECE0D0" w:rsidR="00C4789F" w:rsidRPr="00487A36" w:rsidRDefault="00C4789F" w:rsidP="00487A36">
      <w:pPr>
        <w:rPr>
          <w:rFonts w:ascii="Arial" w:hAnsi="Arial" w:cs="Arial"/>
          <w:color w:val="000000" w:themeColor="text1"/>
          <w:sz w:val="22"/>
          <w:szCs w:val="22"/>
          <w:lang w:val="es-ES"/>
        </w:rPr>
      </w:pPr>
    </w:p>
    <w:p w14:paraId="70846D07" w14:textId="77777777" w:rsidR="00D869C6" w:rsidRPr="00487A36" w:rsidRDefault="00D869C6" w:rsidP="00487A36">
      <w:pPr>
        <w:jc w:val="center"/>
        <w:rPr>
          <w:rFonts w:ascii="Arial" w:hAnsi="Arial" w:cs="Arial"/>
          <w:b/>
          <w:bCs/>
          <w:color w:val="000000" w:themeColor="text1"/>
          <w:sz w:val="22"/>
          <w:szCs w:val="22"/>
          <w:lang w:val="es-ES"/>
        </w:rPr>
      </w:pPr>
      <w:r w:rsidRPr="00487A36">
        <w:rPr>
          <w:rFonts w:ascii="Arial" w:hAnsi="Arial" w:cs="Arial"/>
          <w:b/>
          <w:bCs/>
          <w:color w:val="000000" w:themeColor="text1"/>
          <w:sz w:val="22"/>
          <w:szCs w:val="22"/>
          <w:lang w:val="es-ES"/>
        </w:rPr>
        <w:t>TRANSITORIOS</w:t>
      </w:r>
    </w:p>
    <w:p w14:paraId="23578F32" w14:textId="77777777" w:rsidR="00D869C6" w:rsidRPr="00487A36" w:rsidRDefault="00D869C6" w:rsidP="00487A36">
      <w:pPr>
        <w:jc w:val="center"/>
        <w:rPr>
          <w:rFonts w:ascii="Arial" w:hAnsi="Arial" w:cs="Arial"/>
          <w:b/>
          <w:bCs/>
          <w:color w:val="000000" w:themeColor="text1"/>
          <w:sz w:val="22"/>
          <w:szCs w:val="22"/>
          <w:lang w:val="es-ES"/>
        </w:rPr>
      </w:pPr>
    </w:p>
    <w:p w14:paraId="711D2922" w14:textId="77777777" w:rsidR="00D869C6" w:rsidRPr="00487A36" w:rsidRDefault="00D869C6" w:rsidP="00487A36">
      <w:pPr>
        <w:jc w:val="both"/>
        <w:rPr>
          <w:rFonts w:ascii="Arial" w:hAnsi="Arial" w:cs="Arial"/>
          <w:bCs/>
          <w:color w:val="000000" w:themeColor="text1"/>
          <w:sz w:val="22"/>
          <w:szCs w:val="22"/>
          <w:lang w:val="es-ES"/>
        </w:rPr>
      </w:pPr>
      <w:r w:rsidRPr="00487A36">
        <w:rPr>
          <w:rFonts w:ascii="Arial" w:hAnsi="Arial" w:cs="Arial"/>
          <w:b/>
          <w:bCs/>
          <w:color w:val="000000" w:themeColor="text1"/>
          <w:sz w:val="22"/>
          <w:szCs w:val="22"/>
          <w:lang w:val="es-ES"/>
        </w:rPr>
        <w:t xml:space="preserve">PRIMERO. </w:t>
      </w:r>
      <w:r w:rsidRPr="00487A36">
        <w:rPr>
          <w:rFonts w:ascii="Arial" w:hAnsi="Arial" w:cs="Arial"/>
          <w:bCs/>
          <w:color w:val="000000" w:themeColor="text1"/>
          <w:sz w:val="22"/>
          <w:szCs w:val="22"/>
          <w:lang w:val="es-ES"/>
        </w:rPr>
        <w:t>Publíquese el presente Decreto en el Periódico Oficial “Gaceta del Gobierno”.</w:t>
      </w:r>
    </w:p>
    <w:p w14:paraId="06BFF17F" w14:textId="77777777" w:rsidR="00D869C6" w:rsidRPr="00487A36" w:rsidRDefault="00D869C6" w:rsidP="00487A36">
      <w:pPr>
        <w:jc w:val="both"/>
        <w:rPr>
          <w:rFonts w:ascii="Arial" w:hAnsi="Arial" w:cs="Arial"/>
          <w:bCs/>
          <w:color w:val="000000" w:themeColor="text1"/>
          <w:sz w:val="22"/>
          <w:szCs w:val="22"/>
          <w:lang w:val="es-ES"/>
        </w:rPr>
      </w:pPr>
    </w:p>
    <w:p w14:paraId="0CA0373C" w14:textId="77777777" w:rsidR="00D869C6" w:rsidRPr="00487A36" w:rsidRDefault="00D869C6" w:rsidP="00487A36">
      <w:pPr>
        <w:jc w:val="both"/>
        <w:rPr>
          <w:rFonts w:ascii="Arial" w:hAnsi="Arial" w:cs="Arial"/>
          <w:bCs/>
          <w:color w:val="000000" w:themeColor="text1"/>
          <w:sz w:val="22"/>
          <w:szCs w:val="22"/>
          <w:lang w:val="es-ES"/>
        </w:rPr>
      </w:pPr>
      <w:r w:rsidRPr="00487A36">
        <w:rPr>
          <w:rFonts w:ascii="Arial" w:hAnsi="Arial" w:cs="Arial"/>
          <w:b/>
          <w:bCs/>
          <w:color w:val="000000" w:themeColor="text1"/>
          <w:sz w:val="22"/>
          <w:szCs w:val="22"/>
          <w:lang w:val="es-ES"/>
        </w:rPr>
        <w:t>SEGUNDO</w:t>
      </w:r>
      <w:r w:rsidRPr="00487A36">
        <w:rPr>
          <w:rFonts w:ascii="Arial" w:hAnsi="Arial" w:cs="Arial"/>
          <w:bCs/>
          <w:color w:val="000000" w:themeColor="text1"/>
          <w:sz w:val="22"/>
          <w:szCs w:val="22"/>
          <w:lang w:val="es-ES"/>
        </w:rPr>
        <w:t>. El presente Decreto entrará en vigor al día siguiente de su publicación en el Periódico Oficial “Gaceta del Gobierno”.</w:t>
      </w:r>
    </w:p>
    <w:p w14:paraId="79739EB5" w14:textId="77777777" w:rsidR="00D869C6" w:rsidRPr="00487A36" w:rsidRDefault="00D869C6" w:rsidP="00487A36">
      <w:pPr>
        <w:jc w:val="both"/>
        <w:rPr>
          <w:rFonts w:ascii="Arial" w:hAnsi="Arial" w:cs="Arial"/>
          <w:bCs/>
          <w:color w:val="000000" w:themeColor="text1"/>
          <w:sz w:val="22"/>
          <w:szCs w:val="22"/>
          <w:lang w:val="es-ES"/>
        </w:rPr>
      </w:pPr>
    </w:p>
    <w:p w14:paraId="756901F0" w14:textId="330F257A" w:rsidR="00C4789F" w:rsidRPr="00487A36" w:rsidRDefault="00C4789F" w:rsidP="00487A36">
      <w:pPr>
        <w:rPr>
          <w:rFonts w:ascii="Arial" w:hAnsi="Arial" w:cs="Arial"/>
          <w:color w:val="000000" w:themeColor="text1"/>
          <w:sz w:val="22"/>
          <w:szCs w:val="22"/>
          <w:lang w:val="es-ES"/>
        </w:rPr>
      </w:pPr>
    </w:p>
    <w:sectPr w:rsidR="00C4789F" w:rsidRPr="00487A36" w:rsidSect="005D1399">
      <w:headerReference w:type="default" r:id="rId6"/>
      <w:footerReference w:type="default" r:id="rId7"/>
      <w:pgSz w:w="12240" w:h="15840"/>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5C015" w14:textId="77777777" w:rsidR="00F4074E" w:rsidRDefault="00F4074E">
      <w:r>
        <w:separator/>
      </w:r>
    </w:p>
  </w:endnote>
  <w:endnote w:type="continuationSeparator" w:id="0">
    <w:p w14:paraId="743B841F" w14:textId="77777777" w:rsidR="00F4074E" w:rsidRDefault="00F4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Lato">
    <w:altName w:val="Segoe UI"/>
    <w:charset w:val="00"/>
    <w:family w:val="swiss"/>
    <w:pitch w:val="variable"/>
    <w:sig w:usb0="E10002FF"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1861838"/>
      <w:docPartObj>
        <w:docPartGallery w:val="Page Numbers (Bottom of Page)"/>
        <w:docPartUnique/>
      </w:docPartObj>
    </w:sdtPr>
    <w:sdtEndPr/>
    <w:sdtContent>
      <w:p w14:paraId="0426F3E9" w14:textId="77777777" w:rsidR="00697699" w:rsidRDefault="00F8704C">
        <w:pPr>
          <w:pStyle w:val="Piedepgina"/>
          <w:jc w:val="right"/>
        </w:pPr>
        <w:r>
          <w:fldChar w:fldCharType="begin"/>
        </w:r>
        <w:r>
          <w:instrText>PAGE   \* MERGEFORMAT</w:instrText>
        </w:r>
        <w:r>
          <w:fldChar w:fldCharType="separate"/>
        </w:r>
        <w:r w:rsidRPr="00BC7306">
          <w:rPr>
            <w:noProof/>
            <w:lang w:val="es-ES"/>
          </w:rPr>
          <w:t>7</w:t>
        </w:r>
        <w:r>
          <w:fldChar w:fldCharType="end"/>
        </w:r>
      </w:p>
    </w:sdtContent>
  </w:sdt>
  <w:p w14:paraId="28887EFE" w14:textId="77777777" w:rsidR="005510CF" w:rsidRDefault="005510CF" w:rsidP="005510CF">
    <w:pPr>
      <w:pBdr>
        <w:top w:val="nil"/>
        <w:left w:val="nil"/>
        <w:bottom w:val="nil"/>
        <w:right w:val="nil"/>
        <w:between w:val="nil"/>
      </w:pBdr>
      <w:tabs>
        <w:tab w:val="center" w:pos="4419"/>
        <w:tab w:val="right" w:pos="8838"/>
      </w:tabs>
      <w:rPr>
        <w:rFonts w:ascii="Century Gothic" w:eastAsia="Century Gothic" w:hAnsi="Century Gothic" w:cs="Century Gothic"/>
        <w:color w:val="692044"/>
        <w:sz w:val="18"/>
        <w:szCs w:val="18"/>
      </w:rPr>
    </w:pPr>
    <w:r>
      <w:rPr>
        <w:rFonts w:ascii="Century Gothic" w:eastAsia="Century Gothic" w:hAnsi="Century Gothic" w:cs="Century Gothic"/>
        <w:color w:val="692044"/>
        <w:sz w:val="18"/>
        <w:szCs w:val="18"/>
      </w:rPr>
      <w:t xml:space="preserve">Plaza Hidalgo s/n </w:t>
    </w:r>
  </w:p>
  <w:p w14:paraId="177CAE78" w14:textId="77777777" w:rsidR="005510CF" w:rsidRDefault="005510CF" w:rsidP="005510CF">
    <w:pPr>
      <w:pBdr>
        <w:top w:val="nil"/>
        <w:left w:val="nil"/>
        <w:bottom w:val="nil"/>
        <w:right w:val="nil"/>
        <w:between w:val="nil"/>
      </w:pBdr>
      <w:tabs>
        <w:tab w:val="center" w:pos="4419"/>
        <w:tab w:val="right" w:pos="8838"/>
      </w:tabs>
      <w:rPr>
        <w:rFonts w:ascii="Century Gothic" w:eastAsia="Century Gothic" w:hAnsi="Century Gothic" w:cs="Century Gothic"/>
        <w:color w:val="692044"/>
        <w:sz w:val="18"/>
        <w:szCs w:val="18"/>
      </w:rPr>
    </w:pPr>
    <w:r>
      <w:rPr>
        <w:rFonts w:ascii="Century Gothic" w:eastAsia="Century Gothic" w:hAnsi="Century Gothic" w:cs="Century Gothic"/>
        <w:color w:val="692044"/>
        <w:sz w:val="18"/>
        <w:szCs w:val="18"/>
      </w:rPr>
      <w:t>Col. Centro. Toluca, Méx. C. P. 50000</w:t>
    </w:r>
    <w:r>
      <w:rPr>
        <w:noProof/>
      </w:rPr>
      <w:drawing>
        <wp:anchor distT="0" distB="0" distL="0" distR="0" simplePos="0" relativeHeight="251664384" behindDoc="1" locked="0" layoutInCell="1" hidden="0" allowOverlap="1" wp14:anchorId="5156230C" wp14:editId="708B6FB4">
          <wp:simplePos x="0" y="0"/>
          <wp:positionH relativeFrom="column">
            <wp:posOffset>4477385</wp:posOffset>
          </wp:positionH>
          <wp:positionV relativeFrom="paragraph">
            <wp:posOffset>105410</wp:posOffset>
          </wp:positionV>
          <wp:extent cx="1889125" cy="207010"/>
          <wp:effectExtent l="0" t="0" r="0" b="0"/>
          <wp:wrapNone/>
          <wp:docPr id="5" name="image4.png" descr="C:\Users\m\Documents\TRABAJO\59_Legislatura\trabajos\dependencias\dirección-01.png"/>
          <wp:cNvGraphicFramePr/>
          <a:graphic xmlns:a="http://schemas.openxmlformats.org/drawingml/2006/main">
            <a:graphicData uri="http://schemas.openxmlformats.org/drawingml/2006/picture">
              <pic:pic xmlns:pic="http://schemas.openxmlformats.org/drawingml/2006/picture">
                <pic:nvPicPr>
                  <pic:cNvPr id="0" name="image4.png" descr="C:\Users\m\Documents\TRABAJO\59_Legislatura\trabajos\dependencias\dirección-01.png"/>
                  <pic:cNvPicPr preferRelativeResize="0"/>
                </pic:nvPicPr>
                <pic:blipFill>
                  <a:blip r:embed="rId1"/>
                  <a:srcRect l="12122" t="27678" r="4925" b="21224"/>
                  <a:stretch>
                    <a:fillRect/>
                  </a:stretch>
                </pic:blipFill>
                <pic:spPr>
                  <a:xfrm>
                    <a:off x="0" y="0"/>
                    <a:ext cx="1889125" cy="207010"/>
                  </a:xfrm>
                  <a:prstGeom prst="rect">
                    <a:avLst/>
                  </a:prstGeom>
                  <a:ln/>
                </pic:spPr>
              </pic:pic>
            </a:graphicData>
          </a:graphic>
        </wp:anchor>
      </w:drawing>
    </w:r>
  </w:p>
  <w:p w14:paraId="6567EDA9" w14:textId="32F67C29" w:rsidR="00697699" w:rsidRDefault="005510CF" w:rsidP="005510CF">
    <w:pPr>
      <w:pBdr>
        <w:top w:val="nil"/>
        <w:left w:val="nil"/>
        <w:bottom w:val="nil"/>
        <w:right w:val="nil"/>
        <w:between w:val="nil"/>
      </w:pBdr>
      <w:tabs>
        <w:tab w:val="center" w:pos="4419"/>
        <w:tab w:val="right" w:pos="8838"/>
      </w:tabs>
    </w:pPr>
    <w:r>
      <w:rPr>
        <w:rFonts w:ascii="Century Gothic" w:eastAsia="Century Gothic" w:hAnsi="Century Gothic" w:cs="Century Gothic"/>
        <w:color w:val="692044"/>
        <w:sz w:val="18"/>
        <w:szCs w:val="18"/>
      </w:rPr>
      <w:t xml:space="preserve">Tel. 279 64 00 y 279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F4F81" w14:textId="77777777" w:rsidR="00F4074E" w:rsidRDefault="00F4074E">
      <w:r>
        <w:separator/>
      </w:r>
    </w:p>
  </w:footnote>
  <w:footnote w:type="continuationSeparator" w:id="0">
    <w:p w14:paraId="29DE206F" w14:textId="77777777" w:rsidR="00F4074E" w:rsidRDefault="00F40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B27EF" w14:textId="77777777" w:rsidR="005D1399" w:rsidRDefault="005D1399" w:rsidP="005D1399">
    <w:pPr>
      <w:pBdr>
        <w:top w:val="nil"/>
        <w:left w:val="nil"/>
        <w:bottom w:val="nil"/>
        <w:right w:val="nil"/>
        <w:between w:val="nil"/>
      </w:pBdr>
      <w:tabs>
        <w:tab w:val="center" w:pos="4419"/>
        <w:tab w:val="right" w:pos="8838"/>
      </w:tabs>
      <w:jc w:val="both"/>
      <w:rPr>
        <w:color w:val="000000"/>
      </w:rPr>
    </w:pPr>
    <w:r>
      <w:rPr>
        <w:noProof/>
      </w:rPr>
      <mc:AlternateContent>
        <mc:Choice Requires="wps">
          <w:drawing>
            <wp:anchor distT="0" distB="0" distL="114300" distR="114300" simplePos="0" relativeHeight="251659264" behindDoc="0" locked="0" layoutInCell="1" hidden="0" allowOverlap="1" wp14:anchorId="5F71C411" wp14:editId="2A7BB1D8">
              <wp:simplePos x="0" y="0"/>
              <wp:positionH relativeFrom="column">
                <wp:posOffset>1634490</wp:posOffset>
              </wp:positionH>
              <wp:positionV relativeFrom="paragraph">
                <wp:posOffset>-145414</wp:posOffset>
              </wp:positionV>
              <wp:extent cx="2095500" cy="6858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209550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0424FF" w14:textId="77777777" w:rsidR="005D1399" w:rsidRDefault="005D1399" w:rsidP="005D1399">
                          <w:r>
                            <w:rPr>
                              <w:noProof/>
                            </w:rPr>
                            <w:drawing>
                              <wp:inline distT="0" distB="0" distL="0" distR="0" wp14:anchorId="73C063E7" wp14:editId="36C58623">
                                <wp:extent cx="1784985" cy="588010"/>
                                <wp:effectExtent l="0" t="0" r="5715"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LXI LEGISLATURA.png"/>
                                        <pic:cNvPicPr/>
                                      </pic:nvPicPr>
                                      <pic:blipFill>
                                        <a:blip r:embed="rId1"/>
                                        <a:stretch>
                                          <a:fillRect/>
                                        </a:stretch>
                                      </pic:blipFill>
                                      <pic:spPr>
                                        <a:xfrm>
                                          <a:off x="0" y="0"/>
                                          <a:ext cx="1784985" cy="5880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F71C411" id="_x0000_t202" coordsize="21600,21600" o:spt="202" path="m,l,21600r21600,l21600,xe">
              <v:stroke joinstyle="miter"/>
              <v:path gradientshapeok="t" o:connecttype="rect"/>
            </v:shapetype>
            <v:shape id="Cuadro de texto 1" o:spid="_x0000_s1026" type="#_x0000_t202" style="position:absolute;left:0;text-align:left;margin-left:128.7pt;margin-top:-11.45pt;width:165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" fillcolor="white [3201]" stroked="f" strokeweight=".5pt">
              <v:textbox>
                <w:txbxContent>
                  <w:p w14:paraId="540424FF" w14:textId="77777777" w:rsidR="005D1399" w:rsidRDefault="005D1399" w:rsidP="005D1399">
                    <w:r>
                      <w:rPr>
                        <w:noProof/>
                      </w:rPr>
                      <w:drawing>
                        <wp:inline distT="0" distB="0" distL="0" distR="0" wp14:anchorId="73C063E7" wp14:editId="36C58623">
                          <wp:extent cx="1784985" cy="588010"/>
                          <wp:effectExtent l="0" t="0" r="5715"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LXI LEGISLATURA.png"/>
                                  <pic:cNvPicPr/>
                                </pic:nvPicPr>
                                <pic:blipFill>
                                  <a:blip r:embed="rId2"/>
                                  <a:stretch>
                                    <a:fillRect/>
                                  </a:stretch>
                                </pic:blipFill>
                                <pic:spPr>
                                  <a:xfrm>
                                    <a:off x="0" y="0"/>
                                    <a:ext cx="1784985" cy="588010"/>
                                  </a:xfrm>
                                  <a:prstGeom prst="rect">
                                    <a:avLst/>
                                  </a:prstGeom>
                                </pic:spPr>
                              </pic:pic>
                            </a:graphicData>
                          </a:graphic>
                        </wp:inline>
                      </w:drawing>
                    </w:r>
                  </w:p>
                </w:txbxContent>
              </v:textbox>
            </v:shape>
          </w:pict>
        </mc:Fallback>
      </mc:AlternateContent>
    </w:r>
  </w:p>
  <w:p w14:paraId="2497DC55" w14:textId="77777777" w:rsidR="005D1399" w:rsidRDefault="005D1399" w:rsidP="005D1399">
    <w:pPr>
      <w:pBdr>
        <w:top w:val="nil"/>
        <w:left w:val="nil"/>
        <w:bottom w:val="nil"/>
        <w:right w:val="nil"/>
        <w:between w:val="nil"/>
      </w:pBdr>
      <w:tabs>
        <w:tab w:val="center" w:pos="4419"/>
        <w:tab w:val="right" w:pos="8838"/>
      </w:tabs>
      <w:rPr>
        <w:color w:val="000000"/>
      </w:rPr>
    </w:pPr>
  </w:p>
  <w:p w14:paraId="70EC80EB" w14:textId="77777777" w:rsidR="005D1399" w:rsidRDefault="005D1399" w:rsidP="005D1399">
    <w:pPr>
      <w:pBdr>
        <w:top w:val="nil"/>
        <w:left w:val="nil"/>
        <w:bottom w:val="nil"/>
        <w:right w:val="nil"/>
        <w:between w:val="nil"/>
      </w:pBdr>
      <w:tabs>
        <w:tab w:val="center" w:pos="4419"/>
        <w:tab w:val="right" w:pos="8838"/>
      </w:tabs>
      <w:rPr>
        <w:color w:val="000000"/>
      </w:rPr>
    </w:pPr>
    <w:r>
      <w:rPr>
        <w:noProof/>
      </w:rPr>
      <mc:AlternateContent>
        <mc:Choice Requires="wps">
          <w:drawing>
            <wp:anchor distT="0" distB="0" distL="114300" distR="114300" simplePos="0" relativeHeight="251660288" behindDoc="0" locked="0" layoutInCell="1" hidden="0" allowOverlap="1" wp14:anchorId="666273FF" wp14:editId="6A08F73E">
              <wp:simplePos x="0" y="0"/>
              <wp:positionH relativeFrom="column">
                <wp:posOffset>1685290</wp:posOffset>
              </wp:positionH>
              <wp:positionV relativeFrom="paragraph">
                <wp:posOffset>153283</wp:posOffset>
              </wp:positionV>
              <wp:extent cx="2051825" cy="356839"/>
              <wp:effectExtent l="0" t="0" r="0" b="571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825" cy="356839"/>
                      </a:xfrm>
                      <a:prstGeom prst="rect">
                        <a:avLst/>
                      </a:prstGeom>
                      <a:noFill/>
                      <a:ln w="9525">
                        <a:noFill/>
                        <a:miter lim="800000"/>
                        <a:headEnd/>
                        <a:tailEnd/>
                      </a:ln>
                    </wps:spPr>
                    <wps:txbx>
                      <w:txbxContent>
                        <w:p w14:paraId="52B7B1DF" w14:textId="77777777" w:rsidR="005D1399" w:rsidRPr="00B533D4" w:rsidRDefault="005D1399" w:rsidP="005D1399">
                          <w:pPr>
                            <w:jc w:val="center"/>
                            <w:rPr>
                              <w:rFonts w:ascii="Lato" w:hAnsi="Lato"/>
                              <w:b/>
                              <w:bCs/>
                              <w:color w:val="97184B"/>
                              <w:sz w:val="16"/>
                              <w:szCs w:val="16"/>
                            </w:rPr>
                          </w:pPr>
                          <w:r w:rsidRPr="00531E76">
                            <w:rPr>
                              <w:rFonts w:ascii="Lato" w:hAnsi="Lato"/>
                              <w:b/>
                              <w:color w:val="97184B"/>
                              <w:sz w:val="16"/>
                              <w:szCs w:val="16"/>
                            </w:rPr>
                            <w:t xml:space="preserve">Grupo </w:t>
                          </w:r>
                          <w:r w:rsidRPr="00B533D4">
                            <w:rPr>
                              <w:rFonts w:ascii="Lato" w:hAnsi="Lato"/>
                              <w:b/>
                              <w:color w:val="97184B"/>
                              <w:sz w:val="16"/>
                              <w:szCs w:val="16"/>
                            </w:rPr>
                            <w:t xml:space="preserve">Parlamentario </w:t>
                          </w:r>
                          <w:r w:rsidRPr="00B533D4">
                            <w:rPr>
                              <w:rFonts w:ascii="Lato" w:hAnsi="Lato"/>
                              <w:b/>
                              <w:bCs/>
                              <w:color w:val="97184B"/>
                              <w:sz w:val="16"/>
                              <w:szCs w:val="16"/>
                            </w:rPr>
                            <w:t>del</w:t>
                          </w:r>
                        </w:p>
                        <w:p w14:paraId="6C2FAAF3" w14:textId="77777777" w:rsidR="005D1399" w:rsidRPr="00B533D4" w:rsidRDefault="005D1399" w:rsidP="005D1399">
                          <w:pPr>
                            <w:jc w:val="center"/>
                            <w:rPr>
                              <w:rFonts w:ascii="Lato" w:hAnsi="Lato"/>
                              <w:b/>
                              <w:bCs/>
                              <w:color w:val="97184B"/>
                              <w:sz w:val="16"/>
                              <w:szCs w:val="16"/>
                            </w:rPr>
                          </w:pPr>
                          <w:r w:rsidRPr="00B533D4">
                            <w:rPr>
                              <w:rFonts w:ascii="Lato" w:hAnsi="Lato"/>
                              <w:b/>
                              <w:bCs/>
                              <w:color w:val="97184B"/>
                              <w:sz w:val="16"/>
                              <w:szCs w:val="16"/>
                            </w:rPr>
                            <w:t>Partido Revolucionario Institucional</w:t>
                          </w:r>
                        </w:p>
                        <w:p w14:paraId="7BBE1E8A" w14:textId="77777777" w:rsidR="005D1399" w:rsidRPr="00531E76" w:rsidRDefault="005D1399" w:rsidP="005D1399">
                          <w:pPr>
                            <w:jc w:val="center"/>
                            <w:rPr>
                              <w:rFonts w:ascii="Lato" w:hAnsi="Lato"/>
                              <w:b/>
                              <w:color w:val="97184B"/>
                              <w:sz w:val="12"/>
                              <w:szCs w:val="12"/>
                            </w:rPr>
                          </w:pPr>
                        </w:p>
                        <w:p w14:paraId="47A6947C" w14:textId="77777777" w:rsidR="005D1399" w:rsidRPr="001A5634" w:rsidRDefault="005D1399" w:rsidP="005D1399">
                          <w:pPr>
                            <w:rPr>
                              <w:rFonts w:ascii="Lato" w:hAnsi="Lato"/>
                              <w:b/>
                              <w:color w:val="692044"/>
                              <w:sz w:val="12"/>
                              <w:szCs w:val="12"/>
                            </w:rPr>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66273FF" id="_x0000_t202" coordsize="21600,21600" o:spt="202" path="m,l,21600r21600,l21600,xe">
              <v:stroke joinstyle="miter"/>
              <v:path gradientshapeok="t" o:connecttype="rect"/>
            </v:shapetype>
            <v:shape id="Cuadro de texto 3" o:spid="_x0000_s1027" type="#_x0000_t202" style="position:absolute;margin-left:132.7pt;margin-top:12.05pt;width:161.55pt;height:28.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" filled="f" stroked="f">
              <v:textbox>
                <w:txbxContent>
                  <w:p w14:paraId="52B7B1DF" w14:textId="77777777" w:rsidR="005D1399" w:rsidRPr="00B533D4" w:rsidRDefault="005D1399" w:rsidP="005D1399">
                    <w:pPr>
                      <w:jc w:val="center"/>
                      <w:rPr>
                        <w:rFonts w:ascii="Lato" w:hAnsi="Lato"/>
                        <w:b/>
                        <w:bCs/>
                        <w:color w:val="97184B"/>
                        <w:sz w:val="16"/>
                        <w:szCs w:val="16"/>
                      </w:rPr>
                    </w:pPr>
                    <w:r w:rsidRPr="00531E76">
                      <w:rPr>
                        <w:rFonts w:ascii="Lato" w:hAnsi="Lato"/>
                        <w:b/>
                        <w:color w:val="97184B"/>
                        <w:sz w:val="16"/>
                        <w:szCs w:val="16"/>
                      </w:rPr>
                      <w:t xml:space="preserve">Grupo </w:t>
                    </w:r>
                    <w:r w:rsidRPr="00B533D4">
                      <w:rPr>
                        <w:rFonts w:ascii="Lato" w:hAnsi="Lato"/>
                        <w:b/>
                        <w:color w:val="97184B"/>
                        <w:sz w:val="16"/>
                        <w:szCs w:val="16"/>
                      </w:rPr>
                      <w:t xml:space="preserve">Parlamentario </w:t>
                    </w:r>
                    <w:r w:rsidRPr="00B533D4">
                      <w:rPr>
                        <w:rFonts w:ascii="Lato" w:hAnsi="Lato"/>
                        <w:b/>
                        <w:bCs/>
                        <w:color w:val="97184B"/>
                        <w:sz w:val="16"/>
                        <w:szCs w:val="16"/>
                      </w:rPr>
                      <w:t>del</w:t>
                    </w:r>
                  </w:p>
                  <w:p w14:paraId="6C2FAAF3" w14:textId="77777777" w:rsidR="005D1399" w:rsidRPr="00B533D4" w:rsidRDefault="005D1399" w:rsidP="005D1399">
                    <w:pPr>
                      <w:jc w:val="center"/>
                      <w:rPr>
                        <w:rFonts w:ascii="Lato" w:hAnsi="Lato"/>
                        <w:b/>
                        <w:bCs/>
                        <w:color w:val="97184B"/>
                        <w:sz w:val="16"/>
                        <w:szCs w:val="16"/>
                      </w:rPr>
                    </w:pPr>
                    <w:r w:rsidRPr="00B533D4">
                      <w:rPr>
                        <w:rFonts w:ascii="Lato" w:hAnsi="Lato"/>
                        <w:b/>
                        <w:bCs/>
                        <w:color w:val="97184B"/>
                        <w:sz w:val="16"/>
                        <w:szCs w:val="16"/>
                      </w:rPr>
                      <w:t>Partido Revolucionario Institucional</w:t>
                    </w:r>
                  </w:p>
                  <w:p w14:paraId="7BBE1E8A" w14:textId="77777777" w:rsidR="005D1399" w:rsidRPr="00531E76" w:rsidRDefault="005D1399" w:rsidP="005D1399">
                    <w:pPr>
                      <w:jc w:val="center"/>
                      <w:rPr>
                        <w:rFonts w:ascii="Lato" w:hAnsi="Lato"/>
                        <w:b/>
                        <w:color w:val="97184B"/>
                        <w:sz w:val="12"/>
                        <w:szCs w:val="12"/>
                      </w:rPr>
                    </w:pPr>
                  </w:p>
                  <w:p w14:paraId="47A6947C" w14:textId="77777777" w:rsidR="005D1399" w:rsidRPr="001A5634" w:rsidRDefault="005D1399" w:rsidP="005D1399">
                    <w:pPr>
                      <w:rPr>
                        <w:rFonts w:ascii="Lato" w:hAnsi="Lato"/>
                        <w:b/>
                        <w:color w:val="692044"/>
                        <w:sz w:val="12"/>
                        <w:szCs w:val="12"/>
                      </w:rPr>
                    </w:pPr>
                  </w:p>
                </w:txbxContent>
              </v:textbox>
            </v:shape>
          </w:pict>
        </mc:Fallback>
      </mc:AlternateContent>
    </w:r>
  </w:p>
  <w:p w14:paraId="3C1AA19F" w14:textId="77777777" w:rsidR="005D1399" w:rsidRDefault="005D1399" w:rsidP="005D1399">
    <w:pPr>
      <w:pBdr>
        <w:top w:val="nil"/>
        <w:left w:val="nil"/>
        <w:bottom w:val="nil"/>
        <w:right w:val="nil"/>
        <w:between w:val="nil"/>
      </w:pBdr>
      <w:tabs>
        <w:tab w:val="center" w:pos="4419"/>
        <w:tab w:val="right" w:pos="8838"/>
      </w:tabs>
      <w:rPr>
        <w:color w:val="000000"/>
      </w:rPr>
    </w:pPr>
  </w:p>
  <w:p w14:paraId="64B71A1D" w14:textId="77777777" w:rsidR="005D1399" w:rsidRDefault="005D1399" w:rsidP="005D1399">
    <w:pPr>
      <w:pBdr>
        <w:top w:val="nil"/>
        <w:left w:val="nil"/>
        <w:bottom w:val="nil"/>
        <w:right w:val="nil"/>
        <w:between w:val="nil"/>
      </w:pBdr>
      <w:tabs>
        <w:tab w:val="center" w:pos="4419"/>
        <w:tab w:val="right" w:pos="8838"/>
      </w:tabs>
      <w:rPr>
        <w:color w:val="000000"/>
      </w:rPr>
    </w:pPr>
    <w:r>
      <w:rPr>
        <w:noProof/>
      </w:rPr>
      <mc:AlternateContent>
        <mc:Choice Requires="wps">
          <w:drawing>
            <wp:anchor distT="0" distB="0" distL="114300" distR="114300" simplePos="0" relativeHeight="251662336" behindDoc="0" locked="0" layoutInCell="1" hidden="0" allowOverlap="1" wp14:anchorId="7501FE28" wp14:editId="68802F4D">
              <wp:simplePos x="0" y="0"/>
              <wp:positionH relativeFrom="page">
                <wp:align>right</wp:align>
              </wp:positionH>
              <wp:positionV relativeFrom="paragraph">
                <wp:posOffset>672465</wp:posOffset>
              </wp:positionV>
              <wp:extent cx="7724775" cy="299923"/>
              <wp:effectExtent l="0" t="0" r="9525" b="5080"/>
              <wp:wrapNone/>
              <wp:docPr id="2" name="Cuadro de texto 2"/>
              <wp:cNvGraphicFramePr/>
              <a:graphic xmlns:a="http://schemas.openxmlformats.org/drawingml/2006/main">
                <a:graphicData uri="http://schemas.microsoft.com/office/word/2010/wordprocessingShape">
                  <wps:wsp>
                    <wps:cNvSpPr txBox="1"/>
                    <wps:spPr>
                      <a:xfrm>
                        <a:off x="0" y="0"/>
                        <a:ext cx="7724775" cy="2999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DC360D" w14:textId="77777777" w:rsidR="005D1399" w:rsidRPr="000F6707" w:rsidRDefault="005D1399" w:rsidP="005D1399">
                          <w:pPr>
                            <w:jc w:val="center"/>
                            <w:rPr>
                              <w:rFonts w:ascii="Century Gothic" w:hAnsi="Century Gothic"/>
                            </w:rPr>
                          </w:pPr>
                          <w:r w:rsidRPr="000F6707">
                            <w:rPr>
                              <w:rFonts w:ascii="Century Gothic" w:hAnsi="Century Gothic"/>
                              <w:b/>
                              <w:color w:val="97184B"/>
                              <w:sz w:val="16"/>
                            </w:rPr>
                            <w:t>“202</w:t>
                          </w:r>
                          <w:r>
                            <w:rPr>
                              <w:rFonts w:ascii="Century Gothic" w:hAnsi="Century Gothic"/>
                              <w:b/>
                              <w:color w:val="97184B"/>
                              <w:sz w:val="16"/>
                            </w:rPr>
                            <w:t>2</w:t>
                          </w:r>
                          <w:r w:rsidRPr="000F6707">
                            <w:rPr>
                              <w:rFonts w:ascii="Century Gothic" w:hAnsi="Century Gothic"/>
                              <w:b/>
                              <w:color w:val="97184B"/>
                              <w:sz w:val="16"/>
                            </w:rPr>
                            <w:t>.</w:t>
                          </w:r>
                          <w:r>
                            <w:rPr>
                              <w:rFonts w:ascii="Century Gothic" w:hAnsi="Century Gothic"/>
                              <w:b/>
                              <w:color w:val="97184B"/>
                              <w:sz w:val="16"/>
                            </w:rPr>
                            <w:t xml:space="preserve"> Año del Quincentenario de Toluca, Capital del Estado de México</w:t>
                          </w:r>
                          <w:r w:rsidRPr="000F6707">
                            <w:rPr>
                              <w:rFonts w:ascii="Century Gothic" w:hAnsi="Century Gothic"/>
                              <w:b/>
                              <w:color w:val="97184B"/>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501FE28" id="Cuadro de texto 2" o:spid="_x0000_s1028" type="#_x0000_t202" style="position:absolute;margin-left:557.05pt;margin-top:52.95pt;width:608.25pt;height:23.6pt;z-index:251662336;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" fillcolor="white [3201]" stroked="f" strokeweight=".5pt">
              <v:textbox>
                <w:txbxContent>
                  <w:p w14:paraId="49DC360D" w14:textId="77777777" w:rsidR="005D1399" w:rsidRPr="000F6707" w:rsidRDefault="005D1399" w:rsidP="005D1399">
                    <w:pPr>
                      <w:jc w:val="center"/>
                      <w:rPr>
                        <w:rFonts w:ascii="Century Gothic" w:hAnsi="Century Gothic"/>
                      </w:rPr>
                    </w:pPr>
                    <w:r w:rsidRPr="000F6707">
                      <w:rPr>
                        <w:rFonts w:ascii="Century Gothic" w:hAnsi="Century Gothic"/>
                        <w:b/>
                        <w:color w:val="97184B"/>
                        <w:sz w:val="16"/>
                      </w:rPr>
                      <w:t>“202</w:t>
                    </w:r>
                    <w:r>
                      <w:rPr>
                        <w:rFonts w:ascii="Century Gothic" w:hAnsi="Century Gothic"/>
                        <w:b/>
                        <w:color w:val="97184B"/>
                        <w:sz w:val="16"/>
                      </w:rPr>
                      <w:t>2</w:t>
                    </w:r>
                    <w:r w:rsidRPr="000F6707">
                      <w:rPr>
                        <w:rFonts w:ascii="Century Gothic" w:hAnsi="Century Gothic"/>
                        <w:b/>
                        <w:color w:val="97184B"/>
                        <w:sz w:val="16"/>
                      </w:rPr>
                      <w:t>.</w:t>
                    </w:r>
                    <w:r>
                      <w:rPr>
                        <w:rFonts w:ascii="Century Gothic" w:hAnsi="Century Gothic"/>
                        <w:b/>
                        <w:color w:val="97184B"/>
                        <w:sz w:val="16"/>
                      </w:rPr>
                      <w:t xml:space="preserve"> Año del Quincentenario de Toluca, Capital del Estado de México</w:t>
                    </w:r>
                    <w:r w:rsidRPr="000F6707">
                      <w:rPr>
                        <w:rFonts w:ascii="Century Gothic" w:hAnsi="Century Gothic"/>
                        <w:b/>
                        <w:color w:val="97184B"/>
                        <w:sz w:val="16"/>
                      </w:rPr>
                      <w:t>”</w:t>
                    </w:r>
                  </w:p>
                </w:txbxContent>
              </v:textbox>
              <w10:wrap anchorx="page"/>
            </v:shape>
          </w:pict>
        </mc:Fallback>
      </mc:AlternateContent>
    </w:r>
    <w:r>
      <w:rPr>
        <w:noProof/>
      </w:rPr>
      <mc:AlternateContent>
        <mc:Choice Requires="wps">
          <w:drawing>
            <wp:anchor distT="0" distB="0" distL="114300" distR="114300" simplePos="0" relativeHeight="251661312" behindDoc="0" locked="0" layoutInCell="1" hidden="0" allowOverlap="1" wp14:anchorId="18A39709" wp14:editId="56E5E3A0">
              <wp:simplePos x="0" y="0"/>
              <wp:positionH relativeFrom="column">
                <wp:posOffset>-1061084</wp:posOffset>
              </wp:positionH>
              <wp:positionV relativeFrom="paragraph">
                <wp:posOffset>234315</wp:posOffset>
              </wp:positionV>
              <wp:extent cx="7724775" cy="314325"/>
              <wp:effectExtent l="0" t="0" r="9525" b="9525"/>
              <wp:wrapNone/>
              <wp:docPr id="4" name="Cuadro de texto 4"/>
              <wp:cNvGraphicFramePr/>
              <a:graphic xmlns:a="http://schemas.openxmlformats.org/drawingml/2006/main">
                <a:graphicData uri="http://schemas.microsoft.com/office/word/2010/wordprocessingShape">
                  <wps:wsp>
                    <wps:cNvSpPr txBox="1"/>
                    <wps:spPr>
                      <a:xfrm>
                        <a:off x="0" y="0"/>
                        <a:ext cx="772477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5001D9" w14:textId="36E07A2C" w:rsidR="005D1399" w:rsidRPr="000F6707" w:rsidRDefault="005D1399" w:rsidP="005D1399">
                          <w:pPr>
                            <w:jc w:val="center"/>
                            <w:rPr>
                              <w:rFonts w:ascii="Century Gothic" w:hAnsi="Century Gothic"/>
                            </w:rPr>
                          </w:pPr>
                          <w:r>
                            <w:rPr>
                              <w:rFonts w:ascii="Century Gothic" w:hAnsi="Century Gothic"/>
                              <w:b/>
                              <w:sz w:val="28"/>
                              <w:szCs w:val="28"/>
                            </w:rPr>
                            <w:t xml:space="preserve">Dip. </w:t>
                          </w:r>
                          <w:r w:rsidR="00B533D4">
                            <w:rPr>
                              <w:rFonts w:ascii="Century Gothic" w:hAnsi="Century Gothic"/>
                              <w:b/>
                              <w:sz w:val="28"/>
                              <w:szCs w:val="28"/>
                            </w:rPr>
                            <w:t>Braulio Antonio Álvarez Jasso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8A39709" id="Cuadro de texto 4" o:spid="_x0000_s1029" type="#_x0000_t202" style="position:absolute;margin-left:-83.55pt;margin-top:18.45pt;width:608.25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" fillcolor="white [3201]" stroked="f" strokeweight=".5pt">
              <v:textbox>
                <w:txbxContent>
                  <w:p w14:paraId="7B5001D9" w14:textId="36E07A2C" w:rsidR="005D1399" w:rsidRPr="000F6707" w:rsidRDefault="005D1399" w:rsidP="005D1399">
                    <w:pPr>
                      <w:jc w:val="center"/>
                      <w:rPr>
                        <w:rFonts w:ascii="Century Gothic" w:hAnsi="Century Gothic"/>
                      </w:rPr>
                    </w:pPr>
                    <w:r>
                      <w:rPr>
                        <w:rFonts w:ascii="Century Gothic" w:hAnsi="Century Gothic"/>
                        <w:b/>
                        <w:sz w:val="28"/>
                        <w:szCs w:val="28"/>
                      </w:rPr>
                      <w:t xml:space="preserve">Dip. </w:t>
                    </w:r>
                    <w:r w:rsidR="00B533D4">
                      <w:rPr>
                        <w:rFonts w:ascii="Century Gothic" w:hAnsi="Century Gothic"/>
                        <w:b/>
                        <w:sz w:val="28"/>
                        <w:szCs w:val="28"/>
                      </w:rPr>
                      <w:t>Braulio Antonio Álvarez Jasso</w:t>
                    </w:r>
                  </w:p>
                </w:txbxContent>
              </v:textbox>
            </v:shape>
          </w:pict>
        </mc:Fallback>
      </mc:AlternateContent>
    </w:r>
  </w:p>
  <w:p w14:paraId="1983A228" w14:textId="77777777" w:rsidR="005D1399" w:rsidRDefault="005D139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89F"/>
    <w:rsid w:val="000D033B"/>
    <w:rsid w:val="001F0EE1"/>
    <w:rsid w:val="003325AD"/>
    <w:rsid w:val="003657E5"/>
    <w:rsid w:val="00375B47"/>
    <w:rsid w:val="00465311"/>
    <w:rsid w:val="0048763A"/>
    <w:rsid w:val="00487A36"/>
    <w:rsid w:val="004D370C"/>
    <w:rsid w:val="004E139A"/>
    <w:rsid w:val="004F2484"/>
    <w:rsid w:val="005510CF"/>
    <w:rsid w:val="005A44A9"/>
    <w:rsid w:val="005B6AEC"/>
    <w:rsid w:val="005D1399"/>
    <w:rsid w:val="00602A53"/>
    <w:rsid w:val="007176D4"/>
    <w:rsid w:val="00795AEA"/>
    <w:rsid w:val="007E62B4"/>
    <w:rsid w:val="009221F3"/>
    <w:rsid w:val="00A87007"/>
    <w:rsid w:val="00AD4DAD"/>
    <w:rsid w:val="00B3037E"/>
    <w:rsid w:val="00B46E50"/>
    <w:rsid w:val="00B533D4"/>
    <w:rsid w:val="00C41747"/>
    <w:rsid w:val="00C45C3D"/>
    <w:rsid w:val="00C4789F"/>
    <w:rsid w:val="00CB42B9"/>
    <w:rsid w:val="00D739D3"/>
    <w:rsid w:val="00D869C6"/>
    <w:rsid w:val="00ED3733"/>
    <w:rsid w:val="00EE7E72"/>
    <w:rsid w:val="00F133FB"/>
    <w:rsid w:val="00F4074E"/>
    <w:rsid w:val="00F6651D"/>
    <w:rsid w:val="00F8704C"/>
    <w:rsid w:val="00FE4F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BB8ED"/>
  <w15:chartTrackingRefBased/>
  <w15:docId w15:val="{C5A2C4F4-2067-8840-89C9-ED217442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789F"/>
    <w:rPr>
      <w:rFonts w:ascii="Times New Roman" w:eastAsia="Times New Roman" w:hAnsi="Times New Roman" w:cs="Times New Roman"/>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869C6"/>
    <w:pPr>
      <w:autoSpaceDE w:val="0"/>
      <w:autoSpaceDN w:val="0"/>
      <w:adjustRightInd w:val="0"/>
    </w:pPr>
    <w:rPr>
      <w:rFonts w:ascii="Arial" w:eastAsia="Calibri" w:hAnsi="Arial" w:cs="Arial"/>
      <w:color w:val="000000"/>
      <w:lang w:eastAsia="es-MX"/>
    </w:rPr>
  </w:style>
  <w:style w:type="character" w:customStyle="1" w:styleId="PiedepginaCar">
    <w:name w:val="Pie de página Car"/>
    <w:basedOn w:val="Fuentedeprrafopredeter"/>
    <w:link w:val="Piedepgina"/>
    <w:uiPriority w:val="99"/>
    <w:rsid w:val="00D869C6"/>
    <w:rPr>
      <w:rFonts w:ascii="HelveticaNeueLT Std" w:hAnsi="HelveticaNeueLT Std"/>
      <w:sz w:val="20"/>
    </w:rPr>
  </w:style>
  <w:style w:type="paragraph" w:styleId="Piedepgina">
    <w:name w:val="footer"/>
    <w:basedOn w:val="Normal"/>
    <w:link w:val="PiedepginaCar"/>
    <w:uiPriority w:val="99"/>
    <w:unhideWhenUsed/>
    <w:rsid w:val="00D869C6"/>
    <w:pPr>
      <w:tabs>
        <w:tab w:val="center" w:pos="4419"/>
        <w:tab w:val="right" w:pos="8838"/>
      </w:tabs>
      <w:jc w:val="both"/>
    </w:pPr>
    <w:rPr>
      <w:rFonts w:ascii="HelveticaNeueLT Std" w:eastAsiaTheme="minorHAnsi" w:hAnsi="HelveticaNeueLT Std" w:cstheme="minorBidi"/>
      <w:sz w:val="20"/>
      <w:lang w:val="es-MX" w:eastAsia="en-US"/>
    </w:rPr>
  </w:style>
  <w:style w:type="character" w:customStyle="1" w:styleId="PiedepginaCar1">
    <w:name w:val="Pie de página Car1"/>
    <w:basedOn w:val="Fuentedeprrafopredeter"/>
    <w:uiPriority w:val="99"/>
    <w:semiHidden/>
    <w:rsid w:val="00D869C6"/>
    <w:rPr>
      <w:rFonts w:ascii="Times New Roman" w:eastAsia="Times New Roman" w:hAnsi="Times New Roman" w:cs="Times New Roman"/>
      <w:lang w:val="es-ES_tradnl" w:eastAsia="es-MX"/>
    </w:rPr>
  </w:style>
  <w:style w:type="paragraph" w:styleId="Encabezado">
    <w:name w:val="header"/>
    <w:basedOn w:val="Normal"/>
    <w:link w:val="EncabezadoCar"/>
    <w:uiPriority w:val="99"/>
    <w:unhideWhenUsed/>
    <w:rsid w:val="005D1399"/>
    <w:pPr>
      <w:tabs>
        <w:tab w:val="center" w:pos="4419"/>
        <w:tab w:val="right" w:pos="8838"/>
      </w:tabs>
    </w:pPr>
  </w:style>
  <w:style w:type="character" w:customStyle="1" w:styleId="EncabezadoCar">
    <w:name w:val="Encabezado Car"/>
    <w:basedOn w:val="Fuentedeprrafopredeter"/>
    <w:link w:val="Encabezado"/>
    <w:uiPriority w:val="99"/>
    <w:rsid w:val="005D1399"/>
    <w:rPr>
      <w:rFonts w:ascii="Times New Roman" w:eastAsia="Times New Roman" w:hAnsi="Times New Roman" w:cs="Times New Roman"/>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537159">
      <w:bodyDiv w:val="1"/>
      <w:marLeft w:val="0"/>
      <w:marRight w:val="0"/>
      <w:marTop w:val="0"/>
      <w:marBottom w:val="0"/>
      <w:divBdr>
        <w:top w:val="none" w:sz="0" w:space="0" w:color="auto"/>
        <w:left w:val="none" w:sz="0" w:space="0" w:color="auto"/>
        <w:bottom w:val="none" w:sz="0" w:space="0" w:color="auto"/>
        <w:right w:val="none" w:sz="0" w:space="0" w:color="auto"/>
      </w:divBdr>
    </w:div>
    <w:div w:id="450246428">
      <w:bodyDiv w:val="1"/>
      <w:marLeft w:val="0"/>
      <w:marRight w:val="0"/>
      <w:marTop w:val="0"/>
      <w:marBottom w:val="0"/>
      <w:divBdr>
        <w:top w:val="none" w:sz="0" w:space="0" w:color="auto"/>
        <w:left w:val="none" w:sz="0" w:space="0" w:color="auto"/>
        <w:bottom w:val="none" w:sz="0" w:space="0" w:color="auto"/>
        <w:right w:val="none" w:sz="0" w:space="0" w:color="auto"/>
      </w:divBdr>
    </w:div>
    <w:div w:id="474490893">
      <w:bodyDiv w:val="1"/>
      <w:marLeft w:val="0"/>
      <w:marRight w:val="0"/>
      <w:marTop w:val="0"/>
      <w:marBottom w:val="0"/>
      <w:divBdr>
        <w:top w:val="none" w:sz="0" w:space="0" w:color="auto"/>
        <w:left w:val="none" w:sz="0" w:space="0" w:color="auto"/>
        <w:bottom w:val="none" w:sz="0" w:space="0" w:color="auto"/>
        <w:right w:val="none" w:sz="0" w:space="0" w:color="auto"/>
      </w:divBdr>
    </w:div>
    <w:div w:id="776290747">
      <w:bodyDiv w:val="1"/>
      <w:marLeft w:val="0"/>
      <w:marRight w:val="0"/>
      <w:marTop w:val="0"/>
      <w:marBottom w:val="0"/>
      <w:divBdr>
        <w:top w:val="none" w:sz="0" w:space="0" w:color="auto"/>
        <w:left w:val="none" w:sz="0" w:space="0" w:color="auto"/>
        <w:bottom w:val="none" w:sz="0" w:space="0" w:color="auto"/>
        <w:right w:val="none" w:sz="0" w:space="0" w:color="auto"/>
      </w:divBdr>
    </w:div>
    <w:div w:id="794953919">
      <w:bodyDiv w:val="1"/>
      <w:marLeft w:val="0"/>
      <w:marRight w:val="0"/>
      <w:marTop w:val="0"/>
      <w:marBottom w:val="0"/>
      <w:divBdr>
        <w:top w:val="none" w:sz="0" w:space="0" w:color="auto"/>
        <w:left w:val="none" w:sz="0" w:space="0" w:color="auto"/>
        <w:bottom w:val="none" w:sz="0" w:space="0" w:color="auto"/>
        <w:right w:val="none" w:sz="0" w:space="0" w:color="auto"/>
      </w:divBdr>
    </w:div>
    <w:div w:id="949359934">
      <w:bodyDiv w:val="1"/>
      <w:marLeft w:val="0"/>
      <w:marRight w:val="0"/>
      <w:marTop w:val="0"/>
      <w:marBottom w:val="0"/>
      <w:divBdr>
        <w:top w:val="none" w:sz="0" w:space="0" w:color="auto"/>
        <w:left w:val="none" w:sz="0" w:space="0" w:color="auto"/>
        <w:bottom w:val="none" w:sz="0" w:space="0" w:color="auto"/>
        <w:right w:val="none" w:sz="0" w:space="0" w:color="auto"/>
      </w:divBdr>
    </w:div>
    <w:div w:id="1048801412">
      <w:bodyDiv w:val="1"/>
      <w:marLeft w:val="0"/>
      <w:marRight w:val="0"/>
      <w:marTop w:val="0"/>
      <w:marBottom w:val="0"/>
      <w:divBdr>
        <w:top w:val="none" w:sz="0" w:space="0" w:color="auto"/>
        <w:left w:val="none" w:sz="0" w:space="0" w:color="auto"/>
        <w:bottom w:val="none" w:sz="0" w:space="0" w:color="auto"/>
        <w:right w:val="none" w:sz="0" w:space="0" w:color="auto"/>
      </w:divBdr>
    </w:div>
    <w:div w:id="1328481325">
      <w:bodyDiv w:val="1"/>
      <w:marLeft w:val="0"/>
      <w:marRight w:val="0"/>
      <w:marTop w:val="0"/>
      <w:marBottom w:val="0"/>
      <w:divBdr>
        <w:top w:val="none" w:sz="0" w:space="0" w:color="auto"/>
        <w:left w:val="none" w:sz="0" w:space="0" w:color="auto"/>
        <w:bottom w:val="none" w:sz="0" w:space="0" w:color="auto"/>
        <w:right w:val="none" w:sz="0" w:space="0" w:color="auto"/>
      </w:divBdr>
    </w:div>
    <w:div w:id="1652517755">
      <w:bodyDiv w:val="1"/>
      <w:marLeft w:val="0"/>
      <w:marRight w:val="0"/>
      <w:marTop w:val="0"/>
      <w:marBottom w:val="0"/>
      <w:divBdr>
        <w:top w:val="none" w:sz="0" w:space="0" w:color="auto"/>
        <w:left w:val="none" w:sz="0" w:space="0" w:color="auto"/>
        <w:bottom w:val="none" w:sz="0" w:space="0" w:color="auto"/>
        <w:right w:val="none" w:sz="0" w:space="0" w:color="auto"/>
      </w:divBdr>
    </w:div>
    <w:div w:id="1709527407">
      <w:bodyDiv w:val="1"/>
      <w:marLeft w:val="0"/>
      <w:marRight w:val="0"/>
      <w:marTop w:val="0"/>
      <w:marBottom w:val="0"/>
      <w:divBdr>
        <w:top w:val="none" w:sz="0" w:space="0" w:color="auto"/>
        <w:left w:val="none" w:sz="0" w:space="0" w:color="auto"/>
        <w:bottom w:val="none" w:sz="0" w:space="0" w:color="auto"/>
        <w:right w:val="none" w:sz="0" w:space="0" w:color="auto"/>
      </w:divBdr>
    </w:div>
    <w:div w:id="195100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1436</Words>
  <Characters>7901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PRODESK</cp:lastModifiedBy>
  <cp:revision>2</cp:revision>
  <dcterms:created xsi:type="dcterms:W3CDTF">2022-09-26T19:40:00Z</dcterms:created>
  <dcterms:modified xsi:type="dcterms:W3CDTF">2022-09-26T19:40:00Z</dcterms:modified>
</cp:coreProperties>
</file>