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4DD9" w:rsidRDefault="00874DD9" w:rsidP="00874DD9">
      <w:pPr>
        <w:spacing w:after="0"/>
        <w:jc w:val="right"/>
        <w:rPr>
          <w:rFonts w:ascii="Arial" w:eastAsia="Arial" w:hAnsi="Arial" w:cs="Arial"/>
          <w:sz w:val="24"/>
          <w:szCs w:val="24"/>
        </w:rPr>
      </w:pPr>
      <w:bookmarkStart w:id="0" w:name="_GoBack"/>
      <w:bookmarkEnd w:id="0"/>
    </w:p>
    <w:p w:rsidR="00CD72F8" w:rsidRDefault="006A1287" w:rsidP="00874DD9">
      <w:pPr>
        <w:spacing w:after="0"/>
        <w:jc w:val="right"/>
        <w:rPr>
          <w:rFonts w:ascii="Arial" w:eastAsia="Arial" w:hAnsi="Arial" w:cs="Arial"/>
          <w:sz w:val="24"/>
          <w:szCs w:val="24"/>
        </w:rPr>
      </w:pPr>
      <w:r w:rsidRPr="00874DD9">
        <w:rPr>
          <w:rFonts w:ascii="Arial" w:eastAsia="Arial" w:hAnsi="Arial" w:cs="Arial"/>
          <w:szCs w:val="24"/>
        </w:rPr>
        <w:t xml:space="preserve">Ciudad de Toluca, Estado México </w:t>
      </w:r>
      <w:r w:rsidR="004C535C">
        <w:rPr>
          <w:rFonts w:ascii="Arial" w:eastAsia="Arial" w:hAnsi="Arial" w:cs="Arial"/>
          <w:szCs w:val="24"/>
        </w:rPr>
        <w:t xml:space="preserve">a 11 </w:t>
      </w:r>
      <w:r w:rsidRPr="00874DD9">
        <w:rPr>
          <w:rFonts w:ascii="Arial" w:eastAsia="Arial" w:hAnsi="Arial" w:cs="Arial"/>
          <w:szCs w:val="24"/>
        </w:rPr>
        <w:t xml:space="preserve">de </w:t>
      </w:r>
      <w:r w:rsidR="004C535C">
        <w:rPr>
          <w:rFonts w:ascii="Arial" w:eastAsia="Arial" w:hAnsi="Arial" w:cs="Arial"/>
          <w:szCs w:val="24"/>
        </w:rPr>
        <w:t>octu</w:t>
      </w:r>
      <w:r w:rsidR="00874DD9">
        <w:rPr>
          <w:rFonts w:ascii="Arial" w:eastAsia="Arial" w:hAnsi="Arial" w:cs="Arial"/>
          <w:szCs w:val="24"/>
        </w:rPr>
        <w:t>bre</w:t>
      </w:r>
      <w:r w:rsidRPr="00874DD9">
        <w:rPr>
          <w:rFonts w:ascii="Arial" w:eastAsia="Arial" w:hAnsi="Arial" w:cs="Arial"/>
          <w:szCs w:val="24"/>
        </w:rPr>
        <w:t xml:space="preserve"> del 2022</w:t>
      </w:r>
      <w:r>
        <w:rPr>
          <w:rFonts w:ascii="Arial" w:eastAsia="Arial" w:hAnsi="Arial" w:cs="Arial"/>
          <w:sz w:val="24"/>
          <w:szCs w:val="24"/>
        </w:rPr>
        <w:t xml:space="preserve">. </w:t>
      </w:r>
    </w:p>
    <w:p w:rsidR="00CD72F8" w:rsidRDefault="00CD72F8">
      <w:pPr>
        <w:spacing w:after="0" w:line="360" w:lineRule="auto"/>
        <w:jc w:val="both"/>
        <w:rPr>
          <w:rFonts w:ascii="Arial" w:eastAsia="Arial" w:hAnsi="Arial" w:cs="Arial"/>
          <w:b/>
          <w:sz w:val="24"/>
          <w:szCs w:val="24"/>
        </w:rPr>
      </w:pPr>
    </w:p>
    <w:p w:rsidR="00874DD9" w:rsidRDefault="00874DD9" w:rsidP="00874DD9">
      <w:pPr>
        <w:spacing w:after="36" w:line="240" w:lineRule="auto"/>
        <w:ind w:right="15"/>
        <w:jc w:val="both"/>
        <w:rPr>
          <w:rFonts w:ascii="Arial" w:eastAsia="Arial" w:hAnsi="Arial" w:cs="Arial"/>
          <w:sz w:val="24"/>
          <w:szCs w:val="24"/>
        </w:rPr>
      </w:pPr>
      <w:r>
        <w:rPr>
          <w:rFonts w:ascii="Arial" w:eastAsia="Arial" w:hAnsi="Arial" w:cs="Arial"/>
          <w:b/>
          <w:sz w:val="24"/>
          <w:szCs w:val="24"/>
        </w:rPr>
        <w:t>DIP. ENRIQUE EDGARDO JACOB ROCHA.</w:t>
      </w:r>
    </w:p>
    <w:p w:rsidR="00874DD9" w:rsidRDefault="00874DD9" w:rsidP="00874DD9">
      <w:pPr>
        <w:spacing w:after="22" w:line="240" w:lineRule="auto"/>
        <w:ind w:left="-5"/>
        <w:jc w:val="both"/>
        <w:rPr>
          <w:rFonts w:ascii="Arial" w:eastAsia="Arial" w:hAnsi="Arial" w:cs="Arial"/>
          <w:b/>
          <w:sz w:val="24"/>
          <w:szCs w:val="24"/>
        </w:rPr>
      </w:pPr>
      <w:r>
        <w:rPr>
          <w:rFonts w:ascii="Arial" w:eastAsia="Arial" w:hAnsi="Arial" w:cs="Arial"/>
          <w:b/>
          <w:sz w:val="24"/>
          <w:szCs w:val="24"/>
        </w:rPr>
        <w:t xml:space="preserve">PRESIDENTE DE LA MESA DIRECTIVA  </w:t>
      </w:r>
    </w:p>
    <w:p w:rsidR="00874DD9" w:rsidRDefault="00874DD9" w:rsidP="00874DD9">
      <w:pPr>
        <w:spacing w:after="22" w:line="240" w:lineRule="auto"/>
        <w:ind w:left="-5"/>
        <w:jc w:val="both"/>
        <w:rPr>
          <w:rFonts w:ascii="Arial" w:eastAsia="Arial" w:hAnsi="Arial" w:cs="Arial"/>
          <w:sz w:val="24"/>
          <w:szCs w:val="24"/>
        </w:rPr>
      </w:pPr>
      <w:r>
        <w:rPr>
          <w:rFonts w:ascii="Arial" w:eastAsia="Arial" w:hAnsi="Arial" w:cs="Arial"/>
          <w:b/>
          <w:sz w:val="24"/>
          <w:szCs w:val="24"/>
        </w:rPr>
        <w:t xml:space="preserve">DE LA LXI LEGISLATURA DEL ESTADO DE MÉXICO. </w:t>
      </w:r>
    </w:p>
    <w:p w:rsidR="00874DD9" w:rsidRDefault="00874DD9" w:rsidP="00874DD9">
      <w:pPr>
        <w:spacing w:after="536" w:line="240" w:lineRule="auto"/>
        <w:ind w:right="15"/>
        <w:jc w:val="both"/>
        <w:rPr>
          <w:rFonts w:ascii="Arial" w:eastAsia="Arial" w:hAnsi="Arial" w:cs="Arial"/>
          <w:sz w:val="24"/>
          <w:szCs w:val="24"/>
        </w:rPr>
      </w:pPr>
      <w:r>
        <w:rPr>
          <w:rFonts w:ascii="Arial" w:eastAsia="Arial" w:hAnsi="Arial" w:cs="Arial"/>
          <w:b/>
          <w:sz w:val="24"/>
          <w:szCs w:val="24"/>
        </w:rPr>
        <w:t>P R E S E N T E</w:t>
      </w:r>
    </w:p>
    <w:p w:rsidR="00CD72F8" w:rsidRDefault="00874DD9" w:rsidP="00874DD9">
      <w:pPr>
        <w:spacing w:after="0" w:line="360" w:lineRule="auto"/>
        <w:jc w:val="both"/>
        <w:rPr>
          <w:rFonts w:ascii="Arial" w:eastAsia="Arial" w:hAnsi="Arial" w:cs="Arial"/>
          <w:sz w:val="24"/>
          <w:szCs w:val="24"/>
        </w:rPr>
      </w:pPr>
      <w:r w:rsidRPr="0075721D">
        <w:rPr>
          <w:rFonts w:ascii="Arial" w:hAnsi="Arial" w:cs="Arial"/>
          <w:b/>
          <w:sz w:val="24"/>
        </w:rPr>
        <w:t>Diputado Max Agustín Correa Hernández</w:t>
      </w:r>
      <w:r w:rsidRPr="0075721D">
        <w:rPr>
          <w:rFonts w:ascii="Arial" w:hAnsi="Arial" w:cs="Arial"/>
          <w:sz w:val="24"/>
        </w:rPr>
        <w:t xml:space="preserve"> integrante del Grupo Parlamentario de morena, con fundamento en lo dispuesto en los artículos 6 y 71 fracción III de la Constitución Política de los Estados Unidos Mexicanos; y en ejercicio del derecho que me confiere los artículos 51 fracción II, 57 y 61 fracción I de la Constitución Política del Estado Libre y Soberano de México</w:t>
      </w:r>
      <w:r w:rsidR="004C535C">
        <w:rPr>
          <w:rFonts w:ascii="Arial" w:hAnsi="Arial" w:cs="Arial"/>
          <w:sz w:val="24"/>
        </w:rPr>
        <w:t>;</w:t>
      </w:r>
      <w:r w:rsidRPr="0075721D">
        <w:rPr>
          <w:rFonts w:ascii="Arial" w:hAnsi="Arial" w:cs="Arial"/>
          <w:sz w:val="24"/>
        </w:rPr>
        <w:t xml:space="preserve"> 28 fracción I, 38 fracción II, 79 y 81 de la Ley Orgánica del Poder Legislativo del Estado Libre y Soberano de México y 68 de Reglamento del Poder Legislativo del Estado Libre y Soberano de México, someto a la consideración de esta Honorable Legislatura</w:t>
      </w:r>
      <w:r w:rsidR="006A1287">
        <w:rPr>
          <w:rFonts w:ascii="Arial" w:eastAsia="Arial" w:hAnsi="Arial" w:cs="Arial"/>
          <w:sz w:val="24"/>
          <w:szCs w:val="24"/>
        </w:rPr>
        <w:t xml:space="preserve">: </w:t>
      </w:r>
      <w:r w:rsidR="006A1287">
        <w:rPr>
          <w:rFonts w:ascii="Arial" w:eastAsia="Arial" w:hAnsi="Arial" w:cs="Arial"/>
          <w:b/>
          <w:sz w:val="24"/>
          <w:szCs w:val="24"/>
        </w:rPr>
        <w:t xml:space="preserve">Iniciativa con proyecto de decreto por el que se reforman </w:t>
      </w:r>
      <w:r w:rsidR="00CA4844">
        <w:rPr>
          <w:rFonts w:ascii="Arial" w:eastAsia="Arial" w:hAnsi="Arial" w:cs="Arial"/>
          <w:b/>
          <w:sz w:val="24"/>
          <w:szCs w:val="24"/>
        </w:rPr>
        <w:t xml:space="preserve">diversas disposiciones </w:t>
      </w:r>
      <w:r w:rsidR="006A1287">
        <w:rPr>
          <w:rFonts w:ascii="Arial" w:eastAsia="Arial" w:hAnsi="Arial" w:cs="Arial"/>
          <w:b/>
          <w:sz w:val="24"/>
          <w:szCs w:val="24"/>
        </w:rPr>
        <w:t xml:space="preserve">del Código Financiero del Estado de México y </w:t>
      </w:r>
      <w:r w:rsidR="00CA4844">
        <w:rPr>
          <w:rFonts w:ascii="Arial" w:eastAsia="Arial" w:hAnsi="Arial" w:cs="Arial"/>
          <w:b/>
          <w:sz w:val="24"/>
          <w:szCs w:val="24"/>
        </w:rPr>
        <w:t>M</w:t>
      </w:r>
      <w:r w:rsidR="006A1287">
        <w:rPr>
          <w:rFonts w:ascii="Arial" w:eastAsia="Arial" w:hAnsi="Arial" w:cs="Arial"/>
          <w:b/>
          <w:sz w:val="24"/>
          <w:szCs w:val="24"/>
        </w:rPr>
        <w:t xml:space="preserve">unicipios, en materia de </w:t>
      </w:r>
      <w:r w:rsidR="00CA4844">
        <w:rPr>
          <w:rFonts w:ascii="Arial" w:eastAsia="Arial" w:hAnsi="Arial" w:cs="Arial"/>
          <w:b/>
          <w:sz w:val="24"/>
          <w:szCs w:val="24"/>
        </w:rPr>
        <w:t xml:space="preserve">Seguridad Jurídica </w:t>
      </w:r>
      <w:r w:rsidR="000B76AC">
        <w:rPr>
          <w:rFonts w:ascii="Arial" w:eastAsia="Arial" w:hAnsi="Arial" w:cs="Arial"/>
          <w:b/>
          <w:sz w:val="24"/>
          <w:szCs w:val="24"/>
        </w:rPr>
        <w:t>para personas que adquirieron viviendas de interés social mediante</w:t>
      </w:r>
      <w:r w:rsidR="006A1287">
        <w:rPr>
          <w:rFonts w:ascii="Arial" w:eastAsia="Arial" w:hAnsi="Arial" w:cs="Arial"/>
          <w:b/>
          <w:sz w:val="24"/>
          <w:szCs w:val="24"/>
        </w:rPr>
        <w:t xml:space="preserve"> el Fideicomiso Fondo Nacional de Habitaciones Populares</w:t>
      </w:r>
      <w:r w:rsidR="000B76AC">
        <w:rPr>
          <w:rFonts w:ascii="Arial" w:eastAsia="Arial" w:hAnsi="Arial" w:cs="Arial"/>
          <w:b/>
          <w:sz w:val="24"/>
          <w:szCs w:val="24"/>
        </w:rPr>
        <w:t xml:space="preserve"> (FONHAPO)</w:t>
      </w:r>
      <w:r w:rsidR="006A1287">
        <w:rPr>
          <w:rFonts w:ascii="Arial" w:eastAsia="Arial" w:hAnsi="Arial" w:cs="Arial"/>
          <w:b/>
          <w:sz w:val="24"/>
          <w:szCs w:val="24"/>
        </w:rPr>
        <w:t xml:space="preserve"> o los extintos Fideicomiso de Liquidación del Patrimonio Inmobiliario y Programa Fraccionamiento Popular Ecatepec</w:t>
      </w:r>
      <w:r w:rsidR="000B76AC">
        <w:rPr>
          <w:rFonts w:ascii="Arial" w:eastAsia="Arial" w:hAnsi="Arial" w:cs="Arial"/>
          <w:b/>
          <w:sz w:val="24"/>
          <w:szCs w:val="24"/>
        </w:rPr>
        <w:t>, a fin de que puedan</w:t>
      </w:r>
      <w:r w:rsidR="006A1287">
        <w:rPr>
          <w:rFonts w:ascii="Arial" w:eastAsia="Arial" w:hAnsi="Arial" w:cs="Arial"/>
          <w:b/>
          <w:sz w:val="24"/>
          <w:szCs w:val="24"/>
        </w:rPr>
        <w:t xml:space="preserve"> regulariza</w:t>
      </w:r>
      <w:r w:rsidR="000B76AC">
        <w:rPr>
          <w:rFonts w:ascii="Arial" w:eastAsia="Arial" w:hAnsi="Arial" w:cs="Arial"/>
          <w:b/>
          <w:sz w:val="24"/>
          <w:szCs w:val="24"/>
        </w:rPr>
        <w:t xml:space="preserve">r </w:t>
      </w:r>
      <w:r w:rsidR="006A1287">
        <w:rPr>
          <w:rFonts w:ascii="Arial" w:eastAsia="Arial" w:hAnsi="Arial" w:cs="Arial"/>
          <w:b/>
          <w:sz w:val="24"/>
          <w:szCs w:val="24"/>
        </w:rPr>
        <w:t>su</w:t>
      </w:r>
      <w:r w:rsidR="000B76AC">
        <w:rPr>
          <w:rFonts w:ascii="Arial" w:eastAsia="Arial" w:hAnsi="Arial" w:cs="Arial"/>
          <w:b/>
          <w:sz w:val="24"/>
          <w:szCs w:val="24"/>
        </w:rPr>
        <w:t>s</w:t>
      </w:r>
      <w:r w:rsidR="006A1287">
        <w:rPr>
          <w:rFonts w:ascii="Arial" w:eastAsia="Arial" w:hAnsi="Arial" w:cs="Arial"/>
          <w:b/>
          <w:sz w:val="24"/>
          <w:szCs w:val="24"/>
        </w:rPr>
        <w:t xml:space="preserve"> patrimonio</w:t>
      </w:r>
      <w:r w:rsidR="000B76AC">
        <w:rPr>
          <w:rFonts w:ascii="Arial" w:eastAsia="Arial" w:hAnsi="Arial" w:cs="Arial"/>
          <w:b/>
          <w:sz w:val="24"/>
          <w:szCs w:val="24"/>
        </w:rPr>
        <w:t>s</w:t>
      </w:r>
      <w:r w:rsidR="006A1287">
        <w:rPr>
          <w:rFonts w:ascii="Arial" w:eastAsia="Arial" w:hAnsi="Arial" w:cs="Arial"/>
          <w:sz w:val="24"/>
          <w:szCs w:val="24"/>
        </w:rPr>
        <w:t>, al tenor de las siguiente:</w:t>
      </w:r>
    </w:p>
    <w:p w:rsidR="00CD72F8" w:rsidRDefault="00CD72F8">
      <w:pPr>
        <w:spacing w:after="0" w:line="360" w:lineRule="auto"/>
        <w:jc w:val="both"/>
        <w:rPr>
          <w:rFonts w:ascii="Arial" w:eastAsia="Arial" w:hAnsi="Arial" w:cs="Arial"/>
          <w:sz w:val="24"/>
          <w:szCs w:val="24"/>
        </w:rPr>
      </w:pPr>
    </w:p>
    <w:p w:rsidR="00CD72F8" w:rsidRDefault="006A1287">
      <w:pPr>
        <w:spacing w:after="0" w:line="360" w:lineRule="auto"/>
        <w:jc w:val="center"/>
        <w:rPr>
          <w:rFonts w:ascii="Arial" w:eastAsia="Arial" w:hAnsi="Arial" w:cs="Arial"/>
          <w:b/>
          <w:sz w:val="24"/>
          <w:szCs w:val="24"/>
        </w:rPr>
      </w:pPr>
      <w:r>
        <w:rPr>
          <w:rFonts w:ascii="Arial" w:eastAsia="Arial" w:hAnsi="Arial" w:cs="Arial"/>
          <w:b/>
          <w:sz w:val="24"/>
          <w:szCs w:val="24"/>
        </w:rPr>
        <w:t>EXPOSICIÓN DE MOTIVOS</w:t>
      </w:r>
    </w:p>
    <w:p w:rsidR="00CD72F8" w:rsidRDefault="00A42D0E">
      <w:pPr>
        <w:spacing w:after="0" w:line="360" w:lineRule="auto"/>
        <w:jc w:val="both"/>
        <w:rPr>
          <w:rFonts w:ascii="Arial" w:eastAsia="Arial" w:hAnsi="Arial" w:cs="Arial"/>
          <w:sz w:val="24"/>
          <w:szCs w:val="24"/>
        </w:rPr>
      </w:pPr>
      <w:r>
        <w:rPr>
          <w:rFonts w:ascii="Arial" w:eastAsia="Arial" w:hAnsi="Arial" w:cs="Arial"/>
          <w:sz w:val="24"/>
          <w:szCs w:val="24"/>
        </w:rPr>
        <w:t xml:space="preserve">El derecho a la vivienda digna y decorosa, se encuentra previsto en el artículo 4° </w:t>
      </w:r>
      <w:r w:rsidR="0065699B">
        <w:rPr>
          <w:rFonts w:ascii="Arial" w:eastAsia="Arial" w:hAnsi="Arial" w:cs="Arial"/>
          <w:sz w:val="24"/>
          <w:szCs w:val="24"/>
        </w:rPr>
        <w:t>de la Constitución P</w:t>
      </w:r>
      <w:r w:rsidR="00EF1E0C">
        <w:rPr>
          <w:rFonts w:ascii="Arial" w:eastAsia="Arial" w:hAnsi="Arial" w:cs="Arial"/>
          <w:sz w:val="24"/>
          <w:szCs w:val="24"/>
        </w:rPr>
        <w:t>o</w:t>
      </w:r>
      <w:r w:rsidR="0065699B">
        <w:rPr>
          <w:rFonts w:ascii="Arial" w:eastAsia="Arial" w:hAnsi="Arial" w:cs="Arial"/>
          <w:sz w:val="24"/>
          <w:szCs w:val="24"/>
        </w:rPr>
        <w:t>l</w:t>
      </w:r>
      <w:r w:rsidR="00EF1E0C">
        <w:rPr>
          <w:rFonts w:ascii="Arial" w:eastAsia="Arial" w:hAnsi="Arial" w:cs="Arial"/>
          <w:sz w:val="24"/>
          <w:szCs w:val="24"/>
        </w:rPr>
        <w:t>í</w:t>
      </w:r>
      <w:r w:rsidR="0065699B">
        <w:rPr>
          <w:rFonts w:ascii="Arial" w:eastAsia="Arial" w:hAnsi="Arial" w:cs="Arial"/>
          <w:sz w:val="24"/>
          <w:szCs w:val="24"/>
        </w:rPr>
        <w:t>tica de los Estados Unidos Mexicanos</w:t>
      </w:r>
      <w:r w:rsidR="00EF1E0C">
        <w:rPr>
          <w:rFonts w:ascii="Arial" w:eastAsia="Arial" w:hAnsi="Arial" w:cs="Arial"/>
          <w:sz w:val="24"/>
          <w:szCs w:val="24"/>
        </w:rPr>
        <w:t>, este derecho conlleva que las personas cuenten con instrumentos y apoyos para el acceso a una vivienda digna, segura, decorosa y con accesos a servicios e infraestructura vitales.</w:t>
      </w:r>
    </w:p>
    <w:p w:rsidR="00EF1E0C" w:rsidRDefault="00EF1E0C">
      <w:pPr>
        <w:spacing w:after="0" w:line="360" w:lineRule="auto"/>
        <w:jc w:val="both"/>
        <w:rPr>
          <w:rFonts w:ascii="Arial" w:eastAsia="Arial" w:hAnsi="Arial" w:cs="Arial"/>
          <w:sz w:val="24"/>
          <w:szCs w:val="24"/>
        </w:rPr>
      </w:pPr>
    </w:p>
    <w:p w:rsidR="00874DD9" w:rsidRDefault="00874DD9" w:rsidP="007A4874">
      <w:pPr>
        <w:spacing w:after="0" w:line="240" w:lineRule="auto"/>
        <w:jc w:val="both"/>
        <w:rPr>
          <w:rFonts w:ascii="Arial" w:eastAsia="Arial" w:hAnsi="Arial" w:cs="Arial"/>
          <w:sz w:val="24"/>
          <w:szCs w:val="24"/>
        </w:rPr>
      </w:pPr>
    </w:p>
    <w:p w:rsidR="00EF1E0C" w:rsidRDefault="00EF1E0C">
      <w:pPr>
        <w:spacing w:after="0" w:line="360" w:lineRule="auto"/>
        <w:jc w:val="both"/>
        <w:rPr>
          <w:rFonts w:ascii="Arial" w:hAnsi="Arial" w:cs="Arial"/>
          <w:sz w:val="24"/>
        </w:rPr>
      </w:pPr>
      <w:r>
        <w:rPr>
          <w:rFonts w:ascii="Arial" w:eastAsia="Arial" w:hAnsi="Arial" w:cs="Arial"/>
          <w:sz w:val="24"/>
          <w:szCs w:val="24"/>
        </w:rPr>
        <w:t>Po</w:t>
      </w:r>
      <w:r w:rsidR="00874DD9">
        <w:rPr>
          <w:rFonts w:ascii="Arial" w:eastAsia="Arial" w:hAnsi="Arial" w:cs="Arial"/>
          <w:sz w:val="24"/>
          <w:szCs w:val="24"/>
        </w:rPr>
        <w:t>r</w:t>
      </w:r>
      <w:r>
        <w:rPr>
          <w:rFonts w:ascii="Arial" w:eastAsia="Arial" w:hAnsi="Arial" w:cs="Arial"/>
          <w:sz w:val="24"/>
          <w:szCs w:val="24"/>
        </w:rPr>
        <w:t xml:space="preserve"> otro lado, la Ley de Vivienda </w:t>
      </w:r>
      <w:r w:rsidR="00A81F48">
        <w:rPr>
          <w:rFonts w:ascii="Arial" w:eastAsia="Arial" w:hAnsi="Arial" w:cs="Arial"/>
          <w:sz w:val="24"/>
          <w:szCs w:val="24"/>
        </w:rPr>
        <w:t>reglamentaria del artículo 4° Constitucional,  señala que se considera “vivienda digna y decorosa la que</w:t>
      </w:r>
      <w:r w:rsidR="00A81F48" w:rsidRPr="00A81F48">
        <w:rPr>
          <w:rFonts w:ascii="Arial" w:eastAsia="Arial" w:hAnsi="Arial" w:cs="Arial"/>
          <w:sz w:val="28"/>
          <w:szCs w:val="24"/>
        </w:rPr>
        <w:t xml:space="preserve"> </w:t>
      </w:r>
      <w:r w:rsidRPr="00A81F48">
        <w:rPr>
          <w:rFonts w:ascii="Arial" w:hAnsi="Arial" w:cs="Arial"/>
          <w:sz w:val="24"/>
        </w:rPr>
        <w:t xml:space="preserve">cumpla con las disposiciones jurídicas aplicables en materia de asentamientos humanos y construcción, salubridad, cuente con espacios habitables y auxiliares, así como con los servicios básicos y </w:t>
      </w:r>
      <w:r w:rsidRPr="00A81F48">
        <w:rPr>
          <w:rFonts w:ascii="Arial" w:hAnsi="Arial" w:cs="Arial"/>
          <w:sz w:val="24"/>
          <w:u w:val="single"/>
        </w:rPr>
        <w:t xml:space="preserve">brinde a sus ocupantes seguridad </w:t>
      </w:r>
      <w:r w:rsidRPr="005A61FD">
        <w:rPr>
          <w:rFonts w:ascii="Arial" w:hAnsi="Arial" w:cs="Arial"/>
          <w:sz w:val="24"/>
          <w:u w:val="single"/>
        </w:rPr>
        <w:t>jurídica en cuanto a su propiedad o legítima posesión</w:t>
      </w:r>
      <w:r w:rsidRPr="00A81F48">
        <w:rPr>
          <w:rFonts w:ascii="Arial" w:hAnsi="Arial" w:cs="Arial"/>
          <w:sz w:val="24"/>
        </w:rPr>
        <w:t>, y contemple criterios para la prevención de desastres y la protección física de sus ocupantes ante los elementos naturales potencialmente agresivos.</w:t>
      </w:r>
    </w:p>
    <w:p w:rsidR="005A61FD" w:rsidRDefault="005A61FD">
      <w:pPr>
        <w:spacing w:after="0" w:line="360" w:lineRule="auto"/>
        <w:jc w:val="both"/>
        <w:rPr>
          <w:rFonts w:ascii="Arial" w:hAnsi="Arial" w:cs="Arial"/>
          <w:sz w:val="24"/>
        </w:rPr>
      </w:pPr>
    </w:p>
    <w:p w:rsidR="005A61FD" w:rsidRDefault="005A61FD">
      <w:pPr>
        <w:spacing w:after="0" w:line="360" w:lineRule="auto"/>
        <w:jc w:val="both"/>
        <w:rPr>
          <w:rFonts w:ascii="Arial" w:hAnsi="Arial" w:cs="Arial"/>
          <w:sz w:val="24"/>
        </w:rPr>
      </w:pPr>
      <w:r>
        <w:rPr>
          <w:rFonts w:ascii="Arial" w:hAnsi="Arial" w:cs="Arial"/>
          <w:sz w:val="24"/>
        </w:rPr>
        <w:t>Con base en lo anterior, el Estado debe garantizar aspectos mínimos que deberá satisfacer una determinada vivienda, a efecto de que la misma sea considerada como digna y decorosa, y que con ello se tenga colmado el derecho humano que al respecto prevé el artículo 4° Constitucional.</w:t>
      </w:r>
    </w:p>
    <w:p w:rsidR="00A81F48" w:rsidRDefault="00A81F48">
      <w:pPr>
        <w:spacing w:after="0" w:line="360" w:lineRule="auto"/>
        <w:jc w:val="both"/>
        <w:rPr>
          <w:rFonts w:ascii="Arial" w:eastAsia="Arial" w:hAnsi="Arial" w:cs="Arial"/>
          <w:sz w:val="28"/>
          <w:szCs w:val="24"/>
        </w:rPr>
      </w:pPr>
    </w:p>
    <w:p w:rsidR="00CD72F8" w:rsidRDefault="006A1287">
      <w:pPr>
        <w:spacing w:after="0" w:line="360" w:lineRule="auto"/>
        <w:jc w:val="both"/>
        <w:rPr>
          <w:rFonts w:ascii="Arial" w:eastAsia="Arial" w:hAnsi="Arial" w:cs="Arial"/>
          <w:sz w:val="24"/>
          <w:szCs w:val="24"/>
        </w:rPr>
      </w:pPr>
      <w:r>
        <w:rPr>
          <w:rFonts w:ascii="Arial" w:eastAsia="Arial" w:hAnsi="Arial" w:cs="Arial"/>
          <w:sz w:val="24"/>
          <w:szCs w:val="24"/>
        </w:rPr>
        <w:t>En el Estado de México existen aproximadamente 18 mil 432 familias que habitan una vivienda que fue financiada por el Fondo Nacional de Habitaciones Populares (FONHAPO) que se constituyó por Acuerdo Presidencial publicado en el Diario Oficial de la Federación con fecha 2 de abril de 1981, con el propósito de atender las necesidades de vivienda de la población preferentemente no asalariada y con ingresos menores a 2.5 veces el salario mínimo; es decir, estas viviendas son de origen eminentemente social.</w:t>
      </w:r>
    </w:p>
    <w:p w:rsidR="00C71B98" w:rsidRDefault="00C71B98">
      <w:pPr>
        <w:spacing w:after="0" w:line="360" w:lineRule="auto"/>
        <w:jc w:val="both"/>
        <w:rPr>
          <w:rFonts w:ascii="Arial" w:eastAsia="Arial" w:hAnsi="Arial" w:cs="Arial"/>
          <w:sz w:val="24"/>
          <w:szCs w:val="24"/>
        </w:rPr>
      </w:pPr>
    </w:p>
    <w:p w:rsidR="00CD72F8" w:rsidRDefault="006A1287">
      <w:pPr>
        <w:spacing w:after="0" w:line="360" w:lineRule="auto"/>
        <w:jc w:val="both"/>
        <w:rPr>
          <w:rFonts w:ascii="Arial" w:eastAsia="Arial" w:hAnsi="Arial" w:cs="Arial"/>
          <w:sz w:val="24"/>
          <w:szCs w:val="24"/>
        </w:rPr>
      </w:pPr>
      <w:r>
        <w:rPr>
          <w:rFonts w:ascii="Arial" w:eastAsia="Arial" w:hAnsi="Arial" w:cs="Arial"/>
          <w:sz w:val="24"/>
          <w:szCs w:val="24"/>
        </w:rPr>
        <w:t>El FONHAPO tiene a su cargo un universo de trabajo identificado como “Fondo Viejo” el cual se encuentra compuesto por fideicomisos y figuras análogas, que hoy en día se encuentran extintos. En el caso del Estado de México, los fideicomisos en esta situación son: el Fideicomiso de Liquidación del Patrimonio Inmobiliario (FIPAIN), y el Programa Fraccionamiento Popular Ecatepec (PROFOPEC).</w:t>
      </w:r>
    </w:p>
    <w:p w:rsidR="00C71B98" w:rsidRDefault="00C71B98">
      <w:pPr>
        <w:spacing w:after="0" w:line="360" w:lineRule="auto"/>
        <w:jc w:val="both"/>
        <w:rPr>
          <w:rFonts w:ascii="Arial" w:eastAsia="Arial" w:hAnsi="Arial" w:cs="Arial"/>
          <w:sz w:val="24"/>
          <w:szCs w:val="24"/>
        </w:rPr>
      </w:pPr>
    </w:p>
    <w:p w:rsidR="00CD72F8" w:rsidRDefault="005A61FD">
      <w:pPr>
        <w:spacing w:after="0" w:line="360" w:lineRule="auto"/>
        <w:jc w:val="both"/>
        <w:rPr>
          <w:rFonts w:ascii="Arial" w:eastAsia="Arial" w:hAnsi="Arial" w:cs="Arial"/>
          <w:sz w:val="24"/>
          <w:szCs w:val="24"/>
        </w:rPr>
      </w:pPr>
      <w:r>
        <w:rPr>
          <w:rFonts w:ascii="Arial" w:eastAsia="Arial" w:hAnsi="Arial" w:cs="Arial"/>
          <w:sz w:val="24"/>
          <w:szCs w:val="24"/>
        </w:rPr>
        <w:t xml:space="preserve">Las familias mexiquenses que adquirieron vivienda por medio del FONHAPO, al momento de regularizar su patrimonio, </w:t>
      </w:r>
      <w:r w:rsidR="006A1287">
        <w:rPr>
          <w:rFonts w:ascii="Arial" w:eastAsia="Arial" w:hAnsi="Arial" w:cs="Arial"/>
          <w:sz w:val="24"/>
          <w:szCs w:val="24"/>
        </w:rPr>
        <w:t>deben realizar y cubrir el pago de diversos trámites administrativos ante autoridades municipales y estatales</w:t>
      </w:r>
      <w:r>
        <w:rPr>
          <w:rFonts w:ascii="Arial" w:eastAsia="Arial" w:hAnsi="Arial" w:cs="Arial"/>
          <w:sz w:val="24"/>
          <w:szCs w:val="24"/>
        </w:rPr>
        <w:t>, por ejemplo, a</w:t>
      </w:r>
      <w:r w:rsidR="006A1287">
        <w:rPr>
          <w:rFonts w:ascii="Arial" w:eastAsia="Arial" w:hAnsi="Arial" w:cs="Arial"/>
          <w:sz w:val="24"/>
          <w:szCs w:val="24"/>
        </w:rPr>
        <w:t xml:space="preserve"> nivel municipal, deben tramitar y pagar la expedición de </w:t>
      </w:r>
      <w:r>
        <w:rPr>
          <w:rFonts w:ascii="Arial" w:eastAsia="Arial" w:hAnsi="Arial" w:cs="Arial"/>
          <w:sz w:val="24"/>
          <w:szCs w:val="24"/>
        </w:rPr>
        <w:t xml:space="preserve">la certificación de </w:t>
      </w:r>
      <w:r w:rsidR="006A1287">
        <w:rPr>
          <w:rFonts w:ascii="Arial" w:eastAsia="Arial" w:hAnsi="Arial" w:cs="Arial"/>
          <w:sz w:val="24"/>
          <w:szCs w:val="24"/>
        </w:rPr>
        <w:t xml:space="preserve">clave de valor catastral, </w:t>
      </w:r>
      <w:r>
        <w:rPr>
          <w:rFonts w:ascii="Arial" w:eastAsia="Arial" w:hAnsi="Arial" w:cs="Arial"/>
          <w:sz w:val="24"/>
          <w:szCs w:val="24"/>
        </w:rPr>
        <w:t xml:space="preserve">el </w:t>
      </w:r>
      <w:r w:rsidR="006A1287">
        <w:rPr>
          <w:rFonts w:ascii="Arial" w:eastAsia="Arial" w:hAnsi="Arial" w:cs="Arial"/>
          <w:sz w:val="24"/>
          <w:szCs w:val="24"/>
        </w:rPr>
        <w:t>pago de traslado de dominio, constancias de no adeudo de predi</w:t>
      </w:r>
      <w:r>
        <w:rPr>
          <w:rFonts w:ascii="Arial" w:eastAsia="Arial" w:hAnsi="Arial" w:cs="Arial"/>
          <w:sz w:val="24"/>
          <w:szCs w:val="24"/>
        </w:rPr>
        <w:t>al</w:t>
      </w:r>
      <w:r w:rsidR="006A1287">
        <w:rPr>
          <w:rFonts w:ascii="Arial" w:eastAsia="Arial" w:hAnsi="Arial" w:cs="Arial"/>
          <w:sz w:val="24"/>
          <w:szCs w:val="24"/>
        </w:rPr>
        <w:t xml:space="preserve"> y agua, entre otros</w:t>
      </w:r>
      <w:r>
        <w:rPr>
          <w:rFonts w:ascii="Arial" w:eastAsia="Arial" w:hAnsi="Arial" w:cs="Arial"/>
          <w:sz w:val="24"/>
          <w:szCs w:val="24"/>
        </w:rPr>
        <w:t>; a</w:t>
      </w:r>
      <w:r w:rsidR="006A1287">
        <w:rPr>
          <w:rFonts w:ascii="Arial" w:eastAsia="Arial" w:hAnsi="Arial" w:cs="Arial"/>
          <w:sz w:val="24"/>
          <w:szCs w:val="24"/>
        </w:rPr>
        <w:t xml:space="preserve"> nivel estatal, las familias pag</w:t>
      </w:r>
      <w:r>
        <w:rPr>
          <w:rFonts w:ascii="Arial" w:eastAsia="Arial" w:hAnsi="Arial" w:cs="Arial"/>
          <w:sz w:val="24"/>
          <w:szCs w:val="24"/>
        </w:rPr>
        <w:t>an</w:t>
      </w:r>
      <w:r w:rsidR="006A1287">
        <w:rPr>
          <w:rFonts w:ascii="Arial" w:eastAsia="Arial" w:hAnsi="Arial" w:cs="Arial"/>
          <w:sz w:val="24"/>
          <w:szCs w:val="24"/>
        </w:rPr>
        <w:t xml:space="preserve"> derechos de servicios prestados por el Instituto de la Función Registral del Estado de México (IFREM),</w:t>
      </w:r>
      <w:r>
        <w:rPr>
          <w:rFonts w:ascii="Arial" w:eastAsia="Arial" w:hAnsi="Arial" w:cs="Arial"/>
          <w:sz w:val="24"/>
          <w:szCs w:val="24"/>
        </w:rPr>
        <w:t xml:space="preserve"> como la</w:t>
      </w:r>
      <w:r w:rsidR="006A1287">
        <w:rPr>
          <w:rFonts w:ascii="Arial" w:eastAsia="Arial" w:hAnsi="Arial" w:cs="Arial"/>
          <w:sz w:val="24"/>
          <w:szCs w:val="24"/>
        </w:rPr>
        <w:t xml:space="preserve"> expedición de certificado de </w:t>
      </w:r>
      <w:r>
        <w:rPr>
          <w:rFonts w:ascii="Arial" w:eastAsia="Arial" w:hAnsi="Arial" w:cs="Arial"/>
          <w:sz w:val="24"/>
          <w:szCs w:val="24"/>
        </w:rPr>
        <w:t>inscripción, certificación de libertad de gravamen,</w:t>
      </w:r>
      <w:r w:rsidR="006A1287">
        <w:rPr>
          <w:rFonts w:ascii="Arial" w:eastAsia="Arial" w:hAnsi="Arial" w:cs="Arial"/>
          <w:sz w:val="24"/>
          <w:szCs w:val="24"/>
        </w:rPr>
        <w:t xml:space="preserve"> entre otros.</w:t>
      </w:r>
    </w:p>
    <w:p w:rsidR="00C71B98" w:rsidRDefault="00C71B98">
      <w:pPr>
        <w:spacing w:after="0" w:line="360" w:lineRule="auto"/>
        <w:jc w:val="both"/>
        <w:rPr>
          <w:rFonts w:ascii="Arial" w:eastAsia="Arial" w:hAnsi="Arial" w:cs="Arial"/>
          <w:sz w:val="24"/>
          <w:szCs w:val="24"/>
        </w:rPr>
      </w:pPr>
    </w:p>
    <w:p w:rsidR="007B3ED0" w:rsidRDefault="00243B8C">
      <w:pPr>
        <w:spacing w:after="0" w:line="360" w:lineRule="auto"/>
        <w:jc w:val="both"/>
        <w:rPr>
          <w:rFonts w:ascii="Arial" w:eastAsia="Arial" w:hAnsi="Arial" w:cs="Arial"/>
          <w:sz w:val="24"/>
          <w:szCs w:val="24"/>
        </w:rPr>
      </w:pPr>
      <w:r>
        <w:rPr>
          <w:rFonts w:ascii="Arial" w:eastAsia="Arial" w:hAnsi="Arial" w:cs="Arial"/>
          <w:sz w:val="24"/>
          <w:szCs w:val="24"/>
        </w:rPr>
        <w:t>Una grave problemática a la que se enfrentan quienes adquirieron vivienda por medio del FONHAPO</w:t>
      </w:r>
      <w:r w:rsidR="008349E8">
        <w:rPr>
          <w:rFonts w:ascii="Arial" w:eastAsia="Arial" w:hAnsi="Arial" w:cs="Arial"/>
          <w:sz w:val="24"/>
          <w:szCs w:val="24"/>
        </w:rPr>
        <w:t xml:space="preserve">, es </w:t>
      </w:r>
      <w:r>
        <w:rPr>
          <w:rFonts w:ascii="Arial" w:eastAsia="Arial" w:hAnsi="Arial" w:cs="Arial"/>
          <w:sz w:val="24"/>
          <w:szCs w:val="24"/>
        </w:rPr>
        <w:t>cuando quieren regularizar su propiedad</w:t>
      </w:r>
      <w:r w:rsidR="00AD2268">
        <w:rPr>
          <w:rFonts w:ascii="Arial" w:eastAsia="Arial" w:hAnsi="Arial" w:cs="Arial"/>
          <w:sz w:val="24"/>
          <w:szCs w:val="24"/>
        </w:rPr>
        <w:t xml:space="preserve">, pues </w:t>
      </w:r>
      <w:r>
        <w:rPr>
          <w:rFonts w:ascii="Arial" w:eastAsia="Arial" w:hAnsi="Arial" w:cs="Arial"/>
          <w:sz w:val="24"/>
          <w:szCs w:val="24"/>
        </w:rPr>
        <w:t xml:space="preserve"> las tarifas previstas como pago de derechos por servicios prestados por el Instituto de la Función Registral del Estado de México, previstas en el </w:t>
      </w:r>
      <w:r w:rsidR="006A1287">
        <w:rPr>
          <w:rFonts w:ascii="Arial" w:eastAsia="Arial" w:hAnsi="Arial" w:cs="Arial"/>
          <w:sz w:val="24"/>
          <w:szCs w:val="24"/>
        </w:rPr>
        <w:t xml:space="preserve">Código Financiero del Estado de México y Municipios, </w:t>
      </w:r>
      <w:r w:rsidR="00AD2268">
        <w:rPr>
          <w:rFonts w:ascii="Arial" w:eastAsia="Arial" w:hAnsi="Arial" w:cs="Arial"/>
          <w:sz w:val="24"/>
          <w:szCs w:val="24"/>
        </w:rPr>
        <w:t xml:space="preserve">no son preferenciales por el simple hecho de que </w:t>
      </w:r>
      <w:r w:rsidR="007B3ED0">
        <w:rPr>
          <w:rFonts w:ascii="Arial" w:eastAsia="Arial" w:hAnsi="Arial" w:cs="Arial"/>
          <w:sz w:val="24"/>
          <w:szCs w:val="24"/>
        </w:rPr>
        <w:t xml:space="preserve">su propiedad no cuenta expresamente en la literalidad de su documento con alguna de las </w:t>
      </w:r>
      <w:r>
        <w:rPr>
          <w:rFonts w:ascii="Arial" w:eastAsia="Arial" w:hAnsi="Arial" w:cs="Arial"/>
          <w:sz w:val="24"/>
          <w:szCs w:val="24"/>
        </w:rPr>
        <w:t>categoría</w:t>
      </w:r>
      <w:r w:rsidR="007B3ED0">
        <w:rPr>
          <w:rFonts w:ascii="Arial" w:eastAsia="Arial" w:hAnsi="Arial" w:cs="Arial"/>
          <w:sz w:val="24"/>
          <w:szCs w:val="24"/>
        </w:rPr>
        <w:t>s previstas como</w:t>
      </w:r>
      <w:r>
        <w:rPr>
          <w:rFonts w:ascii="Arial" w:eastAsia="Arial" w:hAnsi="Arial" w:cs="Arial"/>
          <w:sz w:val="24"/>
          <w:szCs w:val="24"/>
        </w:rPr>
        <w:t xml:space="preserve"> </w:t>
      </w:r>
      <w:r w:rsidR="007B3ED0">
        <w:rPr>
          <w:rFonts w:ascii="Arial" w:eastAsia="Arial" w:hAnsi="Arial" w:cs="Arial"/>
          <w:sz w:val="24"/>
          <w:szCs w:val="24"/>
        </w:rPr>
        <w:t>“</w:t>
      </w:r>
      <w:r>
        <w:rPr>
          <w:rFonts w:ascii="Arial" w:eastAsia="Arial" w:hAnsi="Arial" w:cs="Arial"/>
          <w:sz w:val="24"/>
          <w:szCs w:val="24"/>
        </w:rPr>
        <w:t>vivienda de interés social</w:t>
      </w:r>
      <w:r w:rsidR="007B3ED0">
        <w:rPr>
          <w:rFonts w:ascii="Arial" w:eastAsia="Arial" w:hAnsi="Arial" w:cs="Arial"/>
          <w:sz w:val="24"/>
          <w:szCs w:val="24"/>
        </w:rPr>
        <w:t>”</w:t>
      </w:r>
      <w:r>
        <w:rPr>
          <w:rFonts w:ascii="Arial" w:eastAsia="Arial" w:hAnsi="Arial" w:cs="Arial"/>
          <w:sz w:val="24"/>
          <w:szCs w:val="24"/>
        </w:rPr>
        <w:t xml:space="preserve">, </w:t>
      </w:r>
      <w:r w:rsidR="007B3ED0">
        <w:rPr>
          <w:rFonts w:ascii="Arial" w:eastAsia="Arial" w:hAnsi="Arial" w:cs="Arial"/>
          <w:sz w:val="24"/>
          <w:szCs w:val="24"/>
        </w:rPr>
        <w:t>“</w:t>
      </w:r>
      <w:r>
        <w:rPr>
          <w:rFonts w:ascii="Arial" w:eastAsia="Arial" w:hAnsi="Arial" w:cs="Arial"/>
          <w:sz w:val="24"/>
          <w:szCs w:val="24"/>
        </w:rPr>
        <w:t>social progresiva</w:t>
      </w:r>
      <w:r w:rsidR="007B3ED0">
        <w:rPr>
          <w:rFonts w:ascii="Arial" w:eastAsia="Arial" w:hAnsi="Arial" w:cs="Arial"/>
          <w:sz w:val="24"/>
          <w:szCs w:val="24"/>
        </w:rPr>
        <w:t>”</w:t>
      </w:r>
      <w:r>
        <w:rPr>
          <w:rFonts w:ascii="Arial" w:eastAsia="Arial" w:hAnsi="Arial" w:cs="Arial"/>
          <w:sz w:val="24"/>
          <w:szCs w:val="24"/>
        </w:rPr>
        <w:t xml:space="preserve"> </w:t>
      </w:r>
      <w:r w:rsidR="007B3ED0">
        <w:rPr>
          <w:rFonts w:ascii="Arial" w:eastAsia="Arial" w:hAnsi="Arial" w:cs="Arial"/>
          <w:sz w:val="24"/>
          <w:szCs w:val="24"/>
        </w:rPr>
        <w:t xml:space="preserve">o “popular”, </w:t>
      </w:r>
      <w:r w:rsidR="00AD2268">
        <w:rPr>
          <w:rFonts w:ascii="Arial" w:eastAsia="Arial" w:hAnsi="Arial" w:cs="Arial"/>
          <w:sz w:val="24"/>
          <w:szCs w:val="24"/>
        </w:rPr>
        <w:t xml:space="preserve">ello, </w:t>
      </w:r>
      <w:r w:rsidR="007B3ED0">
        <w:rPr>
          <w:rFonts w:ascii="Arial" w:eastAsia="Arial" w:hAnsi="Arial" w:cs="Arial"/>
          <w:sz w:val="24"/>
          <w:szCs w:val="24"/>
        </w:rPr>
        <w:t xml:space="preserve">a pesar de serlo, </w:t>
      </w:r>
      <w:r w:rsidR="00AD2268">
        <w:rPr>
          <w:rFonts w:ascii="Arial" w:eastAsia="Arial" w:hAnsi="Arial" w:cs="Arial"/>
          <w:sz w:val="24"/>
          <w:szCs w:val="24"/>
        </w:rPr>
        <w:t xml:space="preserve">lo que les impide </w:t>
      </w:r>
      <w:r w:rsidR="007B3ED0">
        <w:rPr>
          <w:rFonts w:ascii="Arial" w:eastAsia="Arial" w:hAnsi="Arial" w:cs="Arial"/>
          <w:sz w:val="24"/>
          <w:szCs w:val="24"/>
        </w:rPr>
        <w:t xml:space="preserve">acceder al pago de </w:t>
      </w:r>
      <w:r w:rsidR="006A1287">
        <w:rPr>
          <w:rFonts w:ascii="Arial" w:eastAsia="Arial" w:hAnsi="Arial" w:cs="Arial"/>
          <w:sz w:val="24"/>
          <w:szCs w:val="24"/>
        </w:rPr>
        <w:t>tarifas preferenciales ante el IFREM</w:t>
      </w:r>
      <w:r w:rsidR="007B3ED0">
        <w:rPr>
          <w:rFonts w:ascii="Arial" w:eastAsia="Arial" w:hAnsi="Arial" w:cs="Arial"/>
          <w:sz w:val="24"/>
          <w:szCs w:val="24"/>
        </w:rPr>
        <w:t>.</w:t>
      </w:r>
    </w:p>
    <w:p w:rsidR="007B3ED0" w:rsidRDefault="007B3ED0">
      <w:pPr>
        <w:spacing w:after="0" w:line="360" w:lineRule="auto"/>
        <w:jc w:val="both"/>
        <w:rPr>
          <w:rFonts w:ascii="Arial" w:eastAsia="Arial" w:hAnsi="Arial" w:cs="Arial"/>
          <w:sz w:val="24"/>
          <w:szCs w:val="24"/>
        </w:rPr>
      </w:pPr>
    </w:p>
    <w:p w:rsidR="00CD72F8" w:rsidRDefault="007B3ED0">
      <w:pPr>
        <w:spacing w:after="0" w:line="360" w:lineRule="auto"/>
        <w:jc w:val="both"/>
        <w:rPr>
          <w:rFonts w:ascii="Arial" w:eastAsia="Arial" w:hAnsi="Arial" w:cs="Arial"/>
          <w:sz w:val="24"/>
          <w:szCs w:val="24"/>
        </w:rPr>
      </w:pPr>
      <w:r>
        <w:rPr>
          <w:rFonts w:ascii="Arial" w:eastAsia="Arial" w:hAnsi="Arial" w:cs="Arial"/>
          <w:sz w:val="24"/>
          <w:szCs w:val="24"/>
        </w:rPr>
        <w:t xml:space="preserve">Esa problemática radica en el hecho de que </w:t>
      </w:r>
      <w:r w:rsidR="006A1287">
        <w:rPr>
          <w:rFonts w:ascii="Arial" w:eastAsia="Arial" w:hAnsi="Arial" w:cs="Arial"/>
          <w:sz w:val="24"/>
          <w:szCs w:val="24"/>
        </w:rPr>
        <w:t xml:space="preserve">gran parte de los conjuntos habitacionales </w:t>
      </w:r>
      <w:r w:rsidR="00AD2268">
        <w:rPr>
          <w:rFonts w:ascii="Arial" w:eastAsia="Arial" w:hAnsi="Arial" w:cs="Arial"/>
          <w:sz w:val="24"/>
          <w:szCs w:val="24"/>
        </w:rPr>
        <w:t xml:space="preserve">financiados con FONHAPO, así como el Fideicomiso de Liquidación del Patrimonio Inmobiliario (FIPAIN), y el Programa Fraccionamiento Popular Ecatepec (PROFOPEC), fueron financiados y en su caso </w:t>
      </w:r>
      <w:r w:rsidR="006A1287">
        <w:rPr>
          <w:rFonts w:ascii="Arial" w:eastAsia="Arial" w:hAnsi="Arial" w:cs="Arial"/>
          <w:sz w:val="24"/>
          <w:szCs w:val="24"/>
        </w:rPr>
        <w:t>concluidos previo a la publicación del Código Financiero en 1999, presumiéndose que esa fue la razón de que no cuenten con alguna de las categorías antes referidas</w:t>
      </w:r>
      <w:r>
        <w:rPr>
          <w:rFonts w:ascii="Arial" w:eastAsia="Arial" w:hAnsi="Arial" w:cs="Arial"/>
          <w:sz w:val="24"/>
          <w:szCs w:val="24"/>
        </w:rPr>
        <w:t>, por lo que al no haberlas contemplado por un yerro legislativo en su momento, hoy en d</w:t>
      </w:r>
      <w:r w:rsidR="00AD2268">
        <w:rPr>
          <w:rFonts w:ascii="Arial" w:eastAsia="Arial" w:hAnsi="Arial" w:cs="Arial"/>
          <w:sz w:val="24"/>
          <w:szCs w:val="24"/>
        </w:rPr>
        <w:t>í</w:t>
      </w:r>
      <w:r>
        <w:rPr>
          <w:rFonts w:ascii="Arial" w:eastAsia="Arial" w:hAnsi="Arial" w:cs="Arial"/>
          <w:sz w:val="24"/>
          <w:szCs w:val="24"/>
        </w:rPr>
        <w:t xml:space="preserve">a padecen de una notoria desventaja </w:t>
      </w:r>
      <w:r w:rsidR="00AD2268">
        <w:rPr>
          <w:rFonts w:ascii="Arial" w:eastAsia="Arial" w:hAnsi="Arial" w:cs="Arial"/>
          <w:sz w:val="24"/>
          <w:szCs w:val="24"/>
        </w:rPr>
        <w:t>en el cobro de derechos por servicios prestados por el IFREM</w:t>
      </w:r>
      <w:r w:rsidR="006A1287">
        <w:rPr>
          <w:rFonts w:ascii="Arial" w:eastAsia="Arial" w:hAnsi="Arial" w:cs="Arial"/>
          <w:sz w:val="24"/>
          <w:szCs w:val="24"/>
        </w:rPr>
        <w:t>.</w:t>
      </w:r>
    </w:p>
    <w:p w:rsidR="00C71B98" w:rsidRDefault="00C71B98">
      <w:pPr>
        <w:spacing w:after="0" w:line="360" w:lineRule="auto"/>
        <w:jc w:val="both"/>
        <w:rPr>
          <w:rFonts w:ascii="Arial" w:eastAsia="Arial" w:hAnsi="Arial" w:cs="Arial"/>
          <w:sz w:val="24"/>
          <w:szCs w:val="24"/>
        </w:rPr>
      </w:pPr>
    </w:p>
    <w:p w:rsidR="00CD72F8" w:rsidRDefault="00AD2268">
      <w:pPr>
        <w:spacing w:after="0" w:line="360" w:lineRule="auto"/>
        <w:jc w:val="both"/>
        <w:rPr>
          <w:rFonts w:ascii="Arial" w:eastAsia="Arial" w:hAnsi="Arial" w:cs="Arial"/>
          <w:sz w:val="24"/>
          <w:szCs w:val="24"/>
        </w:rPr>
      </w:pPr>
      <w:r>
        <w:rPr>
          <w:rFonts w:ascii="Arial" w:eastAsia="Arial" w:hAnsi="Arial" w:cs="Arial"/>
          <w:sz w:val="24"/>
          <w:szCs w:val="24"/>
        </w:rPr>
        <w:t>El</w:t>
      </w:r>
      <w:r w:rsidR="006A1287">
        <w:rPr>
          <w:rFonts w:ascii="Arial" w:eastAsia="Arial" w:hAnsi="Arial" w:cs="Arial"/>
          <w:sz w:val="24"/>
          <w:szCs w:val="24"/>
        </w:rPr>
        <w:t xml:space="preserve"> costo total del trámite de escrituración de esas viviendas, al no tener acceso a las tarifas preferenciales ante el IFREM, resulta sumamente elevado, ya que se tienen supuestos, en varios casos, en los que sobre una sola vivienda se encuentran cerca de 30 convenios modificatorios inscritos ante dicho Instituto, y cuyas cancelaciones son cobradas de manera independiente a cuota normal, a pesar de ser viviendas de interés social.</w:t>
      </w:r>
    </w:p>
    <w:p w:rsidR="00C71B98" w:rsidRDefault="00C71B98">
      <w:pPr>
        <w:spacing w:after="0" w:line="360" w:lineRule="auto"/>
        <w:jc w:val="both"/>
        <w:rPr>
          <w:rFonts w:ascii="Arial" w:eastAsia="Arial" w:hAnsi="Arial" w:cs="Arial"/>
          <w:sz w:val="24"/>
          <w:szCs w:val="24"/>
        </w:rPr>
      </w:pPr>
    </w:p>
    <w:p w:rsidR="00CD72F8" w:rsidRDefault="00AD2268">
      <w:pPr>
        <w:spacing w:after="0" w:line="360" w:lineRule="auto"/>
        <w:jc w:val="both"/>
        <w:rPr>
          <w:rFonts w:ascii="Arial" w:eastAsia="Arial" w:hAnsi="Arial" w:cs="Arial"/>
          <w:sz w:val="24"/>
          <w:szCs w:val="24"/>
        </w:rPr>
      </w:pPr>
      <w:r>
        <w:rPr>
          <w:rFonts w:ascii="Arial" w:eastAsia="Arial" w:hAnsi="Arial" w:cs="Arial"/>
          <w:sz w:val="24"/>
          <w:szCs w:val="24"/>
        </w:rPr>
        <w:t xml:space="preserve">Es importante mencionar, que más de </w:t>
      </w:r>
      <w:r w:rsidR="006A1287">
        <w:rPr>
          <w:rFonts w:ascii="Arial" w:eastAsia="Arial" w:hAnsi="Arial" w:cs="Arial"/>
          <w:sz w:val="24"/>
          <w:szCs w:val="24"/>
        </w:rPr>
        <w:t>18,432 familias mexiquenses</w:t>
      </w:r>
      <w:r>
        <w:rPr>
          <w:rFonts w:ascii="Arial" w:eastAsia="Arial" w:hAnsi="Arial" w:cs="Arial"/>
          <w:sz w:val="24"/>
          <w:szCs w:val="24"/>
        </w:rPr>
        <w:t xml:space="preserve"> tienen esta problemática, cuyas viviendas</w:t>
      </w:r>
      <w:r w:rsidR="006A1287">
        <w:rPr>
          <w:rFonts w:ascii="Arial" w:eastAsia="Arial" w:hAnsi="Arial" w:cs="Arial"/>
          <w:sz w:val="24"/>
          <w:szCs w:val="24"/>
        </w:rPr>
        <w:t xml:space="preserve"> se encuentran ubicadas en municipios de la Zona Metropolitana del Valle de México</w:t>
      </w:r>
      <w:r>
        <w:rPr>
          <w:rFonts w:ascii="Arial" w:eastAsia="Arial" w:hAnsi="Arial" w:cs="Arial"/>
          <w:sz w:val="24"/>
          <w:szCs w:val="24"/>
        </w:rPr>
        <w:t xml:space="preserve"> como</w:t>
      </w:r>
      <w:r w:rsidR="006A1287">
        <w:rPr>
          <w:rFonts w:ascii="Arial" w:eastAsia="Arial" w:hAnsi="Arial" w:cs="Arial"/>
          <w:sz w:val="24"/>
          <w:szCs w:val="24"/>
        </w:rPr>
        <w:t>: Chalco 127 familias, Chicoloapan 527, Coacalco 684, Cuautitlán 845, Cuautitlán Izcalli 60, Ecatepec de Morelos 1</w:t>
      </w:r>
      <w:r>
        <w:rPr>
          <w:rFonts w:ascii="Arial" w:eastAsia="Arial" w:hAnsi="Arial" w:cs="Arial"/>
          <w:sz w:val="24"/>
          <w:szCs w:val="24"/>
        </w:rPr>
        <w:t>2,</w:t>
      </w:r>
      <w:r w:rsidR="006A1287">
        <w:rPr>
          <w:rFonts w:ascii="Arial" w:eastAsia="Arial" w:hAnsi="Arial" w:cs="Arial"/>
          <w:sz w:val="24"/>
          <w:szCs w:val="24"/>
        </w:rPr>
        <w:t>149</w:t>
      </w:r>
      <w:r>
        <w:rPr>
          <w:rFonts w:ascii="Arial" w:eastAsia="Arial" w:hAnsi="Arial" w:cs="Arial"/>
          <w:sz w:val="24"/>
          <w:szCs w:val="24"/>
        </w:rPr>
        <w:t>;</w:t>
      </w:r>
      <w:r w:rsidR="006A1287">
        <w:rPr>
          <w:rFonts w:ascii="Arial" w:eastAsia="Arial" w:hAnsi="Arial" w:cs="Arial"/>
          <w:sz w:val="24"/>
          <w:szCs w:val="24"/>
        </w:rPr>
        <w:t xml:space="preserve"> Ixtapaluca 75, La Paz 360, Naucalpan de Juárez 323, Nezahualcóyotl 131, Nicolás Romero 392, San Martín de las Pirámides 60, Tecámac 55, Tenango del Valle 245, Tlalnepantla de Baz 366, Tultitlán 185, Valle de Chalco 231, Villa Nicolás Romero 69, y 848 del municipio de Zumpango.</w:t>
      </w:r>
    </w:p>
    <w:p w:rsidR="00AD2268" w:rsidRDefault="00AD2268">
      <w:pPr>
        <w:spacing w:after="0" w:line="360" w:lineRule="auto"/>
        <w:jc w:val="both"/>
        <w:rPr>
          <w:rFonts w:ascii="Arial" w:eastAsia="Arial" w:hAnsi="Arial" w:cs="Arial"/>
          <w:sz w:val="24"/>
          <w:szCs w:val="24"/>
        </w:rPr>
      </w:pPr>
    </w:p>
    <w:p w:rsidR="00DA439B" w:rsidRDefault="003B285F">
      <w:pPr>
        <w:spacing w:after="0" w:line="360" w:lineRule="auto"/>
        <w:jc w:val="both"/>
        <w:rPr>
          <w:rFonts w:ascii="Arial" w:eastAsia="Arial" w:hAnsi="Arial" w:cs="Arial"/>
          <w:sz w:val="24"/>
          <w:szCs w:val="24"/>
        </w:rPr>
      </w:pPr>
      <w:r>
        <w:rPr>
          <w:rFonts w:ascii="Arial" w:eastAsia="Arial" w:hAnsi="Arial" w:cs="Arial"/>
          <w:sz w:val="24"/>
          <w:szCs w:val="24"/>
        </w:rPr>
        <w:t>Por ello, el objeto de la presente iniciativa es generar las condiciones normativas necesarias a fin de integrar en la legislación aquellas viviendas que son de interés social pero que por una u otra razón el Código Financier</w:t>
      </w:r>
      <w:r w:rsidR="00DA439B">
        <w:rPr>
          <w:rFonts w:ascii="Arial" w:eastAsia="Arial" w:hAnsi="Arial" w:cs="Arial"/>
          <w:sz w:val="24"/>
          <w:szCs w:val="24"/>
        </w:rPr>
        <w:t>o</w:t>
      </w:r>
      <w:r>
        <w:rPr>
          <w:rFonts w:ascii="Arial" w:eastAsia="Arial" w:hAnsi="Arial" w:cs="Arial"/>
          <w:sz w:val="24"/>
          <w:szCs w:val="24"/>
        </w:rPr>
        <w:t xml:space="preserve"> no las tie</w:t>
      </w:r>
      <w:r w:rsidR="00DA439B">
        <w:rPr>
          <w:rFonts w:ascii="Arial" w:eastAsia="Arial" w:hAnsi="Arial" w:cs="Arial"/>
          <w:sz w:val="24"/>
          <w:szCs w:val="24"/>
        </w:rPr>
        <w:t>n</w:t>
      </w:r>
      <w:r>
        <w:rPr>
          <w:rFonts w:ascii="Arial" w:eastAsia="Arial" w:hAnsi="Arial" w:cs="Arial"/>
          <w:sz w:val="24"/>
          <w:szCs w:val="24"/>
        </w:rPr>
        <w:t xml:space="preserve">e previstas para brindar tarifas preferenciales como </w:t>
      </w:r>
      <w:r w:rsidR="00DA439B">
        <w:rPr>
          <w:rFonts w:ascii="Arial" w:eastAsia="Arial" w:hAnsi="Arial" w:cs="Arial"/>
          <w:sz w:val="24"/>
          <w:szCs w:val="24"/>
        </w:rPr>
        <w:t>viviendas populares al momento de realizar trámites ante el Instituto de la Función Registral del Estado de México; y así permitir que miles de familias tengan garantizada la seguridad jurídica de su patrimonio y puedan regularizar sus inmuebles con costos accesibles.</w:t>
      </w:r>
    </w:p>
    <w:p w:rsidR="00AD2268" w:rsidRDefault="00DA439B">
      <w:pPr>
        <w:spacing w:after="0" w:line="360" w:lineRule="auto"/>
        <w:jc w:val="both"/>
        <w:rPr>
          <w:rFonts w:ascii="Arial" w:eastAsia="Arial" w:hAnsi="Arial" w:cs="Arial"/>
          <w:sz w:val="24"/>
          <w:szCs w:val="24"/>
        </w:rPr>
      </w:pPr>
      <w:r>
        <w:rPr>
          <w:rFonts w:ascii="Arial" w:eastAsia="Arial" w:hAnsi="Arial" w:cs="Arial"/>
          <w:sz w:val="24"/>
          <w:szCs w:val="24"/>
        </w:rPr>
        <w:t xml:space="preserve"> </w:t>
      </w:r>
    </w:p>
    <w:p w:rsidR="00CD72F8" w:rsidRDefault="006A1287">
      <w:pPr>
        <w:spacing w:after="0" w:line="360" w:lineRule="auto"/>
        <w:jc w:val="both"/>
        <w:rPr>
          <w:rFonts w:ascii="Arial" w:eastAsia="Arial" w:hAnsi="Arial" w:cs="Arial"/>
          <w:sz w:val="24"/>
          <w:szCs w:val="24"/>
        </w:rPr>
      </w:pPr>
      <w:r>
        <w:rPr>
          <w:rFonts w:ascii="Arial" w:eastAsia="Arial" w:hAnsi="Arial" w:cs="Arial"/>
          <w:sz w:val="24"/>
          <w:szCs w:val="24"/>
        </w:rPr>
        <w:t xml:space="preserve">Por lo antes expuesto, someto a la consideración de esta Soberanía Popular, la presente iniciativa </w:t>
      </w:r>
      <w:r w:rsidR="007A4874">
        <w:rPr>
          <w:rFonts w:ascii="Arial" w:eastAsia="Arial" w:hAnsi="Arial" w:cs="Arial"/>
          <w:sz w:val="24"/>
          <w:szCs w:val="24"/>
        </w:rPr>
        <w:t xml:space="preserve">con proyecto de decreto para </w:t>
      </w:r>
      <w:proofErr w:type="gramStart"/>
      <w:r w:rsidR="007A4874">
        <w:rPr>
          <w:rFonts w:ascii="Arial" w:eastAsia="Arial" w:hAnsi="Arial" w:cs="Arial"/>
          <w:sz w:val="24"/>
          <w:szCs w:val="24"/>
        </w:rPr>
        <w:t>que</w:t>
      </w:r>
      <w:proofErr w:type="gramEnd"/>
      <w:r w:rsidR="007A4874">
        <w:rPr>
          <w:rFonts w:ascii="Arial" w:eastAsia="Arial" w:hAnsi="Arial" w:cs="Arial"/>
          <w:sz w:val="24"/>
          <w:szCs w:val="24"/>
        </w:rPr>
        <w:t xml:space="preserve"> de</w:t>
      </w:r>
      <w:r>
        <w:rPr>
          <w:rFonts w:ascii="Arial" w:eastAsia="Arial" w:hAnsi="Arial" w:cs="Arial"/>
          <w:sz w:val="24"/>
          <w:szCs w:val="24"/>
        </w:rPr>
        <w:t xml:space="preserve"> considerarla adecuada, se apruebe en sus</w:t>
      </w:r>
      <w:r w:rsidR="00DA439B">
        <w:rPr>
          <w:rFonts w:ascii="Arial" w:eastAsia="Arial" w:hAnsi="Arial" w:cs="Arial"/>
          <w:sz w:val="24"/>
          <w:szCs w:val="24"/>
        </w:rPr>
        <w:t xml:space="preserve"> términos</w:t>
      </w:r>
      <w:r>
        <w:rPr>
          <w:rFonts w:ascii="Arial" w:eastAsia="Arial" w:hAnsi="Arial" w:cs="Arial"/>
          <w:sz w:val="24"/>
          <w:szCs w:val="24"/>
        </w:rPr>
        <w:t>.</w:t>
      </w:r>
    </w:p>
    <w:p w:rsidR="007A4874" w:rsidRDefault="007A4874" w:rsidP="007A4874">
      <w:pPr>
        <w:tabs>
          <w:tab w:val="left" w:pos="3825"/>
        </w:tabs>
        <w:spacing w:after="0" w:line="360" w:lineRule="auto"/>
        <w:jc w:val="both"/>
        <w:rPr>
          <w:rFonts w:ascii="Arial" w:hAnsi="Arial" w:cs="Arial"/>
        </w:rPr>
      </w:pPr>
      <w:r>
        <w:rPr>
          <w:rFonts w:ascii="Arial" w:eastAsia="Arial" w:hAnsi="Arial" w:cs="Arial"/>
          <w:sz w:val="24"/>
          <w:szCs w:val="24"/>
        </w:rPr>
        <w:tab/>
      </w:r>
    </w:p>
    <w:p w:rsidR="007A4874" w:rsidRPr="0075721D" w:rsidRDefault="007A4874" w:rsidP="007A4874">
      <w:pPr>
        <w:spacing w:after="0" w:line="360" w:lineRule="auto"/>
        <w:jc w:val="both"/>
        <w:rPr>
          <w:rFonts w:ascii="Arial" w:hAnsi="Arial" w:cs="Arial"/>
        </w:rPr>
      </w:pPr>
    </w:p>
    <w:p w:rsidR="007A4874" w:rsidRDefault="007A4874" w:rsidP="007A4874">
      <w:pPr>
        <w:jc w:val="center"/>
        <w:rPr>
          <w:rFonts w:ascii="Arial" w:hAnsi="Arial" w:cs="Arial"/>
          <w:b/>
          <w:sz w:val="24"/>
        </w:rPr>
      </w:pPr>
      <w:r w:rsidRPr="0075721D">
        <w:rPr>
          <w:rFonts w:ascii="Arial" w:hAnsi="Arial" w:cs="Arial"/>
          <w:b/>
          <w:sz w:val="24"/>
        </w:rPr>
        <w:t>A</w:t>
      </w:r>
      <w:r>
        <w:rPr>
          <w:rFonts w:ascii="Arial" w:hAnsi="Arial" w:cs="Arial"/>
          <w:b/>
          <w:sz w:val="24"/>
        </w:rPr>
        <w:t xml:space="preserve"> </w:t>
      </w:r>
      <w:r w:rsidRPr="0075721D">
        <w:rPr>
          <w:rFonts w:ascii="Arial" w:hAnsi="Arial" w:cs="Arial"/>
          <w:b/>
          <w:sz w:val="24"/>
        </w:rPr>
        <w:t>T</w:t>
      </w:r>
      <w:r>
        <w:rPr>
          <w:rFonts w:ascii="Arial" w:hAnsi="Arial" w:cs="Arial"/>
          <w:b/>
          <w:sz w:val="24"/>
        </w:rPr>
        <w:t xml:space="preserve"> </w:t>
      </w:r>
      <w:r w:rsidRPr="0075721D">
        <w:rPr>
          <w:rFonts w:ascii="Arial" w:hAnsi="Arial" w:cs="Arial"/>
          <w:b/>
          <w:sz w:val="24"/>
        </w:rPr>
        <w:t>E</w:t>
      </w:r>
      <w:r>
        <w:rPr>
          <w:rFonts w:ascii="Arial" w:hAnsi="Arial" w:cs="Arial"/>
          <w:b/>
          <w:sz w:val="24"/>
        </w:rPr>
        <w:t xml:space="preserve"> </w:t>
      </w:r>
      <w:r w:rsidRPr="0075721D">
        <w:rPr>
          <w:rFonts w:ascii="Arial" w:hAnsi="Arial" w:cs="Arial"/>
          <w:b/>
          <w:sz w:val="24"/>
        </w:rPr>
        <w:t>N</w:t>
      </w:r>
      <w:r>
        <w:rPr>
          <w:rFonts w:ascii="Arial" w:hAnsi="Arial" w:cs="Arial"/>
          <w:b/>
          <w:sz w:val="24"/>
        </w:rPr>
        <w:t xml:space="preserve"> </w:t>
      </w:r>
      <w:r w:rsidRPr="0075721D">
        <w:rPr>
          <w:rFonts w:ascii="Arial" w:hAnsi="Arial" w:cs="Arial"/>
          <w:b/>
          <w:sz w:val="24"/>
        </w:rPr>
        <w:t>T</w:t>
      </w:r>
      <w:r>
        <w:rPr>
          <w:rFonts w:ascii="Arial" w:hAnsi="Arial" w:cs="Arial"/>
          <w:b/>
          <w:sz w:val="24"/>
        </w:rPr>
        <w:t xml:space="preserve"> </w:t>
      </w:r>
      <w:r w:rsidRPr="0075721D">
        <w:rPr>
          <w:rFonts w:ascii="Arial" w:hAnsi="Arial" w:cs="Arial"/>
          <w:b/>
          <w:sz w:val="24"/>
        </w:rPr>
        <w:t>A</w:t>
      </w:r>
      <w:r>
        <w:rPr>
          <w:rFonts w:ascii="Arial" w:hAnsi="Arial" w:cs="Arial"/>
          <w:b/>
          <w:sz w:val="24"/>
        </w:rPr>
        <w:t xml:space="preserve"> </w:t>
      </w:r>
      <w:r w:rsidRPr="0075721D">
        <w:rPr>
          <w:rFonts w:ascii="Arial" w:hAnsi="Arial" w:cs="Arial"/>
          <w:b/>
          <w:sz w:val="24"/>
        </w:rPr>
        <w:t>M</w:t>
      </w:r>
      <w:r>
        <w:rPr>
          <w:rFonts w:ascii="Arial" w:hAnsi="Arial" w:cs="Arial"/>
          <w:b/>
          <w:sz w:val="24"/>
        </w:rPr>
        <w:t xml:space="preserve"> </w:t>
      </w:r>
      <w:r w:rsidRPr="0075721D">
        <w:rPr>
          <w:rFonts w:ascii="Arial" w:hAnsi="Arial" w:cs="Arial"/>
          <w:b/>
          <w:sz w:val="24"/>
        </w:rPr>
        <w:t>E</w:t>
      </w:r>
      <w:r>
        <w:rPr>
          <w:rFonts w:ascii="Arial" w:hAnsi="Arial" w:cs="Arial"/>
          <w:b/>
          <w:sz w:val="24"/>
        </w:rPr>
        <w:t xml:space="preserve"> </w:t>
      </w:r>
      <w:r w:rsidRPr="0075721D">
        <w:rPr>
          <w:rFonts w:ascii="Arial" w:hAnsi="Arial" w:cs="Arial"/>
          <w:b/>
          <w:sz w:val="24"/>
        </w:rPr>
        <w:t>N</w:t>
      </w:r>
      <w:r>
        <w:rPr>
          <w:rFonts w:ascii="Arial" w:hAnsi="Arial" w:cs="Arial"/>
          <w:b/>
          <w:sz w:val="24"/>
        </w:rPr>
        <w:t xml:space="preserve"> </w:t>
      </w:r>
      <w:r w:rsidRPr="0075721D">
        <w:rPr>
          <w:rFonts w:ascii="Arial" w:hAnsi="Arial" w:cs="Arial"/>
          <w:b/>
          <w:sz w:val="24"/>
        </w:rPr>
        <w:t>T</w:t>
      </w:r>
      <w:r>
        <w:rPr>
          <w:rFonts w:ascii="Arial" w:hAnsi="Arial" w:cs="Arial"/>
          <w:b/>
          <w:sz w:val="24"/>
        </w:rPr>
        <w:t xml:space="preserve"> </w:t>
      </w:r>
      <w:r w:rsidRPr="0075721D">
        <w:rPr>
          <w:rFonts w:ascii="Arial" w:hAnsi="Arial" w:cs="Arial"/>
          <w:b/>
          <w:sz w:val="24"/>
        </w:rPr>
        <w:t>E</w:t>
      </w:r>
    </w:p>
    <w:p w:rsidR="007A4874" w:rsidRDefault="007A4874" w:rsidP="007A4874">
      <w:pPr>
        <w:jc w:val="center"/>
        <w:rPr>
          <w:rFonts w:ascii="Arial" w:hAnsi="Arial" w:cs="Arial"/>
          <w:b/>
          <w:sz w:val="24"/>
        </w:rPr>
      </w:pPr>
    </w:p>
    <w:p w:rsidR="007A4874" w:rsidRPr="0075721D" w:rsidRDefault="007A4874" w:rsidP="007A4874">
      <w:pPr>
        <w:jc w:val="center"/>
        <w:rPr>
          <w:rFonts w:ascii="Arial" w:hAnsi="Arial" w:cs="Arial"/>
          <w:b/>
          <w:sz w:val="24"/>
        </w:rPr>
      </w:pPr>
    </w:p>
    <w:p w:rsidR="007A4874" w:rsidRDefault="007A4874" w:rsidP="007A4874">
      <w:pPr>
        <w:spacing w:after="0"/>
        <w:jc w:val="center"/>
        <w:rPr>
          <w:rFonts w:ascii="Arial" w:hAnsi="Arial" w:cs="Arial"/>
          <w:b/>
          <w:sz w:val="24"/>
        </w:rPr>
      </w:pPr>
      <w:r w:rsidRPr="0075721D">
        <w:rPr>
          <w:rFonts w:ascii="Arial" w:hAnsi="Arial" w:cs="Arial"/>
          <w:b/>
          <w:sz w:val="24"/>
        </w:rPr>
        <w:t>DIP. MAX AGUSTÍN CORREA HERNANDEZ</w:t>
      </w:r>
    </w:p>
    <w:p w:rsidR="007A4874" w:rsidRDefault="007A4874" w:rsidP="007A4874">
      <w:pPr>
        <w:spacing w:after="0"/>
        <w:jc w:val="center"/>
        <w:rPr>
          <w:rFonts w:ascii="Arial" w:hAnsi="Arial" w:cs="Arial"/>
          <w:b/>
          <w:sz w:val="24"/>
        </w:rPr>
      </w:pPr>
      <w:r>
        <w:rPr>
          <w:rFonts w:ascii="Arial" w:hAnsi="Arial" w:cs="Arial"/>
          <w:b/>
          <w:sz w:val="24"/>
        </w:rPr>
        <w:t>DIPUTADO PRESENTANTE</w:t>
      </w:r>
    </w:p>
    <w:p w:rsidR="007A4874" w:rsidRPr="0075721D" w:rsidRDefault="007A4874" w:rsidP="007A4874">
      <w:pPr>
        <w:spacing w:after="0"/>
        <w:jc w:val="center"/>
        <w:rPr>
          <w:rFonts w:ascii="Arial" w:hAnsi="Arial" w:cs="Arial"/>
          <w:b/>
          <w:sz w:val="24"/>
        </w:rPr>
      </w:pPr>
    </w:p>
    <w:p w:rsidR="007A4874" w:rsidRDefault="007A4874" w:rsidP="007A4874">
      <w:pPr>
        <w:rPr>
          <w:rFonts w:ascii="Arial" w:hAnsi="Arial" w:cs="Arial"/>
          <w:sz w:val="24"/>
          <w:szCs w:val="24"/>
        </w:rPr>
      </w:pPr>
    </w:p>
    <w:tbl>
      <w:tblPr>
        <w:tblStyle w:val="TableNormal"/>
        <w:tblW w:w="7913" w:type="dxa"/>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054"/>
        <w:gridCol w:w="3859"/>
      </w:tblGrid>
      <w:tr w:rsidR="007A4874" w:rsidRPr="000610D7" w:rsidTr="00DC241B">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7A4874" w:rsidRDefault="007A4874" w:rsidP="00DC241B">
            <w:pPr>
              <w:pStyle w:val="Predeterminado"/>
              <w:tabs>
                <w:tab w:val="left" w:pos="708"/>
                <w:tab w:val="left" w:pos="1416"/>
                <w:tab w:val="left" w:pos="2124"/>
                <w:tab w:val="left" w:pos="2832"/>
                <w:tab w:val="left" w:pos="3540"/>
                <w:tab w:val="left" w:pos="3600"/>
              </w:tabs>
              <w:suppressAutoHyphens/>
              <w:spacing w:before="0" w:line="340" w:lineRule="atLeast"/>
              <w:rPr>
                <w:rStyle w:val="Ninguno"/>
                <w:rFonts w:ascii="Arial" w:hAnsi="Arial"/>
                <w:b/>
                <w:bCs/>
                <w:u w:color="000000"/>
                <w:lang w:val="es-ES_tradnl"/>
                <w14:textOutline w14:w="12700" w14:cap="flat" w14:cmpd="sng" w14:algn="ctr">
                  <w14:noFill/>
                  <w14:prstDash w14:val="solid"/>
                  <w14:miter w14:lim="400000"/>
                </w14:textOutline>
              </w:rPr>
            </w:pPr>
          </w:p>
          <w:p w:rsidR="007A4874" w:rsidRDefault="007A4874" w:rsidP="00DC241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A4874" w:rsidRDefault="007A4874" w:rsidP="00DC241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ANAIS MIRIAM BURGOS HERNÁNDEZ</w:t>
            </w:r>
          </w:p>
          <w:p w:rsidR="007A4874" w:rsidRDefault="007A4874" w:rsidP="00DC241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A4874" w:rsidRDefault="007A4874" w:rsidP="00DC241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A4874" w:rsidRPr="00B77456" w:rsidRDefault="007A4874" w:rsidP="00DC241B">
            <w:pPr>
              <w:pStyle w:val="Predeterminado"/>
              <w:tabs>
                <w:tab w:val="left" w:pos="708"/>
                <w:tab w:val="left" w:pos="1416"/>
                <w:tab w:val="left" w:pos="2124"/>
                <w:tab w:val="left" w:pos="2832"/>
                <w:tab w:val="left" w:pos="3540"/>
                <w:tab w:val="left" w:pos="3600"/>
              </w:tabs>
              <w:suppressAutoHyphens/>
              <w:spacing w:before="0" w:line="340" w:lineRule="atLeast"/>
              <w:jc w:val="center"/>
              <w:rPr>
                <w:rFonts w:ascii="Arial" w:hAnsi="Arial"/>
                <w:b/>
                <w:bCs/>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7A4874" w:rsidRDefault="007A4874" w:rsidP="00DC241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A4874" w:rsidRDefault="007A4874" w:rsidP="00DC241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A4874" w:rsidRDefault="007A4874" w:rsidP="00DC241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ADRIAN MANUEL GALICIA SALCEDA</w:t>
            </w:r>
          </w:p>
          <w:p w:rsidR="007A4874" w:rsidRDefault="007A4874" w:rsidP="00DC241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A4874" w:rsidRPr="000610D7" w:rsidRDefault="007A4874" w:rsidP="00DC241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A4874" w:rsidRPr="000610D7" w:rsidRDefault="007A4874" w:rsidP="00DC241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tc>
      </w:tr>
      <w:tr w:rsidR="007A4874" w:rsidRPr="000610D7" w:rsidTr="00DC241B">
        <w:trPr>
          <w:trHeight w:val="1343"/>
          <w:jc w:val="center"/>
        </w:trPr>
        <w:tc>
          <w:tcPr>
            <w:tcW w:w="4054" w:type="dxa"/>
            <w:tcBorders>
              <w:top w:val="nil"/>
              <w:left w:val="nil"/>
              <w:bottom w:val="nil"/>
              <w:right w:val="nil"/>
            </w:tcBorders>
            <w:shd w:val="clear" w:color="auto" w:fill="E9EEF7"/>
            <w:tcMar>
              <w:top w:w="80" w:type="dxa"/>
              <w:left w:w="80" w:type="dxa"/>
              <w:bottom w:w="80" w:type="dxa"/>
              <w:right w:w="80" w:type="dxa"/>
            </w:tcMar>
          </w:tcPr>
          <w:p w:rsidR="007A4874" w:rsidRDefault="007A4874" w:rsidP="00DC241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ELBA ALDANA DUARTE</w:t>
            </w:r>
          </w:p>
          <w:p w:rsidR="007A4874" w:rsidRDefault="007A4874" w:rsidP="00DC241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A4874" w:rsidRDefault="007A4874" w:rsidP="00DC241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A4874" w:rsidRDefault="007A4874" w:rsidP="00DC241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A4874" w:rsidRPr="000610D7" w:rsidRDefault="007A4874" w:rsidP="00DC241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E9EEF7"/>
            <w:tcMar>
              <w:top w:w="80" w:type="dxa"/>
              <w:left w:w="80" w:type="dxa"/>
              <w:bottom w:w="80" w:type="dxa"/>
              <w:right w:w="80" w:type="dxa"/>
            </w:tcMar>
          </w:tcPr>
          <w:p w:rsidR="007A4874" w:rsidRPr="000610D7" w:rsidRDefault="007A4874" w:rsidP="00DC241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AZUCENA CISNEROS COSS</w:t>
            </w:r>
          </w:p>
        </w:tc>
      </w:tr>
      <w:tr w:rsidR="007A4874" w:rsidRPr="000610D7" w:rsidTr="00DC241B">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7A4874" w:rsidRDefault="007A4874" w:rsidP="00DC241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MAURILIO HERNÁNDEZ GONZÁLEZ</w:t>
            </w:r>
          </w:p>
          <w:p w:rsidR="007A4874" w:rsidRDefault="007A4874" w:rsidP="00DC241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A4874" w:rsidRDefault="007A4874" w:rsidP="00DC241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A4874" w:rsidRPr="000610D7" w:rsidRDefault="007A4874" w:rsidP="00DC241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7A4874" w:rsidRPr="000610D7" w:rsidRDefault="007A4874" w:rsidP="00DC241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 xml:space="preserve">MARCO ANTONIO CRUZ </w:t>
            </w:r>
            <w:proofErr w:type="spellStart"/>
            <w:r w:rsidRPr="000610D7">
              <w:rPr>
                <w:rStyle w:val="Ninguno"/>
                <w:rFonts w:ascii="Arial" w:hAnsi="Arial"/>
                <w:b/>
                <w:bCs/>
                <w:u w:color="000000"/>
                <w:lang w:val="es-ES_tradnl"/>
                <w14:textOutline w14:w="12700" w14:cap="flat" w14:cmpd="sng" w14:algn="ctr">
                  <w14:noFill/>
                  <w14:prstDash w14:val="solid"/>
                  <w14:miter w14:lim="400000"/>
                </w14:textOutline>
              </w:rPr>
              <w:t>CRUZ</w:t>
            </w:r>
            <w:proofErr w:type="spellEnd"/>
          </w:p>
        </w:tc>
      </w:tr>
      <w:tr w:rsidR="007A4874" w:rsidRPr="000610D7" w:rsidTr="00DC241B">
        <w:trPr>
          <w:trHeight w:val="1652"/>
          <w:jc w:val="center"/>
        </w:trPr>
        <w:tc>
          <w:tcPr>
            <w:tcW w:w="4054" w:type="dxa"/>
            <w:tcBorders>
              <w:top w:val="nil"/>
              <w:left w:val="nil"/>
              <w:bottom w:val="nil"/>
              <w:right w:val="nil"/>
            </w:tcBorders>
            <w:shd w:val="clear" w:color="auto" w:fill="E9EEF7"/>
            <w:tcMar>
              <w:top w:w="80" w:type="dxa"/>
              <w:left w:w="80" w:type="dxa"/>
              <w:bottom w:w="80" w:type="dxa"/>
              <w:right w:w="80" w:type="dxa"/>
            </w:tcMar>
          </w:tcPr>
          <w:p w:rsidR="007A4874" w:rsidRDefault="007A4874" w:rsidP="00DC241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MARIO ARIEL JUAREZ RODRÍGUEZ</w:t>
            </w:r>
          </w:p>
          <w:p w:rsidR="007A4874" w:rsidRDefault="007A4874" w:rsidP="00DC241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A4874" w:rsidRDefault="007A4874" w:rsidP="00DC241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A4874" w:rsidRPr="000610D7" w:rsidRDefault="007A4874" w:rsidP="00DC241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E9EEF7"/>
            <w:tcMar>
              <w:top w:w="80" w:type="dxa"/>
              <w:left w:w="80" w:type="dxa"/>
              <w:bottom w:w="80" w:type="dxa"/>
              <w:right w:w="80" w:type="dxa"/>
            </w:tcMar>
          </w:tcPr>
          <w:p w:rsidR="007A4874" w:rsidRPr="000610D7" w:rsidRDefault="007A4874" w:rsidP="00DC241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FAUSTINO DE LA CRUZ PÉREZ</w:t>
            </w:r>
          </w:p>
          <w:p w:rsidR="007A4874" w:rsidRPr="000610D7" w:rsidRDefault="007A4874" w:rsidP="00DC241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tc>
      </w:tr>
      <w:tr w:rsidR="007A4874" w:rsidRPr="000610D7" w:rsidTr="00DC241B">
        <w:trPr>
          <w:trHeight w:val="787"/>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7A4874" w:rsidRPr="000610D7" w:rsidRDefault="007A4874" w:rsidP="00DC241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CAMILO MURILLO ZAVALA</w:t>
            </w:r>
          </w:p>
        </w:tc>
        <w:tc>
          <w:tcPr>
            <w:tcW w:w="3859" w:type="dxa"/>
            <w:tcBorders>
              <w:top w:val="nil"/>
              <w:left w:val="nil"/>
              <w:bottom w:val="nil"/>
              <w:right w:val="nil"/>
            </w:tcBorders>
            <w:shd w:val="clear" w:color="auto" w:fill="auto"/>
            <w:tcMar>
              <w:top w:w="80" w:type="dxa"/>
              <w:left w:w="80" w:type="dxa"/>
              <w:bottom w:w="80" w:type="dxa"/>
              <w:right w:w="80" w:type="dxa"/>
            </w:tcMar>
          </w:tcPr>
          <w:p w:rsidR="007A4874" w:rsidRPr="000610D7" w:rsidRDefault="007A4874" w:rsidP="00DC241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NAZARIO GUTIÉRREZ MARTÍNEZ</w:t>
            </w:r>
          </w:p>
        </w:tc>
      </w:tr>
      <w:tr w:rsidR="007A4874" w:rsidRPr="000610D7" w:rsidTr="00DC241B">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7A4874" w:rsidRDefault="007A4874" w:rsidP="00DC241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A4874" w:rsidRDefault="007A4874" w:rsidP="00DC241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A4874" w:rsidRPr="000610D7" w:rsidRDefault="007A4874" w:rsidP="00DC241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VALENTIN GONZÁLEZ BAUTISTA</w:t>
            </w:r>
          </w:p>
        </w:tc>
        <w:tc>
          <w:tcPr>
            <w:tcW w:w="3859" w:type="dxa"/>
            <w:tcBorders>
              <w:top w:val="nil"/>
              <w:left w:val="nil"/>
              <w:bottom w:val="nil"/>
              <w:right w:val="nil"/>
            </w:tcBorders>
            <w:shd w:val="clear" w:color="auto" w:fill="auto"/>
            <w:tcMar>
              <w:top w:w="80" w:type="dxa"/>
              <w:left w:w="80" w:type="dxa"/>
              <w:bottom w:w="80" w:type="dxa"/>
              <w:right w:w="80" w:type="dxa"/>
            </w:tcMar>
          </w:tcPr>
          <w:p w:rsidR="007A4874" w:rsidRDefault="007A4874" w:rsidP="00DC241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A4874" w:rsidRDefault="007A4874" w:rsidP="00DC241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A4874" w:rsidRPr="000610D7" w:rsidRDefault="007A4874" w:rsidP="00DC241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GERARDO ULLOA PÉREZ</w:t>
            </w:r>
          </w:p>
        </w:tc>
      </w:tr>
      <w:tr w:rsidR="007A4874" w:rsidRPr="000610D7" w:rsidTr="00DC241B">
        <w:trPr>
          <w:trHeight w:val="2363"/>
          <w:jc w:val="center"/>
        </w:trPr>
        <w:tc>
          <w:tcPr>
            <w:tcW w:w="4054" w:type="dxa"/>
            <w:tcBorders>
              <w:top w:val="nil"/>
              <w:left w:val="nil"/>
              <w:bottom w:val="nil"/>
              <w:right w:val="nil"/>
            </w:tcBorders>
            <w:shd w:val="clear" w:color="auto" w:fill="E9EEF7"/>
            <w:tcMar>
              <w:top w:w="80" w:type="dxa"/>
              <w:left w:w="80" w:type="dxa"/>
              <w:bottom w:w="80" w:type="dxa"/>
              <w:right w:w="80" w:type="dxa"/>
            </w:tcMar>
          </w:tcPr>
          <w:p w:rsidR="007A4874" w:rsidRDefault="007A4874" w:rsidP="00DC241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A4874" w:rsidRDefault="007A4874" w:rsidP="00DC241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A4874" w:rsidRPr="000610D7" w:rsidRDefault="007A4874" w:rsidP="00DC241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YESICA YANET ROJAS HERNÁNDEZ</w:t>
            </w:r>
          </w:p>
          <w:p w:rsidR="007A4874" w:rsidRPr="000610D7" w:rsidRDefault="007A4874" w:rsidP="00DC241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A4874" w:rsidRPr="000610D7" w:rsidRDefault="007A4874" w:rsidP="00DC241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A4874" w:rsidRDefault="007A4874" w:rsidP="00DC241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A4874" w:rsidRPr="000610D7" w:rsidRDefault="007A4874" w:rsidP="00DC241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MARIA DEL ROSARIO ELIZALDE VAZQUEZ</w:t>
            </w:r>
          </w:p>
        </w:tc>
        <w:tc>
          <w:tcPr>
            <w:tcW w:w="3859" w:type="dxa"/>
            <w:tcBorders>
              <w:top w:val="nil"/>
              <w:left w:val="nil"/>
              <w:bottom w:val="nil"/>
              <w:right w:val="nil"/>
            </w:tcBorders>
            <w:shd w:val="clear" w:color="auto" w:fill="E9EEF7"/>
            <w:tcMar>
              <w:top w:w="80" w:type="dxa"/>
              <w:left w:w="80" w:type="dxa"/>
              <w:bottom w:w="80" w:type="dxa"/>
              <w:right w:w="80" w:type="dxa"/>
            </w:tcMar>
          </w:tcPr>
          <w:p w:rsidR="007A4874" w:rsidRDefault="007A4874" w:rsidP="00DC241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A4874" w:rsidRDefault="007A4874" w:rsidP="00DC241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A4874" w:rsidRPr="000610D7" w:rsidRDefault="007A4874" w:rsidP="00DC241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 xml:space="preserve">BEATRIZ GARCÍA VILLEGAS </w:t>
            </w:r>
          </w:p>
          <w:p w:rsidR="007A4874" w:rsidRPr="000610D7" w:rsidRDefault="007A4874" w:rsidP="00DC241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A4874" w:rsidRDefault="007A4874" w:rsidP="00DC241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A4874" w:rsidRDefault="007A4874" w:rsidP="00DC241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A4874" w:rsidRPr="000610D7" w:rsidRDefault="007A4874" w:rsidP="00DC241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ROSA MARÍA ZETINA GONZÁLEZ</w:t>
            </w:r>
          </w:p>
        </w:tc>
      </w:tr>
      <w:tr w:rsidR="007A4874" w:rsidRPr="000610D7" w:rsidTr="00DC241B">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7A4874" w:rsidRDefault="007A4874" w:rsidP="00DC241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A4874" w:rsidRDefault="007A4874" w:rsidP="00DC241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A4874" w:rsidRDefault="007A4874" w:rsidP="00DC241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A4874" w:rsidRPr="000610D7" w:rsidRDefault="007A4874" w:rsidP="00DC241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DANIEL ANDRÉS SIBAJA GONZÁLEZ</w:t>
            </w:r>
          </w:p>
        </w:tc>
        <w:tc>
          <w:tcPr>
            <w:tcW w:w="3859" w:type="dxa"/>
            <w:tcBorders>
              <w:top w:val="nil"/>
              <w:left w:val="nil"/>
              <w:bottom w:val="nil"/>
              <w:right w:val="nil"/>
            </w:tcBorders>
            <w:shd w:val="clear" w:color="auto" w:fill="auto"/>
            <w:tcMar>
              <w:top w:w="80" w:type="dxa"/>
              <w:left w:w="80" w:type="dxa"/>
              <w:bottom w:w="80" w:type="dxa"/>
              <w:right w:w="80" w:type="dxa"/>
            </w:tcMar>
          </w:tcPr>
          <w:p w:rsidR="007A4874" w:rsidRDefault="007A4874" w:rsidP="00DC241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A4874" w:rsidRDefault="007A4874" w:rsidP="00DC241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A4874" w:rsidRDefault="007A4874" w:rsidP="00DC241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A4874" w:rsidRPr="000610D7" w:rsidRDefault="007A4874" w:rsidP="00DC241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KARINA LABASTIDA SOTELO</w:t>
            </w:r>
          </w:p>
        </w:tc>
      </w:tr>
      <w:tr w:rsidR="007A4874" w:rsidRPr="000610D7" w:rsidTr="00DC241B">
        <w:trPr>
          <w:trHeight w:val="787"/>
          <w:jc w:val="center"/>
        </w:trPr>
        <w:tc>
          <w:tcPr>
            <w:tcW w:w="4054" w:type="dxa"/>
            <w:tcBorders>
              <w:top w:val="nil"/>
              <w:left w:val="nil"/>
              <w:bottom w:val="nil"/>
              <w:right w:val="nil"/>
            </w:tcBorders>
            <w:shd w:val="clear" w:color="auto" w:fill="E9EEF7"/>
            <w:tcMar>
              <w:top w:w="80" w:type="dxa"/>
              <w:left w:w="80" w:type="dxa"/>
              <w:bottom w:w="80" w:type="dxa"/>
              <w:right w:w="80" w:type="dxa"/>
            </w:tcMar>
          </w:tcPr>
          <w:p w:rsidR="007A4874" w:rsidRDefault="007A4874" w:rsidP="00DC241B">
            <w:pPr>
              <w:jc w:val="center"/>
              <w:rPr>
                <w:rStyle w:val="Ninguno"/>
                <w:rFonts w:ascii="Arial" w:eastAsia="Helvetica Neue" w:hAnsi="Arial" w:cs="Helvetica Neue"/>
                <w:b/>
                <w:bCs/>
                <w:color w:val="000000"/>
                <w:u w:color="000000"/>
                <w:lang w:val="es-ES_tradnl"/>
                <w14:textOutline w14:w="12700" w14:cap="flat" w14:cmpd="sng" w14:algn="ctr">
                  <w14:noFill/>
                  <w14:prstDash w14:val="solid"/>
                  <w14:miter w14:lim="400000"/>
                </w14:textOutline>
              </w:rPr>
            </w:pPr>
          </w:p>
          <w:p w:rsidR="007A4874" w:rsidRDefault="007A4874" w:rsidP="00DC241B">
            <w:pPr>
              <w:spacing w:after="0"/>
              <w:jc w:val="center"/>
              <w:rPr>
                <w:rStyle w:val="Ninguno"/>
                <w:rFonts w:ascii="Arial" w:eastAsia="Helvetica Neue" w:hAnsi="Arial" w:cs="Helvetica Neue"/>
                <w:b/>
                <w:bCs/>
                <w:color w:val="000000"/>
                <w:u w:color="000000"/>
                <w:lang w:val="es-ES_tradnl"/>
                <w14:textOutline w14:w="12700" w14:cap="flat" w14:cmpd="sng" w14:algn="ctr">
                  <w14:noFill/>
                  <w14:prstDash w14:val="solid"/>
                  <w14:miter w14:lim="400000"/>
                </w14:textOutline>
              </w:rPr>
            </w:pPr>
          </w:p>
          <w:p w:rsidR="007A4874" w:rsidRDefault="007A4874" w:rsidP="00DC241B">
            <w:pPr>
              <w:spacing w:after="0"/>
              <w:jc w:val="center"/>
              <w:rPr>
                <w:rStyle w:val="Ninguno"/>
                <w:rFonts w:ascii="Arial" w:eastAsia="Helvetica Neue" w:hAnsi="Arial" w:cs="Helvetica Neue"/>
                <w:b/>
                <w:bCs/>
                <w:color w:val="000000"/>
                <w:sz w:val="24"/>
                <w:szCs w:val="24"/>
                <w:u w:color="000000"/>
                <w:lang w:val="es-ES_tradnl"/>
                <w14:textOutline w14:w="12700" w14:cap="flat" w14:cmpd="sng" w14:algn="ctr">
                  <w14:noFill/>
                  <w14:prstDash w14:val="solid"/>
                  <w14:miter w14:lim="400000"/>
                </w14:textOutline>
              </w:rPr>
            </w:pPr>
          </w:p>
          <w:p w:rsidR="007A4874" w:rsidRPr="000610D7" w:rsidRDefault="007A4874" w:rsidP="00DC241B">
            <w:pPr>
              <w:jc w:val="center"/>
              <w:rPr>
                <w:rStyle w:val="Ninguno"/>
                <w:rFonts w:ascii="Arial" w:eastAsia="Helvetica Neue" w:hAnsi="Arial" w:cs="Helvetica Neue"/>
                <w:b/>
                <w:bCs/>
                <w:color w:val="000000"/>
                <w:u w:color="000000"/>
                <w:lang w:val="es-ES_tradnl"/>
                <w14:textOutline w14:w="12700" w14:cap="flat" w14:cmpd="sng" w14:algn="ctr">
                  <w14:noFill/>
                  <w14:prstDash w14:val="solid"/>
                  <w14:miter w14:lim="400000"/>
                </w14:textOutline>
              </w:rPr>
            </w:pPr>
            <w:r w:rsidRPr="00D7226E">
              <w:rPr>
                <w:rStyle w:val="Ninguno"/>
                <w:rFonts w:ascii="Arial" w:eastAsia="Helvetica Neue" w:hAnsi="Arial" w:cs="Helvetica Neue"/>
                <w:b/>
                <w:bCs/>
                <w:color w:val="000000"/>
                <w:sz w:val="24"/>
                <w:szCs w:val="24"/>
                <w:u w:color="000000"/>
                <w:lang w:val="es-ES_tradnl"/>
                <w14:textOutline w14:w="12700" w14:cap="flat" w14:cmpd="sng" w14:algn="ctr">
                  <w14:noFill/>
                  <w14:prstDash w14:val="solid"/>
                  <w14:miter w14:lim="400000"/>
                </w14:textOutline>
              </w:rPr>
              <w:t>DIP. DIONICIO JORGE GARCÍA SÁNCHEZ</w:t>
            </w:r>
          </w:p>
        </w:tc>
        <w:tc>
          <w:tcPr>
            <w:tcW w:w="3859" w:type="dxa"/>
            <w:tcBorders>
              <w:top w:val="nil"/>
              <w:left w:val="nil"/>
              <w:bottom w:val="nil"/>
              <w:right w:val="nil"/>
            </w:tcBorders>
            <w:shd w:val="clear" w:color="auto" w:fill="E9EEF7"/>
            <w:tcMar>
              <w:top w:w="80" w:type="dxa"/>
              <w:left w:w="80" w:type="dxa"/>
              <w:bottom w:w="80" w:type="dxa"/>
              <w:right w:w="80" w:type="dxa"/>
            </w:tcMar>
          </w:tcPr>
          <w:p w:rsidR="007A4874" w:rsidRDefault="007A4874" w:rsidP="00DC241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A4874" w:rsidRDefault="007A4874" w:rsidP="00DC241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A4874" w:rsidRDefault="007A4874" w:rsidP="00DC241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A4874" w:rsidRPr="000610D7" w:rsidRDefault="007A4874" w:rsidP="00DC241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ISAAC MARTÍN MONTOYA MÁRQUEZ</w:t>
            </w:r>
          </w:p>
        </w:tc>
      </w:tr>
      <w:tr w:rsidR="007A4874" w:rsidRPr="000610D7" w:rsidTr="00DC241B">
        <w:trPr>
          <w:trHeight w:val="354"/>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7A4874" w:rsidRPr="000610D7" w:rsidRDefault="007A4874" w:rsidP="00DC241B">
            <w:pPr>
              <w:rPr>
                <w:rStyle w:val="Ninguno"/>
                <w:rFonts w:ascii="Arial" w:eastAsia="Helvetica Neue" w:hAnsi="Arial" w:cs="Helvetica Neue"/>
                <w:b/>
                <w:bCs/>
                <w:color w:val="000000"/>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7A4874" w:rsidRPr="000610D7" w:rsidRDefault="007A4874" w:rsidP="00DC241B">
            <w:pPr>
              <w:rPr>
                <w:rStyle w:val="Ninguno"/>
                <w:rFonts w:ascii="Arial" w:eastAsia="Helvetica Neue" w:hAnsi="Arial" w:cs="Helvetica Neue"/>
                <w:b/>
                <w:bCs/>
                <w:color w:val="000000"/>
                <w:u w:color="000000"/>
                <w:lang w:val="es-ES_tradnl"/>
                <w14:textOutline w14:w="12700" w14:cap="flat" w14:cmpd="sng" w14:algn="ctr">
                  <w14:noFill/>
                  <w14:prstDash w14:val="solid"/>
                  <w14:miter w14:lim="400000"/>
                </w14:textOutline>
              </w:rPr>
            </w:pPr>
          </w:p>
        </w:tc>
      </w:tr>
      <w:tr w:rsidR="007A4874" w:rsidRPr="000610D7" w:rsidTr="00DC241B">
        <w:trPr>
          <w:trHeight w:val="2927"/>
          <w:jc w:val="center"/>
        </w:trPr>
        <w:tc>
          <w:tcPr>
            <w:tcW w:w="4054" w:type="dxa"/>
            <w:tcBorders>
              <w:top w:val="nil"/>
              <w:left w:val="nil"/>
              <w:bottom w:val="nil"/>
              <w:right w:val="nil"/>
            </w:tcBorders>
            <w:shd w:val="clear" w:color="auto" w:fill="E9EEF7"/>
            <w:tcMar>
              <w:top w:w="80" w:type="dxa"/>
              <w:left w:w="80" w:type="dxa"/>
              <w:bottom w:w="80" w:type="dxa"/>
              <w:right w:w="80" w:type="dxa"/>
            </w:tcMar>
          </w:tcPr>
          <w:p w:rsidR="007A4874" w:rsidRPr="000610D7" w:rsidRDefault="007A4874" w:rsidP="00DC241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A4874" w:rsidRPr="000610D7" w:rsidRDefault="007A4874" w:rsidP="00DC241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MÓNICA ANGÉLICA ÁLVAREZ NEMER</w:t>
            </w:r>
          </w:p>
          <w:p w:rsidR="007A4874" w:rsidRPr="000610D7" w:rsidRDefault="007A4874" w:rsidP="00DC241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A4874" w:rsidRPr="000610D7" w:rsidRDefault="007A4874" w:rsidP="00DC241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A4874" w:rsidRDefault="007A4874" w:rsidP="00DC241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A4874" w:rsidRPr="000610D7" w:rsidRDefault="007A4874" w:rsidP="00DC241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C1150E">
              <w:rPr>
                <w:rStyle w:val="Ninguno"/>
                <w:rFonts w:ascii="Arial" w:hAnsi="Arial"/>
                <w:b/>
                <w:bCs/>
                <w:u w:color="000000"/>
                <w:lang w:val="es-ES_tradnl"/>
                <w14:textOutline w14:w="12700" w14:cap="flat" w14:cmpd="sng" w14:algn="ctr">
                  <w14:noFill/>
                  <w14:prstDash w14:val="solid"/>
                  <w14:miter w14:lim="400000"/>
                </w14:textOutline>
              </w:rPr>
              <w:t>ABRAHAM SARONE CAMPOS</w:t>
            </w:r>
          </w:p>
        </w:tc>
        <w:tc>
          <w:tcPr>
            <w:tcW w:w="3859" w:type="dxa"/>
            <w:tcBorders>
              <w:top w:val="nil"/>
              <w:left w:val="nil"/>
              <w:bottom w:val="nil"/>
              <w:right w:val="nil"/>
            </w:tcBorders>
            <w:shd w:val="clear" w:color="auto" w:fill="E9EEF7"/>
            <w:tcMar>
              <w:top w:w="80" w:type="dxa"/>
              <w:left w:w="80" w:type="dxa"/>
              <w:bottom w:w="80" w:type="dxa"/>
              <w:right w:w="80" w:type="dxa"/>
            </w:tcMar>
          </w:tcPr>
          <w:p w:rsidR="007A4874" w:rsidRDefault="007A4874" w:rsidP="00DC241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A4874" w:rsidRPr="000610D7" w:rsidRDefault="007A4874" w:rsidP="00DC241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LUZ MA. HERNÁNDEZ BERMUDEZ</w:t>
            </w:r>
          </w:p>
          <w:p w:rsidR="007A4874" w:rsidRPr="000610D7" w:rsidRDefault="007A4874" w:rsidP="00DC241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A4874" w:rsidRPr="000610D7" w:rsidRDefault="007A4874" w:rsidP="00DC241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A4874" w:rsidRDefault="007A4874" w:rsidP="00DC241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A4874" w:rsidRPr="000610D7" w:rsidRDefault="007A4874" w:rsidP="00DC241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34063B">
              <w:rPr>
                <w:rStyle w:val="Ninguno"/>
                <w:rFonts w:ascii="Arial" w:hAnsi="Arial"/>
                <w:b/>
                <w:bCs/>
                <w:u w:color="000000"/>
                <w:lang w:val="es-ES_tradnl"/>
                <w14:textOutline w14:w="12700" w14:cap="flat" w14:cmpd="sng" w14:algn="ctr">
                  <w14:noFill/>
                  <w14:prstDash w14:val="solid"/>
                  <w14:miter w14:lim="400000"/>
                </w14:textOutline>
              </w:rPr>
              <w:t>ALICIA MERCADO MORENO</w:t>
            </w:r>
          </w:p>
        </w:tc>
      </w:tr>
      <w:tr w:rsidR="007A4874" w:rsidRPr="000610D7" w:rsidTr="00DC241B">
        <w:trPr>
          <w:trHeight w:val="2023"/>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7A4874" w:rsidRPr="000610D7" w:rsidRDefault="007A4874" w:rsidP="00DC241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A4874" w:rsidRPr="000610D7" w:rsidRDefault="007A4874" w:rsidP="00DC241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A4874" w:rsidRDefault="007A4874" w:rsidP="00DC241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A4874" w:rsidRPr="000610D7" w:rsidRDefault="007A4874" w:rsidP="00DC241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944A41">
              <w:rPr>
                <w:rStyle w:val="Ninguno"/>
                <w:rFonts w:ascii="Arial" w:hAnsi="Arial"/>
                <w:b/>
                <w:bCs/>
                <w:u w:color="000000"/>
                <w:lang w:val="es-ES_tradnl"/>
                <w14:textOutline w14:w="12700" w14:cap="flat" w14:cmpd="sng" w14:algn="ctr">
                  <w14:noFill/>
                  <w14:prstDash w14:val="solid"/>
                  <w14:miter w14:lim="400000"/>
                </w14:textOutline>
              </w:rPr>
              <w:t>LOURDES JEZABEL DELGADO FLORES</w:t>
            </w:r>
          </w:p>
        </w:tc>
        <w:tc>
          <w:tcPr>
            <w:tcW w:w="3859" w:type="dxa"/>
            <w:tcBorders>
              <w:top w:val="nil"/>
              <w:left w:val="nil"/>
              <w:bottom w:val="nil"/>
              <w:right w:val="nil"/>
            </w:tcBorders>
            <w:shd w:val="clear" w:color="auto" w:fill="auto"/>
            <w:tcMar>
              <w:top w:w="80" w:type="dxa"/>
              <w:left w:w="80" w:type="dxa"/>
              <w:bottom w:w="80" w:type="dxa"/>
              <w:right w:w="80" w:type="dxa"/>
            </w:tcMar>
          </w:tcPr>
          <w:p w:rsidR="007A4874" w:rsidRPr="000610D7" w:rsidRDefault="007A4874" w:rsidP="00DC241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A4874" w:rsidRDefault="007A4874" w:rsidP="00DC241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A4874" w:rsidRDefault="007A4874" w:rsidP="00DC241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A4874" w:rsidRDefault="007A4874" w:rsidP="00DC241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5F0833">
              <w:rPr>
                <w:rStyle w:val="Ninguno"/>
                <w:rFonts w:ascii="Arial" w:hAnsi="Arial"/>
                <w:b/>
                <w:bCs/>
                <w:u w:color="000000"/>
                <w:lang w:val="es-ES_tradnl"/>
                <w14:textOutline w14:w="12700" w14:cap="flat" w14:cmpd="sng" w14:algn="ctr">
                  <w14:noFill/>
                  <w14:prstDash w14:val="solid"/>
                  <w14:miter w14:lim="400000"/>
                </w14:textOutline>
              </w:rPr>
              <w:t>EDITH MARISOL MERCADO TORRES</w:t>
            </w:r>
          </w:p>
          <w:p w:rsidR="007A4874" w:rsidRDefault="007A4874" w:rsidP="00DC241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A4874" w:rsidRDefault="007A4874" w:rsidP="00DC241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A4874" w:rsidRDefault="007A4874" w:rsidP="00DC241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A4874" w:rsidRPr="000610D7" w:rsidRDefault="007A4874" w:rsidP="00DC241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tc>
      </w:tr>
      <w:tr w:rsidR="007A4874" w:rsidTr="00DC241B">
        <w:trPr>
          <w:trHeight w:val="1343"/>
          <w:jc w:val="center"/>
        </w:trPr>
        <w:tc>
          <w:tcPr>
            <w:tcW w:w="4054" w:type="dxa"/>
            <w:tcBorders>
              <w:top w:val="nil"/>
              <w:left w:val="nil"/>
              <w:bottom w:val="nil"/>
              <w:right w:val="nil"/>
            </w:tcBorders>
            <w:shd w:val="clear" w:color="auto" w:fill="E9EEF7"/>
            <w:tcMar>
              <w:top w:w="80" w:type="dxa"/>
              <w:left w:w="80" w:type="dxa"/>
              <w:bottom w:w="80" w:type="dxa"/>
              <w:right w:w="80" w:type="dxa"/>
            </w:tcMar>
          </w:tcPr>
          <w:p w:rsidR="007A4874" w:rsidRDefault="007A4874" w:rsidP="00DC241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DIP. EMILIANO AGUIRRE CRUZ</w:t>
            </w:r>
          </w:p>
          <w:p w:rsidR="007A4874" w:rsidRDefault="007A4874" w:rsidP="00DC241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7A4874" w:rsidRPr="000610D7" w:rsidRDefault="007A4874" w:rsidP="00DC241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E9EEF7"/>
            <w:tcMar>
              <w:top w:w="80" w:type="dxa"/>
              <w:left w:w="80" w:type="dxa"/>
              <w:bottom w:w="80" w:type="dxa"/>
              <w:right w:w="80" w:type="dxa"/>
            </w:tcMar>
          </w:tcPr>
          <w:p w:rsidR="007A4874" w:rsidRDefault="007A4874" w:rsidP="00DC241B">
            <w:pPr>
              <w:pStyle w:val="Predeterminado"/>
              <w:tabs>
                <w:tab w:val="left" w:pos="708"/>
                <w:tab w:val="left" w:pos="1416"/>
                <w:tab w:val="left" w:pos="2124"/>
                <w:tab w:val="left" w:pos="2832"/>
                <w:tab w:val="left" w:pos="3540"/>
                <w:tab w:val="left" w:pos="3600"/>
              </w:tabs>
              <w:suppressAutoHyphens/>
              <w:spacing w:before="0" w:line="340" w:lineRule="atLeast"/>
              <w:jc w:val="cente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MA</w:t>
            </w:r>
            <w:r>
              <w:rPr>
                <w:rStyle w:val="Ninguno"/>
                <w:rFonts w:ascii="Arial" w:hAnsi="Arial"/>
                <w:b/>
                <w:bCs/>
                <w:u w:color="000000"/>
                <w:lang w:val="es-ES_tradnl"/>
                <w14:textOutline w14:w="12700" w14:cap="flat" w14:cmpd="sng" w14:algn="ctr">
                  <w14:noFill/>
                  <w14:prstDash w14:val="solid"/>
                  <w14:miter w14:lim="400000"/>
                </w14:textOutline>
              </w:rPr>
              <w:t>RÍA DEL CARMEN DE LA ROSA MENDO</w:t>
            </w:r>
            <w:r w:rsidRPr="000610D7">
              <w:rPr>
                <w:rStyle w:val="Ninguno"/>
                <w:rFonts w:ascii="Arial" w:hAnsi="Arial"/>
                <w:b/>
                <w:bCs/>
                <w:u w:color="000000"/>
                <w:lang w:val="es-ES_tradnl"/>
                <w14:textOutline w14:w="12700" w14:cap="flat" w14:cmpd="sng" w14:algn="ctr">
                  <w14:noFill/>
                  <w14:prstDash w14:val="solid"/>
                  <w14:miter w14:lim="400000"/>
                </w14:textOutline>
              </w:rPr>
              <w:t>ZA</w:t>
            </w:r>
          </w:p>
        </w:tc>
      </w:tr>
      <w:tr w:rsidR="007A4874" w:rsidTr="00DC241B">
        <w:trPr>
          <w:trHeight w:val="80"/>
          <w:jc w:val="center"/>
        </w:trPr>
        <w:tc>
          <w:tcPr>
            <w:tcW w:w="4054" w:type="dxa"/>
            <w:tcBorders>
              <w:top w:val="nil"/>
              <w:left w:val="nil"/>
              <w:bottom w:val="nil"/>
              <w:right w:val="nil"/>
            </w:tcBorders>
            <w:shd w:val="clear" w:color="auto" w:fill="E9EEF7"/>
            <w:tcMar>
              <w:top w:w="80" w:type="dxa"/>
              <w:left w:w="80" w:type="dxa"/>
              <w:bottom w:w="80" w:type="dxa"/>
              <w:right w:w="80" w:type="dxa"/>
            </w:tcMar>
          </w:tcPr>
          <w:p w:rsidR="007A4874" w:rsidRPr="000610D7" w:rsidRDefault="007A4874" w:rsidP="00DC241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E9EEF7"/>
            <w:tcMar>
              <w:top w:w="80" w:type="dxa"/>
              <w:left w:w="80" w:type="dxa"/>
              <w:bottom w:w="80" w:type="dxa"/>
              <w:right w:w="80" w:type="dxa"/>
            </w:tcMar>
          </w:tcPr>
          <w:p w:rsidR="007A4874" w:rsidRDefault="007A4874" w:rsidP="00DC241B">
            <w:pPr>
              <w:pStyle w:val="Predeterminado"/>
              <w:tabs>
                <w:tab w:val="left" w:pos="708"/>
                <w:tab w:val="left" w:pos="1416"/>
                <w:tab w:val="left" w:pos="2124"/>
                <w:tab w:val="left" w:pos="2832"/>
                <w:tab w:val="left" w:pos="3540"/>
                <w:tab w:val="left" w:pos="3600"/>
              </w:tabs>
              <w:suppressAutoHyphens/>
              <w:spacing w:before="0" w:line="340" w:lineRule="atLeast"/>
              <w:jc w:val="center"/>
            </w:pPr>
          </w:p>
        </w:tc>
      </w:tr>
    </w:tbl>
    <w:p w:rsidR="007A4874" w:rsidRDefault="007A4874" w:rsidP="007A4874">
      <w:pPr>
        <w:rPr>
          <w:rFonts w:ascii="Arial" w:hAnsi="Arial" w:cs="Arial"/>
          <w:sz w:val="24"/>
          <w:szCs w:val="24"/>
        </w:rPr>
      </w:pPr>
    </w:p>
    <w:p w:rsidR="007A4874" w:rsidRDefault="007A4874" w:rsidP="007A4874">
      <w:pPr>
        <w:tabs>
          <w:tab w:val="left" w:pos="3825"/>
        </w:tabs>
        <w:spacing w:after="0" w:line="360" w:lineRule="auto"/>
        <w:jc w:val="both"/>
        <w:rPr>
          <w:rFonts w:ascii="Arial" w:eastAsia="Arial" w:hAnsi="Arial" w:cs="Arial"/>
          <w:sz w:val="24"/>
          <w:szCs w:val="24"/>
        </w:rPr>
      </w:pPr>
    </w:p>
    <w:p w:rsidR="007A4874" w:rsidRDefault="007A4874" w:rsidP="007A4874">
      <w:pPr>
        <w:jc w:val="center"/>
        <w:rPr>
          <w:rFonts w:ascii="Arial" w:hAnsi="Arial" w:cs="Arial"/>
          <w:b/>
          <w:sz w:val="24"/>
          <w:szCs w:val="24"/>
        </w:rPr>
      </w:pPr>
      <w:r w:rsidRPr="000D43F9">
        <w:rPr>
          <w:rFonts w:ascii="Arial" w:hAnsi="Arial" w:cs="Arial"/>
          <w:b/>
          <w:sz w:val="24"/>
          <w:szCs w:val="24"/>
        </w:rPr>
        <w:t>PROYECTO DE DECRETO.</w:t>
      </w:r>
    </w:p>
    <w:p w:rsidR="007A4874" w:rsidRPr="0075721D" w:rsidRDefault="007A4874" w:rsidP="007A4874">
      <w:pPr>
        <w:spacing w:after="0"/>
        <w:jc w:val="both"/>
        <w:rPr>
          <w:rFonts w:ascii="Arial" w:hAnsi="Arial" w:cs="Arial"/>
          <w:b/>
          <w:sz w:val="24"/>
        </w:rPr>
      </w:pPr>
      <w:r w:rsidRPr="0075721D">
        <w:rPr>
          <w:rFonts w:ascii="Arial" w:hAnsi="Arial" w:cs="Arial"/>
          <w:b/>
          <w:sz w:val="24"/>
        </w:rPr>
        <w:t xml:space="preserve">DECRETO NÚMERO:  </w:t>
      </w:r>
      <w:r w:rsidRPr="0075721D">
        <w:rPr>
          <w:rFonts w:ascii="Arial" w:hAnsi="Arial" w:cs="Arial"/>
          <w:b/>
          <w:sz w:val="24"/>
        </w:rPr>
        <w:tab/>
      </w:r>
    </w:p>
    <w:p w:rsidR="007A4874" w:rsidRPr="0075721D" w:rsidRDefault="007A4874" w:rsidP="007A4874">
      <w:pPr>
        <w:spacing w:after="0"/>
        <w:jc w:val="both"/>
        <w:rPr>
          <w:rFonts w:ascii="Arial" w:hAnsi="Arial" w:cs="Arial"/>
          <w:b/>
          <w:sz w:val="24"/>
        </w:rPr>
      </w:pPr>
      <w:r w:rsidRPr="0075721D">
        <w:rPr>
          <w:rFonts w:ascii="Arial" w:hAnsi="Arial" w:cs="Arial"/>
          <w:b/>
          <w:sz w:val="24"/>
        </w:rPr>
        <w:t>LA LX</w:t>
      </w:r>
      <w:r w:rsidR="004C535C">
        <w:rPr>
          <w:rFonts w:ascii="Arial" w:hAnsi="Arial" w:cs="Arial"/>
          <w:b/>
          <w:sz w:val="24"/>
        </w:rPr>
        <w:t>I</w:t>
      </w:r>
      <w:r w:rsidRPr="0075721D">
        <w:rPr>
          <w:rFonts w:ascii="Arial" w:hAnsi="Arial" w:cs="Arial"/>
          <w:b/>
          <w:sz w:val="24"/>
        </w:rPr>
        <w:t xml:space="preserve"> LEGISLATURA DEL </w:t>
      </w:r>
    </w:p>
    <w:p w:rsidR="007A4874" w:rsidRPr="0075721D" w:rsidRDefault="007A4874" w:rsidP="007A4874">
      <w:pPr>
        <w:spacing w:after="0"/>
        <w:jc w:val="both"/>
        <w:rPr>
          <w:rFonts w:ascii="Arial" w:hAnsi="Arial" w:cs="Arial"/>
          <w:b/>
          <w:sz w:val="24"/>
        </w:rPr>
      </w:pPr>
      <w:r w:rsidRPr="0075721D">
        <w:rPr>
          <w:rFonts w:ascii="Arial" w:hAnsi="Arial" w:cs="Arial"/>
          <w:b/>
          <w:sz w:val="24"/>
        </w:rPr>
        <w:t xml:space="preserve">ESTADO LIBRE Y SOBERANO DE MÉXICO </w:t>
      </w:r>
    </w:p>
    <w:p w:rsidR="007A4874" w:rsidRPr="0075721D" w:rsidRDefault="007A4874" w:rsidP="007A4874">
      <w:pPr>
        <w:spacing w:after="0"/>
        <w:jc w:val="both"/>
        <w:rPr>
          <w:rFonts w:ascii="Arial" w:hAnsi="Arial" w:cs="Arial"/>
          <w:b/>
          <w:sz w:val="24"/>
        </w:rPr>
      </w:pPr>
      <w:r w:rsidRPr="0075721D">
        <w:rPr>
          <w:rFonts w:ascii="Arial" w:hAnsi="Arial" w:cs="Arial"/>
          <w:b/>
          <w:sz w:val="24"/>
        </w:rPr>
        <w:t>DECRETA:</w:t>
      </w:r>
    </w:p>
    <w:p w:rsidR="007A4874" w:rsidRDefault="007A4874" w:rsidP="007A4874">
      <w:pPr>
        <w:jc w:val="both"/>
        <w:rPr>
          <w:rFonts w:ascii="Arial" w:hAnsi="Arial" w:cs="Arial"/>
          <w:sz w:val="24"/>
        </w:rPr>
      </w:pPr>
    </w:p>
    <w:p w:rsidR="00CD72F8" w:rsidRDefault="007A4874" w:rsidP="007A4874">
      <w:pPr>
        <w:tabs>
          <w:tab w:val="left" w:pos="3825"/>
        </w:tabs>
        <w:spacing w:after="0" w:line="360" w:lineRule="auto"/>
        <w:jc w:val="both"/>
        <w:rPr>
          <w:rFonts w:ascii="Arial" w:eastAsia="Arial" w:hAnsi="Arial" w:cs="Arial"/>
          <w:sz w:val="24"/>
          <w:szCs w:val="24"/>
        </w:rPr>
      </w:pPr>
      <w:r w:rsidRPr="0075721D">
        <w:rPr>
          <w:rFonts w:ascii="Arial" w:hAnsi="Arial" w:cs="Arial"/>
          <w:b/>
          <w:sz w:val="24"/>
        </w:rPr>
        <w:t>ARTÍCULO PRIMERO.</w:t>
      </w:r>
      <w:r w:rsidRPr="0075721D">
        <w:rPr>
          <w:rFonts w:ascii="Arial" w:hAnsi="Arial" w:cs="Arial"/>
          <w:sz w:val="24"/>
        </w:rPr>
        <w:t xml:space="preserve"> - S</w:t>
      </w:r>
      <w:r w:rsidR="006A1287">
        <w:rPr>
          <w:rFonts w:ascii="Arial" w:eastAsia="Arial" w:hAnsi="Arial" w:cs="Arial"/>
          <w:sz w:val="24"/>
          <w:szCs w:val="24"/>
        </w:rPr>
        <w:t>e reforman</w:t>
      </w:r>
      <w:r w:rsidR="00825372">
        <w:rPr>
          <w:rFonts w:ascii="Arial" w:eastAsia="Arial" w:hAnsi="Arial" w:cs="Arial"/>
          <w:sz w:val="24"/>
          <w:szCs w:val="24"/>
        </w:rPr>
        <w:t xml:space="preserve"> la fracción </w:t>
      </w:r>
      <w:r w:rsidR="002B756A">
        <w:rPr>
          <w:rFonts w:ascii="Arial" w:eastAsia="Arial" w:hAnsi="Arial" w:cs="Arial"/>
          <w:sz w:val="24"/>
          <w:szCs w:val="24"/>
        </w:rPr>
        <w:t xml:space="preserve">I incisos E) y H) segundo párrafo, la fracción II párrafos decimo primero y décimo tercero, y la fracción IV párrafo cuarto del artículo 95; el párrafo tercero del artículo 98; el numeral I incisos C) y D) ambos en su párrafo segundo del artículo 100; y el párrafo segundo del artículo 101, todos del </w:t>
      </w:r>
      <w:r w:rsidR="006A1287">
        <w:rPr>
          <w:rFonts w:ascii="Arial" w:eastAsia="Arial" w:hAnsi="Arial" w:cs="Arial"/>
          <w:sz w:val="24"/>
          <w:szCs w:val="24"/>
        </w:rPr>
        <w:t>Código Financiero del Estado de México y Municipios, para quedar como sigue:</w:t>
      </w:r>
    </w:p>
    <w:p w:rsidR="00CD72F8" w:rsidRDefault="00CD72F8">
      <w:pPr>
        <w:widowControl w:val="0"/>
        <w:spacing w:after="0" w:line="360" w:lineRule="auto"/>
        <w:jc w:val="both"/>
        <w:rPr>
          <w:rFonts w:ascii="Arial" w:eastAsia="Arial" w:hAnsi="Arial" w:cs="Arial"/>
          <w:sz w:val="24"/>
          <w:szCs w:val="24"/>
        </w:rPr>
      </w:pPr>
    </w:p>
    <w:p w:rsidR="00CD72F8" w:rsidRPr="002B756A" w:rsidRDefault="006A1287" w:rsidP="002B756A">
      <w:pPr>
        <w:widowControl w:val="0"/>
        <w:spacing w:after="0" w:line="360" w:lineRule="auto"/>
        <w:ind w:left="851" w:right="616"/>
        <w:jc w:val="both"/>
        <w:rPr>
          <w:rFonts w:ascii="Arial" w:eastAsia="Arial" w:hAnsi="Arial" w:cs="Arial"/>
          <w:b/>
          <w:sz w:val="24"/>
          <w:szCs w:val="24"/>
        </w:rPr>
      </w:pPr>
      <w:r w:rsidRPr="002B756A">
        <w:rPr>
          <w:rFonts w:ascii="Arial" w:eastAsia="Arial" w:hAnsi="Arial" w:cs="Arial"/>
          <w:b/>
          <w:sz w:val="24"/>
          <w:szCs w:val="24"/>
        </w:rPr>
        <w:t>Artículo 95.- …</w:t>
      </w:r>
    </w:p>
    <w:p w:rsidR="00CD72F8" w:rsidRPr="002B756A" w:rsidRDefault="006A1287" w:rsidP="002B756A">
      <w:pPr>
        <w:widowControl w:val="0"/>
        <w:spacing w:after="0" w:line="360" w:lineRule="auto"/>
        <w:ind w:left="851" w:right="616"/>
        <w:jc w:val="both"/>
        <w:rPr>
          <w:rFonts w:ascii="Arial" w:eastAsia="Arial" w:hAnsi="Arial" w:cs="Arial"/>
          <w:b/>
          <w:sz w:val="24"/>
          <w:szCs w:val="24"/>
        </w:rPr>
      </w:pPr>
      <w:r w:rsidRPr="002B756A">
        <w:rPr>
          <w:rFonts w:ascii="Arial" w:eastAsia="Arial" w:hAnsi="Arial" w:cs="Arial"/>
          <w:b/>
          <w:sz w:val="24"/>
          <w:szCs w:val="24"/>
        </w:rPr>
        <w:t>I. …</w:t>
      </w:r>
    </w:p>
    <w:p w:rsidR="002B756A" w:rsidRDefault="002B756A" w:rsidP="002B756A">
      <w:pPr>
        <w:widowControl w:val="0"/>
        <w:spacing w:after="0" w:line="360" w:lineRule="auto"/>
        <w:ind w:left="851" w:right="616"/>
        <w:jc w:val="both"/>
        <w:rPr>
          <w:rFonts w:ascii="Arial" w:eastAsia="Arial" w:hAnsi="Arial" w:cs="Arial"/>
          <w:b/>
          <w:sz w:val="24"/>
          <w:szCs w:val="24"/>
        </w:rPr>
      </w:pPr>
    </w:p>
    <w:p w:rsidR="00CD72F8" w:rsidRPr="002B756A" w:rsidRDefault="006A1287" w:rsidP="002B756A">
      <w:pPr>
        <w:widowControl w:val="0"/>
        <w:spacing w:after="0" w:line="360" w:lineRule="auto"/>
        <w:ind w:left="851" w:right="616"/>
        <w:jc w:val="both"/>
        <w:rPr>
          <w:rFonts w:ascii="Arial" w:eastAsia="Arial" w:hAnsi="Arial" w:cs="Arial"/>
          <w:b/>
          <w:sz w:val="24"/>
          <w:szCs w:val="24"/>
        </w:rPr>
      </w:pPr>
      <w:r w:rsidRPr="002B756A">
        <w:rPr>
          <w:rFonts w:ascii="Arial" w:eastAsia="Arial" w:hAnsi="Arial" w:cs="Arial"/>
          <w:b/>
          <w:sz w:val="24"/>
          <w:szCs w:val="24"/>
        </w:rPr>
        <w:t>…</w:t>
      </w:r>
    </w:p>
    <w:p w:rsidR="002B756A" w:rsidRDefault="002B756A" w:rsidP="002B756A">
      <w:pPr>
        <w:widowControl w:val="0"/>
        <w:spacing w:after="0" w:line="360" w:lineRule="auto"/>
        <w:ind w:left="851" w:right="616"/>
        <w:jc w:val="both"/>
        <w:rPr>
          <w:rFonts w:ascii="Arial" w:eastAsia="Arial" w:hAnsi="Arial" w:cs="Arial"/>
          <w:b/>
          <w:sz w:val="24"/>
          <w:szCs w:val="24"/>
        </w:rPr>
      </w:pPr>
    </w:p>
    <w:p w:rsidR="00CD72F8" w:rsidRDefault="006A1287" w:rsidP="002B756A">
      <w:pPr>
        <w:widowControl w:val="0"/>
        <w:spacing w:after="0" w:line="360" w:lineRule="auto"/>
        <w:ind w:left="851" w:right="616"/>
        <w:jc w:val="both"/>
        <w:rPr>
          <w:rFonts w:ascii="Arial" w:eastAsia="Arial" w:hAnsi="Arial" w:cs="Arial"/>
          <w:sz w:val="24"/>
          <w:szCs w:val="24"/>
        </w:rPr>
      </w:pPr>
      <w:r w:rsidRPr="002B756A">
        <w:rPr>
          <w:rFonts w:ascii="Arial" w:eastAsia="Arial" w:hAnsi="Arial" w:cs="Arial"/>
          <w:b/>
          <w:sz w:val="24"/>
          <w:szCs w:val="24"/>
        </w:rPr>
        <w:t>E)</w:t>
      </w:r>
      <w:r>
        <w:rPr>
          <w:rFonts w:ascii="Arial" w:eastAsia="Arial" w:hAnsi="Arial" w:cs="Arial"/>
          <w:sz w:val="24"/>
          <w:szCs w:val="24"/>
        </w:rPr>
        <w:t xml:space="preserve"> Tratándose del registro de actos que constituyan compraventa a plazos, con reserva de dominio o cualquier otra condición resolutoria o suspensiva, constitución de fideicomiso traslativo de dominio, transmisión de dominio en ejecución de fideicomiso y transmisión de propiedad o posesión, relacionados con viviendas de interés social, social progresiva o popular</w:t>
      </w:r>
      <w:r>
        <w:rPr>
          <w:rFonts w:ascii="Arial" w:eastAsia="Arial" w:hAnsi="Arial" w:cs="Arial"/>
          <w:b/>
          <w:sz w:val="24"/>
          <w:szCs w:val="24"/>
        </w:rPr>
        <w:t xml:space="preserve"> o financiadas por el Fideicomiso Fondo Nacional de Habitaciones Populares o los extintos Fideicomiso de Liquidación del Patrimonio Inmobiliario y Programa Fraccionamiento Popular Ecatepec</w:t>
      </w:r>
      <w:r>
        <w:rPr>
          <w:rFonts w:ascii="Arial" w:eastAsia="Arial" w:hAnsi="Arial" w:cs="Arial"/>
          <w:sz w:val="24"/>
          <w:szCs w:val="24"/>
        </w:rPr>
        <w:t>, se pagarán por concepto de derechos. $97</w:t>
      </w:r>
    </w:p>
    <w:p w:rsidR="002B756A" w:rsidRDefault="002B756A" w:rsidP="002B756A">
      <w:pPr>
        <w:widowControl w:val="0"/>
        <w:spacing w:after="0" w:line="360" w:lineRule="auto"/>
        <w:ind w:left="851" w:right="616"/>
        <w:jc w:val="both"/>
        <w:rPr>
          <w:rFonts w:ascii="Arial" w:eastAsia="Arial" w:hAnsi="Arial" w:cs="Arial"/>
          <w:b/>
          <w:sz w:val="24"/>
          <w:szCs w:val="24"/>
        </w:rPr>
      </w:pPr>
    </w:p>
    <w:p w:rsidR="00CD72F8" w:rsidRPr="002B756A" w:rsidRDefault="006A1287" w:rsidP="002B756A">
      <w:pPr>
        <w:widowControl w:val="0"/>
        <w:spacing w:after="0" w:line="360" w:lineRule="auto"/>
        <w:ind w:left="851" w:right="616"/>
        <w:jc w:val="both"/>
        <w:rPr>
          <w:rFonts w:ascii="Arial" w:eastAsia="Arial" w:hAnsi="Arial" w:cs="Arial"/>
          <w:b/>
          <w:sz w:val="24"/>
          <w:szCs w:val="24"/>
        </w:rPr>
      </w:pPr>
      <w:r w:rsidRPr="002B756A">
        <w:rPr>
          <w:rFonts w:ascii="Arial" w:eastAsia="Arial" w:hAnsi="Arial" w:cs="Arial"/>
          <w:b/>
          <w:sz w:val="24"/>
          <w:szCs w:val="24"/>
        </w:rPr>
        <w:t>…</w:t>
      </w:r>
    </w:p>
    <w:p w:rsidR="002B756A" w:rsidRDefault="002B756A" w:rsidP="002B756A">
      <w:pPr>
        <w:widowControl w:val="0"/>
        <w:spacing w:after="0" w:line="360" w:lineRule="auto"/>
        <w:ind w:left="851" w:right="616"/>
        <w:jc w:val="both"/>
        <w:rPr>
          <w:rFonts w:ascii="Arial" w:eastAsia="Arial" w:hAnsi="Arial" w:cs="Arial"/>
          <w:b/>
          <w:sz w:val="24"/>
          <w:szCs w:val="24"/>
        </w:rPr>
      </w:pPr>
    </w:p>
    <w:p w:rsidR="00CD72F8" w:rsidRPr="002B756A" w:rsidRDefault="006A1287" w:rsidP="002B756A">
      <w:pPr>
        <w:widowControl w:val="0"/>
        <w:spacing w:after="0" w:line="360" w:lineRule="auto"/>
        <w:ind w:left="851" w:right="616"/>
        <w:jc w:val="both"/>
        <w:rPr>
          <w:rFonts w:ascii="Arial" w:eastAsia="Arial" w:hAnsi="Arial" w:cs="Arial"/>
          <w:b/>
          <w:sz w:val="24"/>
          <w:szCs w:val="24"/>
        </w:rPr>
      </w:pPr>
      <w:r w:rsidRPr="002B756A">
        <w:rPr>
          <w:rFonts w:ascii="Arial" w:eastAsia="Arial" w:hAnsi="Arial" w:cs="Arial"/>
          <w:b/>
          <w:sz w:val="24"/>
          <w:szCs w:val="24"/>
        </w:rPr>
        <w:t>H). …</w:t>
      </w:r>
    </w:p>
    <w:p w:rsidR="00CD72F8" w:rsidRDefault="006A1287" w:rsidP="002B756A">
      <w:pPr>
        <w:widowControl w:val="0"/>
        <w:spacing w:after="0" w:line="360" w:lineRule="auto"/>
        <w:ind w:left="851" w:right="616"/>
        <w:jc w:val="both"/>
        <w:rPr>
          <w:rFonts w:ascii="Arial" w:eastAsia="Arial" w:hAnsi="Arial" w:cs="Arial"/>
          <w:sz w:val="24"/>
          <w:szCs w:val="24"/>
        </w:rPr>
      </w:pPr>
      <w:r>
        <w:rPr>
          <w:rFonts w:ascii="Arial" w:eastAsia="Arial" w:hAnsi="Arial" w:cs="Arial"/>
          <w:sz w:val="24"/>
          <w:szCs w:val="24"/>
        </w:rPr>
        <w:t>Por las inscripciones o anotaciones de régimen de propiedad en condominio fraccionamiento, lotificación, relotificación o subdivisión de predios relacionados con vivienda de interés social, social progresiva o popular</w:t>
      </w:r>
      <w:r>
        <w:rPr>
          <w:rFonts w:ascii="Arial" w:eastAsia="Arial" w:hAnsi="Arial" w:cs="Arial"/>
          <w:b/>
          <w:sz w:val="24"/>
          <w:szCs w:val="24"/>
        </w:rPr>
        <w:t xml:space="preserve"> o financiadas por el Fideicomiso Fondo Nacional de Habitaciones Populares o los extintos Fideicomiso de Liquidación del Patrimonio Inmobiliario y Programa Fraccionamiento Popular Ecatepec</w:t>
      </w:r>
      <w:r>
        <w:rPr>
          <w:rFonts w:ascii="Arial" w:eastAsia="Arial" w:hAnsi="Arial" w:cs="Arial"/>
          <w:sz w:val="24"/>
          <w:szCs w:val="24"/>
        </w:rPr>
        <w:t>, se pagarán por concepto de derechos $203, por lote o vivienda resultante siempre y cuando conste de manera fehaciente la autorización expresa de que en los lotes o fracciones resultantes se construirán este tipo de viviendas, o que el condominio en su totalidad tendrá esa naturaleza.</w:t>
      </w:r>
    </w:p>
    <w:p w:rsidR="002B756A" w:rsidRDefault="002B756A" w:rsidP="002B756A">
      <w:pPr>
        <w:widowControl w:val="0"/>
        <w:spacing w:after="0" w:line="360" w:lineRule="auto"/>
        <w:ind w:left="851" w:right="616"/>
        <w:jc w:val="both"/>
        <w:rPr>
          <w:rFonts w:ascii="Arial" w:eastAsia="Arial" w:hAnsi="Arial" w:cs="Arial"/>
          <w:b/>
          <w:sz w:val="24"/>
          <w:szCs w:val="24"/>
        </w:rPr>
      </w:pPr>
    </w:p>
    <w:p w:rsidR="00CD72F8" w:rsidRPr="002B756A" w:rsidRDefault="006A1287" w:rsidP="002B756A">
      <w:pPr>
        <w:widowControl w:val="0"/>
        <w:spacing w:after="0" w:line="360" w:lineRule="auto"/>
        <w:ind w:left="851" w:right="616"/>
        <w:jc w:val="both"/>
        <w:rPr>
          <w:rFonts w:ascii="Arial" w:eastAsia="Arial" w:hAnsi="Arial" w:cs="Arial"/>
          <w:b/>
          <w:sz w:val="24"/>
          <w:szCs w:val="24"/>
        </w:rPr>
      </w:pPr>
      <w:r w:rsidRPr="002B756A">
        <w:rPr>
          <w:rFonts w:ascii="Arial" w:eastAsia="Arial" w:hAnsi="Arial" w:cs="Arial"/>
          <w:b/>
          <w:sz w:val="24"/>
          <w:szCs w:val="24"/>
        </w:rPr>
        <w:t>…</w:t>
      </w:r>
    </w:p>
    <w:p w:rsidR="002B756A" w:rsidRDefault="002B756A" w:rsidP="002B756A">
      <w:pPr>
        <w:widowControl w:val="0"/>
        <w:spacing w:after="0" w:line="360" w:lineRule="auto"/>
        <w:ind w:left="851" w:right="616"/>
        <w:jc w:val="both"/>
        <w:rPr>
          <w:rFonts w:ascii="Arial" w:eastAsia="Arial" w:hAnsi="Arial" w:cs="Arial"/>
          <w:b/>
          <w:sz w:val="24"/>
          <w:szCs w:val="24"/>
        </w:rPr>
      </w:pPr>
    </w:p>
    <w:p w:rsidR="00CD72F8" w:rsidRPr="002B756A" w:rsidRDefault="006A1287" w:rsidP="002B756A">
      <w:pPr>
        <w:widowControl w:val="0"/>
        <w:spacing w:after="0" w:line="360" w:lineRule="auto"/>
        <w:ind w:left="851" w:right="616"/>
        <w:jc w:val="both"/>
        <w:rPr>
          <w:rFonts w:ascii="Arial" w:eastAsia="Arial" w:hAnsi="Arial" w:cs="Arial"/>
          <w:b/>
          <w:sz w:val="24"/>
          <w:szCs w:val="24"/>
        </w:rPr>
      </w:pPr>
      <w:r w:rsidRPr="002B756A">
        <w:rPr>
          <w:rFonts w:ascii="Arial" w:eastAsia="Arial" w:hAnsi="Arial" w:cs="Arial"/>
          <w:b/>
          <w:sz w:val="24"/>
          <w:szCs w:val="24"/>
        </w:rPr>
        <w:t>II. …</w:t>
      </w:r>
    </w:p>
    <w:p w:rsidR="002B756A" w:rsidRDefault="002B756A" w:rsidP="002B756A">
      <w:pPr>
        <w:widowControl w:val="0"/>
        <w:spacing w:after="0" w:line="360" w:lineRule="auto"/>
        <w:ind w:left="851" w:right="616"/>
        <w:jc w:val="both"/>
        <w:rPr>
          <w:rFonts w:ascii="Arial" w:eastAsia="Arial" w:hAnsi="Arial" w:cs="Arial"/>
          <w:b/>
          <w:sz w:val="24"/>
          <w:szCs w:val="24"/>
        </w:rPr>
      </w:pPr>
    </w:p>
    <w:p w:rsidR="00CD72F8" w:rsidRPr="002B756A" w:rsidRDefault="006A1287" w:rsidP="002B756A">
      <w:pPr>
        <w:widowControl w:val="0"/>
        <w:spacing w:after="0" w:line="360" w:lineRule="auto"/>
        <w:ind w:left="851" w:right="616"/>
        <w:jc w:val="both"/>
        <w:rPr>
          <w:rFonts w:ascii="Arial" w:eastAsia="Arial" w:hAnsi="Arial" w:cs="Arial"/>
          <w:b/>
          <w:sz w:val="24"/>
          <w:szCs w:val="24"/>
        </w:rPr>
      </w:pPr>
      <w:r w:rsidRPr="002B756A">
        <w:rPr>
          <w:rFonts w:ascii="Arial" w:eastAsia="Arial" w:hAnsi="Arial" w:cs="Arial"/>
          <w:b/>
          <w:sz w:val="24"/>
          <w:szCs w:val="24"/>
        </w:rPr>
        <w:t>…</w:t>
      </w:r>
    </w:p>
    <w:p w:rsidR="002B756A" w:rsidRDefault="002B756A" w:rsidP="002B756A">
      <w:pPr>
        <w:widowControl w:val="0"/>
        <w:spacing w:after="0" w:line="360" w:lineRule="auto"/>
        <w:ind w:left="851" w:right="616"/>
        <w:jc w:val="both"/>
        <w:rPr>
          <w:rFonts w:ascii="Arial" w:eastAsia="Arial" w:hAnsi="Arial" w:cs="Arial"/>
          <w:sz w:val="24"/>
          <w:szCs w:val="24"/>
        </w:rPr>
      </w:pPr>
    </w:p>
    <w:p w:rsidR="00CD72F8" w:rsidRDefault="006A1287" w:rsidP="002B756A">
      <w:pPr>
        <w:widowControl w:val="0"/>
        <w:spacing w:after="0" w:line="360" w:lineRule="auto"/>
        <w:ind w:left="851" w:right="616"/>
        <w:jc w:val="both"/>
        <w:rPr>
          <w:rFonts w:ascii="Arial" w:eastAsia="Arial" w:hAnsi="Arial" w:cs="Arial"/>
          <w:sz w:val="24"/>
          <w:szCs w:val="24"/>
        </w:rPr>
      </w:pPr>
      <w:r>
        <w:rPr>
          <w:rFonts w:ascii="Arial" w:eastAsia="Arial" w:hAnsi="Arial" w:cs="Arial"/>
          <w:sz w:val="24"/>
          <w:szCs w:val="24"/>
        </w:rPr>
        <w:t xml:space="preserve">Para cada cancelación de inscripción o anotación relativa a los actos anteriores, así como para cada cancelación de inscripción o anotación de los actos accesorios a estos se pagará $1,854, a excepción de las cancelaciones que se realicen a favor de los beneficiarios de los programas promotores, respecto de inmuebles destinados a viviendas de interés social, social progresiva, popular, en cuyo caso se pagará un derecho equivalente a $97, así como en el caso de cancelación de inscripciones o anotaciones que se relacionen con créditos en los que intervengan los Fideicomisos Instituidos en Relación con la Agricultura o Financiera Nacional de Desarrollo Agropecuario, Rural, Forestal y Pesquero, </w:t>
      </w:r>
      <w:r>
        <w:rPr>
          <w:rFonts w:ascii="Arial" w:eastAsia="Arial" w:hAnsi="Arial" w:cs="Arial"/>
          <w:b/>
          <w:sz w:val="24"/>
          <w:szCs w:val="24"/>
        </w:rPr>
        <w:t>así como las financiadas por el Fideicomiso Fondo Nacional de Habitaciones Populares o los extintos Fideicomiso de Liquidación del Patrimonio Inmobiliario y Programa Fraccionamiento Popular Ecatepec</w:t>
      </w:r>
      <w:r>
        <w:rPr>
          <w:rFonts w:ascii="Arial" w:eastAsia="Arial" w:hAnsi="Arial" w:cs="Arial"/>
          <w:sz w:val="24"/>
          <w:szCs w:val="24"/>
        </w:rPr>
        <w:t>; para el caso de aquellas cancelaciones que se realicen a solicitud de parte interesada por el transcurso de diez años a partir del vencimiento del plazo para el cual fue constituida, se pagará un derecho equivalente a $701.</w:t>
      </w:r>
    </w:p>
    <w:p w:rsidR="002B756A" w:rsidRDefault="002B756A" w:rsidP="002B756A">
      <w:pPr>
        <w:widowControl w:val="0"/>
        <w:spacing w:after="0" w:line="360" w:lineRule="auto"/>
        <w:ind w:left="851" w:right="616"/>
        <w:jc w:val="both"/>
        <w:rPr>
          <w:rFonts w:ascii="Arial" w:eastAsia="Arial" w:hAnsi="Arial" w:cs="Arial"/>
          <w:b/>
          <w:sz w:val="24"/>
          <w:szCs w:val="24"/>
        </w:rPr>
      </w:pPr>
    </w:p>
    <w:p w:rsidR="00CD72F8" w:rsidRDefault="006A1287" w:rsidP="002B756A">
      <w:pPr>
        <w:widowControl w:val="0"/>
        <w:spacing w:after="0" w:line="360" w:lineRule="auto"/>
        <w:ind w:left="851" w:right="616"/>
        <w:jc w:val="both"/>
        <w:rPr>
          <w:rFonts w:ascii="Arial" w:eastAsia="Arial" w:hAnsi="Arial" w:cs="Arial"/>
          <w:b/>
          <w:sz w:val="24"/>
          <w:szCs w:val="24"/>
        </w:rPr>
      </w:pPr>
      <w:r w:rsidRPr="002B756A">
        <w:rPr>
          <w:rFonts w:ascii="Arial" w:eastAsia="Arial" w:hAnsi="Arial" w:cs="Arial"/>
          <w:b/>
          <w:sz w:val="24"/>
          <w:szCs w:val="24"/>
        </w:rPr>
        <w:t>…</w:t>
      </w:r>
    </w:p>
    <w:p w:rsidR="002B756A" w:rsidRPr="002B756A" w:rsidRDefault="002B756A" w:rsidP="002B756A">
      <w:pPr>
        <w:widowControl w:val="0"/>
        <w:spacing w:after="0" w:line="360" w:lineRule="auto"/>
        <w:ind w:left="851" w:right="616"/>
        <w:jc w:val="both"/>
        <w:rPr>
          <w:rFonts w:ascii="Arial" w:eastAsia="Arial" w:hAnsi="Arial" w:cs="Arial"/>
          <w:b/>
          <w:sz w:val="24"/>
          <w:szCs w:val="24"/>
        </w:rPr>
      </w:pPr>
    </w:p>
    <w:p w:rsidR="00CD72F8" w:rsidRDefault="006A1287" w:rsidP="002B756A">
      <w:pPr>
        <w:widowControl w:val="0"/>
        <w:spacing w:after="0" w:line="360" w:lineRule="auto"/>
        <w:ind w:left="851" w:right="616"/>
        <w:jc w:val="both"/>
        <w:rPr>
          <w:rFonts w:ascii="Arial" w:eastAsia="Arial" w:hAnsi="Arial" w:cs="Arial"/>
          <w:sz w:val="24"/>
          <w:szCs w:val="24"/>
        </w:rPr>
      </w:pPr>
      <w:r>
        <w:rPr>
          <w:rFonts w:ascii="Arial" w:eastAsia="Arial" w:hAnsi="Arial" w:cs="Arial"/>
          <w:sz w:val="24"/>
          <w:szCs w:val="24"/>
        </w:rPr>
        <w:t xml:space="preserve">Tratándose de viviendas de interés social, social progresiva o popular </w:t>
      </w:r>
      <w:r>
        <w:rPr>
          <w:rFonts w:ascii="Arial" w:eastAsia="Arial" w:hAnsi="Arial" w:cs="Arial"/>
          <w:b/>
          <w:sz w:val="24"/>
          <w:szCs w:val="24"/>
        </w:rPr>
        <w:t>o financiadas por el Fideicomiso Fondo Nacional de Habitaciones Populares o los extintos Fideicomiso de Liquidación del Patrimonio Inmobiliario y Programa Fraccionamiento Popular Ecatepec,</w:t>
      </w:r>
      <w:r>
        <w:rPr>
          <w:rFonts w:ascii="Arial" w:eastAsia="Arial" w:hAnsi="Arial" w:cs="Arial"/>
          <w:sz w:val="24"/>
          <w:szCs w:val="24"/>
        </w:rPr>
        <w:t xml:space="preserve"> se pagarán por concepto de cancelación por extinción de Fideicomiso de Administración o de Garantía $97.</w:t>
      </w:r>
    </w:p>
    <w:p w:rsidR="00CD72F8" w:rsidRPr="002B756A" w:rsidRDefault="006A1287" w:rsidP="002B756A">
      <w:pPr>
        <w:widowControl w:val="0"/>
        <w:spacing w:after="0" w:line="360" w:lineRule="auto"/>
        <w:ind w:left="851" w:right="616"/>
        <w:jc w:val="both"/>
        <w:rPr>
          <w:rFonts w:ascii="Arial" w:eastAsia="Arial" w:hAnsi="Arial" w:cs="Arial"/>
          <w:b/>
          <w:sz w:val="24"/>
          <w:szCs w:val="24"/>
        </w:rPr>
      </w:pPr>
      <w:r w:rsidRPr="002B756A">
        <w:rPr>
          <w:rFonts w:ascii="Arial" w:eastAsia="Arial" w:hAnsi="Arial" w:cs="Arial"/>
          <w:b/>
          <w:sz w:val="24"/>
          <w:szCs w:val="24"/>
        </w:rPr>
        <w:t>…</w:t>
      </w:r>
    </w:p>
    <w:p w:rsidR="002B756A" w:rsidRDefault="002B756A" w:rsidP="002B756A">
      <w:pPr>
        <w:widowControl w:val="0"/>
        <w:spacing w:after="0" w:line="360" w:lineRule="auto"/>
        <w:ind w:left="851" w:right="616"/>
        <w:jc w:val="both"/>
        <w:rPr>
          <w:rFonts w:ascii="Arial" w:eastAsia="Arial" w:hAnsi="Arial" w:cs="Arial"/>
          <w:b/>
          <w:sz w:val="24"/>
          <w:szCs w:val="24"/>
        </w:rPr>
      </w:pPr>
    </w:p>
    <w:p w:rsidR="00CD72F8" w:rsidRPr="002B756A" w:rsidRDefault="006A1287" w:rsidP="002B756A">
      <w:pPr>
        <w:widowControl w:val="0"/>
        <w:spacing w:after="0" w:line="360" w:lineRule="auto"/>
        <w:ind w:left="851" w:right="616"/>
        <w:jc w:val="both"/>
        <w:rPr>
          <w:rFonts w:ascii="Arial" w:eastAsia="Arial" w:hAnsi="Arial" w:cs="Arial"/>
          <w:b/>
          <w:sz w:val="24"/>
          <w:szCs w:val="24"/>
        </w:rPr>
      </w:pPr>
      <w:r w:rsidRPr="002B756A">
        <w:rPr>
          <w:rFonts w:ascii="Arial" w:eastAsia="Arial" w:hAnsi="Arial" w:cs="Arial"/>
          <w:b/>
          <w:sz w:val="24"/>
          <w:szCs w:val="24"/>
        </w:rPr>
        <w:t>III. …</w:t>
      </w:r>
    </w:p>
    <w:p w:rsidR="00CD72F8" w:rsidRPr="002B756A" w:rsidRDefault="006A1287" w:rsidP="002B756A">
      <w:pPr>
        <w:widowControl w:val="0"/>
        <w:spacing w:after="0" w:line="360" w:lineRule="auto"/>
        <w:ind w:left="851" w:right="616"/>
        <w:jc w:val="both"/>
        <w:rPr>
          <w:rFonts w:ascii="Arial" w:eastAsia="Arial" w:hAnsi="Arial" w:cs="Arial"/>
          <w:b/>
          <w:sz w:val="24"/>
          <w:szCs w:val="24"/>
        </w:rPr>
      </w:pPr>
      <w:r w:rsidRPr="002B756A">
        <w:rPr>
          <w:rFonts w:ascii="Arial" w:eastAsia="Arial" w:hAnsi="Arial" w:cs="Arial"/>
          <w:b/>
          <w:sz w:val="24"/>
          <w:szCs w:val="24"/>
        </w:rPr>
        <w:t>…</w:t>
      </w:r>
    </w:p>
    <w:p w:rsidR="002B756A" w:rsidRDefault="002B756A" w:rsidP="002B756A">
      <w:pPr>
        <w:widowControl w:val="0"/>
        <w:spacing w:after="0" w:line="360" w:lineRule="auto"/>
        <w:ind w:left="851" w:right="616"/>
        <w:jc w:val="both"/>
        <w:rPr>
          <w:rFonts w:ascii="Arial" w:eastAsia="Arial" w:hAnsi="Arial" w:cs="Arial"/>
          <w:b/>
          <w:sz w:val="24"/>
          <w:szCs w:val="24"/>
        </w:rPr>
      </w:pPr>
    </w:p>
    <w:p w:rsidR="00CD72F8" w:rsidRPr="002B756A" w:rsidRDefault="00D26442" w:rsidP="002B756A">
      <w:pPr>
        <w:widowControl w:val="0"/>
        <w:spacing w:after="0" w:line="360" w:lineRule="auto"/>
        <w:ind w:left="851" w:right="616"/>
        <w:jc w:val="both"/>
        <w:rPr>
          <w:rFonts w:ascii="Arial" w:eastAsia="Arial" w:hAnsi="Arial" w:cs="Arial"/>
          <w:b/>
          <w:sz w:val="24"/>
          <w:szCs w:val="24"/>
        </w:rPr>
      </w:pPr>
      <w:r w:rsidRPr="002B756A">
        <w:rPr>
          <w:rFonts w:ascii="Arial" w:eastAsia="Arial" w:hAnsi="Arial" w:cs="Arial"/>
          <w:b/>
          <w:sz w:val="24"/>
          <w:szCs w:val="24"/>
        </w:rPr>
        <w:t xml:space="preserve"> </w:t>
      </w:r>
      <w:r w:rsidR="006A1287" w:rsidRPr="002B756A">
        <w:rPr>
          <w:rFonts w:ascii="Arial" w:eastAsia="Arial" w:hAnsi="Arial" w:cs="Arial"/>
          <w:b/>
          <w:sz w:val="24"/>
          <w:szCs w:val="24"/>
        </w:rPr>
        <w:t>IV. …</w:t>
      </w:r>
    </w:p>
    <w:p w:rsidR="002B756A" w:rsidRDefault="002B756A" w:rsidP="002B756A">
      <w:pPr>
        <w:widowControl w:val="0"/>
        <w:spacing w:after="0" w:line="360" w:lineRule="auto"/>
        <w:ind w:left="851" w:right="616"/>
        <w:jc w:val="both"/>
        <w:rPr>
          <w:rFonts w:ascii="Arial" w:eastAsia="Arial" w:hAnsi="Arial" w:cs="Arial"/>
          <w:b/>
          <w:sz w:val="24"/>
          <w:szCs w:val="24"/>
        </w:rPr>
      </w:pPr>
    </w:p>
    <w:p w:rsidR="00CD72F8" w:rsidRPr="002B756A" w:rsidRDefault="006A1287" w:rsidP="002B756A">
      <w:pPr>
        <w:widowControl w:val="0"/>
        <w:spacing w:after="0" w:line="360" w:lineRule="auto"/>
        <w:ind w:left="851" w:right="616"/>
        <w:jc w:val="both"/>
        <w:rPr>
          <w:rFonts w:ascii="Arial" w:eastAsia="Arial" w:hAnsi="Arial" w:cs="Arial"/>
          <w:b/>
          <w:sz w:val="24"/>
          <w:szCs w:val="24"/>
        </w:rPr>
      </w:pPr>
      <w:r w:rsidRPr="002B756A">
        <w:rPr>
          <w:rFonts w:ascii="Arial" w:eastAsia="Arial" w:hAnsi="Arial" w:cs="Arial"/>
          <w:b/>
          <w:sz w:val="24"/>
          <w:szCs w:val="24"/>
        </w:rPr>
        <w:t>…</w:t>
      </w:r>
    </w:p>
    <w:p w:rsidR="002B756A" w:rsidRDefault="002B756A" w:rsidP="002B756A">
      <w:pPr>
        <w:widowControl w:val="0"/>
        <w:spacing w:after="0" w:line="360" w:lineRule="auto"/>
        <w:ind w:left="851" w:right="616"/>
        <w:jc w:val="both"/>
        <w:rPr>
          <w:rFonts w:ascii="Arial" w:eastAsia="Arial" w:hAnsi="Arial" w:cs="Arial"/>
          <w:sz w:val="24"/>
          <w:szCs w:val="24"/>
        </w:rPr>
      </w:pPr>
    </w:p>
    <w:p w:rsidR="00CD72F8" w:rsidRDefault="006A1287" w:rsidP="002B756A">
      <w:pPr>
        <w:widowControl w:val="0"/>
        <w:spacing w:after="0" w:line="360" w:lineRule="auto"/>
        <w:ind w:left="851" w:right="616"/>
        <w:jc w:val="both"/>
        <w:rPr>
          <w:rFonts w:ascii="Arial" w:eastAsia="Arial" w:hAnsi="Arial" w:cs="Arial"/>
          <w:sz w:val="24"/>
          <w:szCs w:val="24"/>
        </w:rPr>
      </w:pPr>
      <w:r>
        <w:rPr>
          <w:rFonts w:ascii="Arial" w:eastAsia="Arial" w:hAnsi="Arial" w:cs="Arial"/>
          <w:sz w:val="24"/>
          <w:szCs w:val="24"/>
        </w:rPr>
        <w:t xml:space="preserve">Tratándose de hipotecas para garantizar créditos obtenidos para la construcción o adquisición de viviendas de interés social, social progresiva o popular o lotes </w:t>
      </w:r>
      <w:r>
        <w:rPr>
          <w:rFonts w:ascii="Arial" w:eastAsia="Arial" w:hAnsi="Arial" w:cs="Arial"/>
          <w:b/>
          <w:sz w:val="24"/>
          <w:szCs w:val="24"/>
        </w:rPr>
        <w:t>o financiadas por el Fideicomiso Fondo Nacional de Habitaciones Populares o los extintos Fideicomiso de Liquidación del Patrimonio Inmobiliario y Programa Fraccionamiento Popular Ecatepec</w:t>
      </w:r>
      <w:r>
        <w:rPr>
          <w:rFonts w:ascii="Arial" w:eastAsia="Arial" w:hAnsi="Arial" w:cs="Arial"/>
          <w:sz w:val="24"/>
          <w:szCs w:val="24"/>
        </w:rPr>
        <w:t>; así como, los pagos de adeudos relacionados con estos, se aplicarán los derechos señalados para este tipo de viviendas o lotes, no obstante que la suma del capital e intereses garantizados, superen el monto del valor de las mismas conforme a los criterios anteriores.</w:t>
      </w:r>
    </w:p>
    <w:p w:rsidR="002B756A" w:rsidRDefault="002B756A" w:rsidP="002B756A">
      <w:pPr>
        <w:widowControl w:val="0"/>
        <w:spacing w:after="0" w:line="360" w:lineRule="auto"/>
        <w:ind w:left="851" w:right="616"/>
        <w:jc w:val="both"/>
        <w:rPr>
          <w:rFonts w:ascii="Arial" w:eastAsia="Arial" w:hAnsi="Arial" w:cs="Arial"/>
          <w:b/>
          <w:sz w:val="24"/>
          <w:szCs w:val="24"/>
        </w:rPr>
      </w:pPr>
    </w:p>
    <w:p w:rsidR="00CD72F8" w:rsidRPr="002B756A" w:rsidRDefault="006A1287" w:rsidP="002B756A">
      <w:pPr>
        <w:widowControl w:val="0"/>
        <w:spacing w:after="0" w:line="360" w:lineRule="auto"/>
        <w:ind w:left="851" w:right="616"/>
        <w:jc w:val="both"/>
        <w:rPr>
          <w:rFonts w:ascii="Arial" w:eastAsia="Arial" w:hAnsi="Arial" w:cs="Arial"/>
          <w:b/>
          <w:sz w:val="24"/>
          <w:szCs w:val="24"/>
        </w:rPr>
      </w:pPr>
      <w:r w:rsidRPr="002B756A">
        <w:rPr>
          <w:rFonts w:ascii="Arial" w:eastAsia="Arial" w:hAnsi="Arial" w:cs="Arial"/>
          <w:b/>
          <w:sz w:val="24"/>
          <w:szCs w:val="24"/>
        </w:rPr>
        <w:t>…</w:t>
      </w:r>
    </w:p>
    <w:p w:rsidR="002B756A" w:rsidRDefault="002B756A" w:rsidP="002B756A">
      <w:pPr>
        <w:widowControl w:val="0"/>
        <w:spacing w:after="0" w:line="360" w:lineRule="auto"/>
        <w:ind w:left="851" w:right="616"/>
        <w:jc w:val="both"/>
        <w:rPr>
          <w:rFonts w:ascii="Arial" w:eastAsia="Arial" w:hAnsi="Arial" w:cs="Arial"/>
          <w:b/>
          <w:sz w:val="24"/>
          <w:szCs w:val="24"/>
        </w:rPr>
      </w:pPr>
    </w:p>
    <w:p w:rsidR="00CD72F8" w:rsidRPr="002B756A" w:rsidRDefault="006A1287" w:rsidP="002B756A">
      <w:pPr>
        <w:widowControl w:val="0"/>
        <w:spacing w:after="0" w:line="360" w:lineRule="auto"/>
        <w:ind w:left="851" w:right="616"/>
        <w:jc w:val="both"/>
        <w:rPr>
          <w:rFonts w:ascii="Arial" w:eastAsia="Arial" w:hAnsi="Arial" w:cs="Arial"/>
          <w:b/>
          <w:sz w:val="24"/>
          <w:szCs w:val="24"/>
        </w:rPr>
      </w:pPr>
      <w:r w:rsidRPr="002B756A">
        <w:rPr>
          <w:rFonts w:ascii="Arial" w:eastAsia="Arial" w:hAnsi="Arial" w:cs="Arial"/>
          <w:b/>
          <w:sz w:val="24"/>
          <w:szCs w:val="24"/>
        </w:rPr>
        <w:t>Artículo 98.- …</w:t>
      </w:r>
    </w:p>
    <w:p w:rsidR="002B756A" w:rsidRDefault="002B756A" w:rsidP="002B756A">
      <w:pPr>
        <w:widowControl w:val="0"/>
        <w:spacing w:after="0" w:line="360" w:lineRule="auto"/>
        <w:ind w:left="851" w:right="616"/>
        <w:jc w:val="both"/>
        <w:rPr>
          <w:rFonts w:ascii="Arial" w:eastAsia="Arial" w:hAnsi="Arial" w:cs="Arial"/>
          <w:b/>
          <w:sz w:val="24"/>
          <w:szCs w:val="24"/>
        </w:rPr>
      </w:pPr>
    </w:p>
    <w:p w:rsidR="00CD72F8" w:rsidRPr="002B756A" w:rsidRDefault="006A1287" w:rsidP="002B756A">
      <w:pPr>
        <w:widowControl w:val="0"/>
        <w:spacing w:after="0" w:line="360" w:lineRule="auto"/>
        <w:ind w:left="851" w:right="616"/>
        <w:jc w:val="both"/>
        <w:rPr>
          <w:rFonts w:ascii="Arial" w:eastAsia="Arial" w:hAnsi="Arial" w:cs="Arial"/>
          <w:b/>
          <w:sz w:val="24"/>
          <w:szCs w:val="24"/>
        </w:rPr>
      </w:pPr>
      <w:r w:rsidRPr="002B756A">
        <w:rPr>
          <w:rFonts w:ascii="Arial" w:eastAsia="Arial" w:hAnsi="Arial" w:cs="Arial"/>
          <w:b/>
          <w:sz w:val="24"/>
          <w:szCs w:val="24"/>
        </w:rPr>
        <w:t>…</w:t>
      </w:r>
    </w:p>
    <w:p w:rsidR="00CD72F8" w:rsidRDefault="006A1287" w:rsidP="002B756A">
      <w:pPr>
        <w:widowControl w:val="0"/>
        <w:spacing w:after="0" w:line="360" w:lineRule="auto"/>
        <w:ind w:left="851" w:right="616"/>
        <w:jc w:val="both"/>
        <w:rPr>
          <w:rFonts w:ascii="Arial" w:eastAsia="Arial" w:hAnsi="Arial" w:cs="Arial"/>
          <w:sz w:val="24"/>
          <w:szCs w:val="24"/>
        </w:rPr>
      </w:pPr>
      <w:r>
        <w:rPr>
          <w:rFonts w:ascii="Arial" w:eastAsia="Arial" w:hAnsi="Arial" w:cs="Arial"/>
          <w:sz w:val="24"/>
          <w:szCs w:val="24"/>
        </w:rPr>
        <w:t>Por la inscripción de créditos refaccionarios y de habilitación o avío en que intervengan los Fideicomisos Instituidos en Relación con la Agricultura, o Financiera Nacional de Desarrollo Agropecuario, Rural, Forestal y Pesquero</w:t>
      </w:r>
      <w:r>
        <w:rPr>
          <w:rFonts w:ascii="Arial" w:eastAsia="Arial" w:hAnsi="Arial" w:cs="Arial"/>
          <w:b/>
          <w:sz w:val="24"/>
          <w:szCs w:val="24"/>
        </w:rPr>
        <w:t xml:space="preserve"> o financiadas por el Fideicomiso Fondo Nacional de Habitaciones Populares o los extintos Fideicomiso de Liquidación del Patrimonio Inmobiliario y Programa Fraccionamiento Popular Ecatepec</w:t>
      </w:r>
      <w:r>
        <w:rPr>
          <w:rFonts w:ascii="Arial" w:eastAsia="Arial" w:hAnsi="Arial" w:cs="Arial"/>
          <w:sz w:val="24"/>
          <w:szCs w:val="24"/>
        </w:rPr>
        <w:t>, se pagarán por concepto de derechos. $1,278.</w:t>
      </w:r>
    </w:p>
    <w:p w:rsidR="00CD72F8" w:rsidRPr="002B756A" w:rsidRDefault="006A1287" w:rsidP="002B756A">
      <w:pPr>
        <w:widowControl w:val="0"/>
        <w:spacing w:after="0" w:line="360" w:lineRule="auto"/>
        <w:ind w:left="851" w:right="616"/>
        <w:jc w:val="both"/>
        <w:rPr>
          <w:rFonts w:ascii="Arial" w:eastAsia="Arial" w:hAnsi="Arial" w:cs="Arial"/>
          <w:b/>
          <w:sz w:val="24"/>
          <w:szCs w:val="24"/>
        </w:rPr>
      </w:pPr>
      <w:r w:rsidRPr="002B756A">
        <w:rPr>
          <w:rFonts w:ascii="Arial" w:eastAsia="Arial" w:hAnsi="Arial" w:cs="Arial"/>
          <w:b/>
          <w:sz w:val="24"/>
          <w:szCs w:val="24"/>
        </w:rPr>
        <w:t>…</w:t>
      </w:r>
    </w:p>
    <w:p w:rsidR="002B756A" w:rsidRPr="002B756A" w:rsidRDefault="002B756A" w:rsidP="002B756A">
      <w:pPr>
        <w:widowControl w:val="0"/>
        <w:spacing w:after="0" w:line="360" w:lineRule="auto"/>
        <w:ind w:left="851" w:right="616"/>
        <w:jc w:val="both"/>
        <w:rPr>
          <w:rFonts w:ascii="Arial" w:eastAsia="Arial" w:hAnsi="Arial" w:cs="Arial"/>
          <w:b/>
          <w:sz w:val="24"/>
          <w:szCs w:val="24"/>
        </w:rPr>
      </w:pPr>
    </w:p>
    <w:p w:rsidR="00CD72F8" w:rsidRPr="002B756A" w:rsidRDefault="006A1287" w:rsidP="002B756A">
      <w:pPr>
        <w:widowControl w:val="0"/>
        <w:spacing w:after="0" w:line="360" w:lineRule="auto"/>
        <w:ind w:left="851" w:right="616"/>
        <w:jc w:val="both"/>
        <w:rPr>
          <w:rFonts w:ascii="Arial" w:eastAsia="Arial" w:hAnsi="Arial" w:cs="Arial"/>
          <w:b/>
          <w:sz w:val="24"/>
          <w:szCs w:val="24"/>
        </w:rPr>
      </w:pPr>
      <w:r w:rsidRPr="002B756A">
        <w:rPr>
          <w:rFonts w:ascii="Arial" w:eastAsia="Arial" w:hAnsi="Arial" w:cs="Arial"/>
          <w:b/>
          <w:sz w:val="24"/>
          <w:szCs w:val="24"/>
        </w:rPr>
        <w:t>Artículo 100.- …</w:t>
      </w:r>
    </w:p>
    <w:p w:rsidR="002B756A" w:rsidRDefault="002B756A" w:rsidP="002B756A">
      <w:pPr>
        <w:widowControl w:val="0"/>
        <w:spacing w:after="0" w:line="360" w:lineRule="auto"/>
        <w:ind w:left="851" w:right="616"/>
        <w:jc w:val="both"/>
        <w:rPr>
          <w:rFonts w:ascii="Arial" w:eastAsia="Arial" w:hAnsi="Arial" w:cs="Arial"/>
          <w:b/>
          <w:sz w:val="24"/>
          <w:szCs w:val="24"/>
        </w:rPr>
      </w:pPr>
    </w:p>
    <w:p w:rsidR="00CD72F8" w:rsidRPr="002B756A" w:rsidRDefault="006A1287" w:rsidP="002B756A">
      <w:pPr>
        <w:widowControl w:val="0"/>
        <w:spacing w:after="0" w:line="360" w:lineRule="auto"/>
        <w:ind w:left="851" w:right="616"/>
        <w:jc w:val="both"/>
        <w:rPr>
          <w:rFonts w:ascii="Arial" w:eastAsia="Arial" w:hAnsi="Arial" w:cs="Arial"/>
          <w:b/>
          <w:sz w:val="24"/>
          <w:szCs w:val="24"/>
        </w:rPr>
      </w:pPr>
      <w:r w:rsidRPr="002B756A">
        <w:rPr>
          <w:rFonts w:ascii="Arial" w:eastAsia="Arial" w:hAnsi="Arial" w:cs="Arial"/>
          <w:b/>
          <w:sz w:val="24"/>
          <w:szCs w:val="24"/>
        </w:rPr>
        <w:t>I. …</w:t>
      </w:r>
    </w:p>
    <w:p w:rsidR="002B756A" w:rsidRDefault="002B756A" w:rsidP="002B756A">
      <w:pPr>
        <w:widowControl w:val="0"/>
        <w:spacing w:after="0" w:line="360" w:lineRule="auto"/>
        <w:ind w:left="851" w:right="616"/>
        <w:jc w:val="both"/>
        <w:rPr>
          <w:rFonts w:ascii="Arial" w:eastAsia="Arial" w:hAnsi="Arial" w:cs="Arial"/>
          <w:b/>
          <w:sz w:val="24"/>
          <w:szCs w:val="24"/>
        </w:rPr>
      </w:pPr>
    </w:p>
    <w:p w:rsidR="00CD72F8" w:rsidRPr="002B756A" w:rsidRDefault="006A1287" w:rsidP="002B756A">
      <w:pPr>
        <w:widowControl w:val="0"/>
        <w:spacing w:after="0" w:line="360" w:lineRule="auto"/>
        <w:ind w:left="851" w:right="616"/>
        <w:jc w:val="both"/>
        <w:rPr>
          <w:rFonts w:ascii="Arial" w:eastAsia="Arial" w:hAnsi="Arial" w:cs="Arial"/>
          <w:b/>
          <w:sz w:val="24"/>
          <w:szCs w:val="24"/>
        </w:rPr>
      </w:pPr>
      <w:r w:rsidRPr="002B756A">
        <w:rPr>
          <w:rFonts w:ascii="Arial" w:eastAsia="Arial" w:hAnsi="Arial" w:cs="Arial"/>
          <w:b/>
          <w:sz w:val="24"/>
          <w:szCs w:val="24"/>
        </w:rPr>
        <w:t>…</w:t>
      </w:r>
    </w:p>
    <w:p w:rsidR="002B756A" w:rsidRDefault="002B756A" w:rsidP="002B756A">
      <w:pPr>
        <w:widowControl w:val="0"/>
        <w:spacing w:after="0" w:line="360" w:lineRule="auto"/>
        <w:ind w:left="851" w:right="616"/>
        <w:jc w:val="both"/>
        <w:rPr>
          <w:rFonts w:ascii="Arial" w:eastAsia="Arial" w:hAnsi="Arial" w:cs="Arial"/>
          <w:b/>
          <w:sz w:val="24"/>
          <w:szCs w:val="24"/>
        </w:rPr>
      </w:pPr>
    </w:p>
    <w:p w:rsidR="00CD72F8" w:rsidRPr="002B756A" w:rsidRDefault="006A1287" w:rsidP="002B756A">
      <w:pPr>
        <w:widowControl w:val="0"/>
        <w:spacing w:after="0" w:line="360" w:lineRule="auto"/>
        <w:ind w:left="851" w:right="616"/>
        <w:jc w:val="both"/>
        <w:rPr>
          <w:rFonts w:ascii="Arial" w:eastAsia="Arial" w:hAnsi="Arial" w:cs="Arial"/>
          <w:b/>
          <w:sz w:val="24"/>
          <w:szCs w:val="24"/>
        </w:rPr>
      </w:pPr>
      <w:r w:rsidRPr="002B756A">
        <w:rPr>
          <w:rFonts w:ascii="Arial" w:eastAsia="Arial" w:hAnsi="Arial" w:cs="Arial"/>
          <w:b/>
          <w:sz w:val="24"/>
          <w:szCs w:val="24"/>
        </w:rPr>
        <w:t>C). …</w:t>
      </w:r>
    </w:p>
    <w:p w:rsidR="002B756A" w:rsidRDefault="002B756A" w:rsidP="002B756A">
      <w:pPr>
        <w:widowControl w:val="0"/>
        <w:spacing w:after="0" w:line="360" w:lineRule="auto"/>
        <w:ind w:left="851" w:right="616"/>
        <w:jc w:val="both"/>
        <w:rPr>
          <w:rFonts w:ascii="Arial" w:eastAsia="Arial" w:hAnsi="Arial" w:cs="Arial"/>
          <w:sz w:val="24"/>
          <w:szCs w:val="24"/>
        </w:rPr>
      </w:pPr>
    </w:p>
    <w:p w:rsidR="00CD72F8" w:rsidRDefault="006A1287" w:rsidP="002B756A">
      <w:pPr>
        <w:widowControl w:val="0"/>
        <w:spacing w:after="0" w:line="360" w:lineRule="auto"/>
        <w:ind w:left="851" w:right="616"/>
        <w:jc w:val="both"/>
        <w:rPr>
          <w:rFonts w:ascii="Arial" w:eastAsia="Arial" w:hAnsi="Arial" w:cs="Arial"/>
          <w:sz w:val="24"/>
          <w:szCs w:val="24"/>
        </w:rPr>
      </w:pPr>
      <w:r>
        <w:rPr>
          <w:rFonts w:ascii="Arial" w:eastAsia="Arial" w:hAnsi="Arial" w:cs="Arial"/>
          <w:sz w:val="24"/>
          <w:szCs w:val="24"/>
        </w:rPr>
        <w:t>Tratándose de la expedición de certificados de inscripción relacionados con viviendas de interés social, social progresiva o popular y aquellos en los que intervengan los Fideicomisos Instituidos en Relación con la Agricultura o Financiera Nacional de Desarrollo Agropecuario, Rural, Forestal y Pesquero</w:t>
      </w:r>
      <w:r>
        <w:rPr>
          <w:rFonts w:ascii="Arial" w:eastAsia="Arial" w:hAnsi="Arial" w:cs="Arial"/>
          <w:b/>
          <w:sz w:val="24"/>
          <w:szCs w:val="24"/>
        </w:rPr>
        <w:t xml:space="preserve"> o financiadas por el Fideicomiso Fondo Nacional de Habitaciones Populares o los extintos Fideicomiso de Liquidación del Patrimonio Inmobiliario y Programa Fraccionamiento Popular Ecatepec</w:t>
      </w:r>
      <w:r>
        <w:rPr>
          <w:rFonts w:ascii="Arial" w:eastAsia="Arial" w:hAnsi="Arial" w:cs="Arial"/>
          <w:sz w:val="24"/>
          <w:szCs w:val="24"/>
        </w:rPr>
        <w:t>. $221</w:t>
      </w:r>
    </w:p>
    <w:p w:rsidR="00223842" w:rsidRDefault="00223842" w:rsidP="002B756A">
      <w:pPr>
        <w:widowControl w:val="0"/>
        <w:spacing w:after="0" w:line="360" w:lineRule="auto"/>
        <w:ind w:left="851" w:right="616"/>
        <w:jc w:val="both"/>
        <w:rPr>
          <w:rFonts w:ascii="Arial" w:eastAsia="Arial" w:hAnsi="Arial" w:cs="Arial"/>
          <w:sz w:val="24"/>
          <w:szCs w:val="24"/>
        </w:rPr>
      </w:pPr>
    </w:p>
    <w:p w:rsidR="00CD72F8" w:rsidRDefault="006A1287" w:rsidP="002B756A">
      <w:pPr>
        <w:widowControl w:val="0"/>
        <w:spacing w:after="0" w:line="360" w:lineRule="auto"/>
        <w:ind w:left="851" w:right="616"/>
        <w:jc w:val="both"/>
        <w:rPr>
          <w:rFonts w:ascii="Arial" w:eastAsia="Arial" w:hAnsi="Arial" w:cs="Arial"/>
          <w:sz w:val="24"/>
          <w:szCs w:val="24"/>
        </w:rPr>
      </w:pPr>
      <w:r w:rsidRPr="002B756A">
        <w:rPr>
          <w:rFonts w:ascii="Arial" w:eastAsia="Arial" w:hAnsi="Arial" w:cs="Arial"/>
          <w:b/>
          <w:sz w:val="24"/>
          <w:szCs w:val="24"/>
        </w:rPr>
        <w:t>D).</w:t>
      </w:r>
      <w:r>
        <w:rPr>
          <w:rFonts w:ascii="Arial" w:eastAsia="Arial" w:hAnsi="Arial" w:cs="Arial"/>
          <w:sz w:val="24"/>
          <w:szCs w:val="24"/>
        </w:rPr>
        <w:t xml:space="preserve"> De libertad o de existencia de gravámenes, tramitado de forma presencial o por la vía automatizada, por cada uno. $1,272</w:t>
      </w:r>
    </w:p>
    <w:p w:rsidR="002B756A" w:rsidRDefault="002B756A" w:rsidP="002B756A">
      <w:pPr>
        <w:widowControl w:val="0"/>
        <w:spacing w:after="0" w:line="360" w:lineRule="auto"/>
        <w:ind w:left="851" w:right="616"/>
        <w:jc w:val="both"/>
        <w:rPr>
          <w:rFonts w:ascii="Arial" w:eastAsia="Arial" w:hAnsi="Arial" w:cs="Arial"/>
          <w:sz w:val="24"/>
          <w:szCs w:val="24"/>
        </w:rPr>
      </w:pPr>
    </w:p>
    <w:p w:rsidR="00CD72F8" w:rsidRDefault="006A1287" w:rsidP="002B756A">
      <w:pPr>
        <w:widowControl w:val="0"/>
        <w:spacing w:after="0" w:line="360" w:lineRule="auto"/>
        <w:ind w:left="851" w:right="616"/>
        <w:jc w:val="both"/>
        <w:rPr>
          <w:rFonts w:ascii="Arial" w:eastAsia="Arial" w:hAnsi="Arial" w:cs="Arial"/>
          <w:sz w:val="24"/>
          <w:szCs w:val="24"/>
        </w:rPr>
      </w:pPr>
      <w:r>
        <w:rPr>
          <w:rFonts w:ascii="Arial" w:eastAsia="Arial" w:hAnsi="Arial" w:cs="Arial"/>
          <w:sz w:val="24"/>
          <w:szCs w:val="24"/>
        </w:rPr>
        <w:t>Tratándose de la expedición de certificados de libertad o existencia de gravámenes, relacionados con viviendas de interés social, social progresiva o popular y aquellos en los que intervengan los Fideicomisos Instituidos en Relación con la Agricultura o Financiera Nacional de Desarrollo Agropecuario, Rural, Forestal y Pesquero</w:t>
      </w:r>
      <w:r>
        <w:rPr>
          <w:rFonts w:ascii="Arial" w:eastAsia="Arial" w:hAnsi="Arial" w:cs="Arial"/>
          <w:b/>
          <w:sz w:val="24"/>
          <w:szCs w:val="24"/>
        </w:rPr>
        <w:t xml:space="preserve"> o financiadas por el Fideicomiso Fondo Nacional de Habitaciones Populares o los extintos Fideicomiso de Liquidación del Patrimonio Inmobiliario y Programa Fraccionamiento Popular Ecatepec</w:t>
      </w:r>
      <w:r>
        <w:rPr>
          <w:rFonts w:ascii="Arial" w:eastAsia="Arial" w:hAnsi="Arial" w:cs="Arial"/>
          <w:sz w:val="24"/>
          <w:szCs w:val="24"/>
        </w:rPr>
        <w:t>. $221</w:t>
      </w:r>
    </w:p>
    <w:p w:rsidR="002B756A" w:rsidRDefault="002B756A" w:rsidP="002B756A">
      <w:pPr>
        <w:widowControl w:val="0"/>
        <w:spacing w:after="0" w:line="360" w:lineRule="auto"/>
        <w:ind w:left="851" w:right="616"/>
        <w:jc w:val="both"/>
        <w:rPr>
          <w:rFonts w:ascii="Arial" w:eastAsia="Arial" w:hAnsi="Arial" w:cs="Arial"/>
          <w:sz w:val="24"/>
          <w:szCs w:val="24"/>
        </w:rPr>
      </w:pPr>
    </w:p>
    <w:p w:rsidR="00CD72F8" w:rsidRPr="002B756A" w:rsidRDefault="006A1287" w:rsidP="002B756A">
      <w:pPr>
        <w:widowControl w:val="0"/>
        <w:spacing w:after="0" w:line="360" w:lineRule="auto"/>
        <w:ind w:left="851" w:right="616"/>
        <w:jc w:val="both"/>
        <w:rPr>
          <w:rFonts w:ascii="Arial" w:eastAsia="Arial" w:hAnsi="Arial" w:cs="Arial"/>
          <w:b/>
          <w:sz w:val="24"/>
          <w:szCs w:val="24"/>
        </w:rPr>
      </w:pPr>
      <w:r w:rsidRPr="002B756A">
        <w:rPr>
          <w:rFonts w:ascii="Arial" w:eastAsia="Arial" w:hAnsi="Arial" w:cs="Arial"/>
          <w:b/>
          <w:sz w:val="24"/>
          <w:szCs w:val="24"/>
        </w:rPr>
        <w:t>…</w:t>
      </w:r>
    </w:p>
    <w:p w:rsidR="002B756A" w:rsidRPr="002B756A" w:rsidRDefault="002B756A" w:rsidP="002B756A">
      <w:pPr>
        <w:widowControl w:val="0"/>
        <w:spacing w:after="0" w:line="360" w:lineRule="auto"/>
        <w:ind w:left="851" w:right="616"/>
        <w:jc w:val="both"/>
        <w:rPr>
          <w:rFonts w:ascii="Arial" w:eastAsia="Arial" w:hAnsi="Arial" w:cs="Arial"/>
          <w:b/>
          <w:sz w:val="24"/>
          <w:szCs w:val="24"/>
        </w:rPr>
      </w:pPr>
    </w:p>
    <w:p w:rsidR="00CD72F8" w:rsidRPr="002B756A" w:rsidRDefault="006A1287" w:rsidP="002B756A">
      <w:pPr>
        <w:widowControl w:val="0"/>
        <w:spacing w:after="0" w:line="360" w:lineRule="auto"/>
        <w:ind w:left="851" w:right="616"/>
        <w:jc w:val="both"/>
        <w:rPr>
          <w:rFonts w:ascii="Arial" w:eastAsia="Arial" w:hAnsi="Arial" w:cs="Arial"/>
          <w:b/>
          <w:sz w:val="24"/>
          <w:szCs w:val="24"/>
        </w:rPr>
      </w:pPr>
      <w:r w:rsidRPr="002B756A">
        <w:rPr>
          <w:rFonts w:ascii="Arial" w:eastAsia="Arial" w:hAnsi="Arial" w:cs="Arial"/>
          <w:b/>
          <w:sz w:val="24"/>
          <w:szCs w:val="24"/>
        </w:rPr>
        <w:t>Artículo 101.-</w:t>
      </w:r>
    </w:p>
    <w:p w:rsidR="002B756A" w:rsidRPr="002B756A" w:rsidRDefault="002B756A" w:rsidP="002B756A">
      <w:pPr>
        <w:widowControl w:val="0"/>
        <w:spacing w:after="0" w:line="360" w:lineRule="auto"/>
        <w:ind w:left="851" w:right="616"/>
        <w:jc w:val="both"/>
        <w:rPr>
          <w:rFonts w:ascii="Arial" w:eastAsia="Arial" w:hAnsi="Arial" w:cs="Arial"/>
          <w:b/>
          <w:sz w:val="24"/>
          <w:szCs w:val="24"/>
        </w:rPr>
      </w:pPr>
    </w:p>
    <w:p w:rsidR="00CD72F8" w:rsidRPr="002B756A" w:rsidRDefault="006A1287" w:rsidP="002B756A">
      <w:pPr>
        <w:widowControl w:val="0"/>
        <w:spacing w:after="0" w:line="360" w:lineRule="auto"/>
        <w:ind w:left="851" w:right="616"/>
        <w:jc w:val="both"/>
        <w:rPr>
          <w:rFonts w:ascii="Arial" w:eastAsia="Arial" w:hAnsi="Arial" w:cs="Arial"/>
          <w:b/>
          <w:sz w:val="24"/>
          <w:szCs w:val="24"/>
        </w:rPr>
      </w:pPr>
      <w:r w:rsidRPr="002B756A">
        <w:rPr>
          <w:rFonts w:ascii="Arial" w:eastAsia="Arial" w:hAnsi="Arial" w:cs="Arial"/>
          <w:b/>
          <w:sz w:val="24"/>
          <w:szCs w:val="24"/>
        </w:rPr>
        <w:t>…</w:t>
      </w:r>
    </w:p>
    <w:p w:rsidR="002B756A" w:rsidRDefault="002B756A" w:rsidP="002B756A">
      <w:pPr>
        <w:widowControl w:val="0"/>
        <w:spacing w:after="0" w:line="360" w:lineRule="auto"/>
        <w:ind w:left="851" w:right="616"/>
        <w:jc w:val="both"/>
        <w:rPr>
          <w:rFonts w:ascii="Arial" w:eastAsia="Arial" w:hAnsi="Arial" w:cs="Arial"/>
          <w:sz w:val="24"/>
          <w:szCs w:val="24"/>
        </w:rPr>
      </w:pPr>
    </w:p>
    <w:p w:rsidR="00CD72F8" w:rsidRDefault="006A1287" w:rsidP="002B756A">
      <w:pPr>
        <w:widowControl w:val="0"/>
        <w:spacing w:after="0" w:line="360" w:lineRule="auto"/>
        <w:ind w:left="851" w:right="616"/>
        <w:jc w:val="both"/>
        <w:rPr>
          <w:rFonts w:ascii="Arial" w:eastAsia="Arial" w:hAnsi="Arial" w:cs="Arial"/>
          <w:sz w:val="24"/>
          <w:szCs w:val="24"/>
        </w:rPr>
      </w:pPr>
      <w:r>
        <w:rPr>
          <w:rFonts w:ascii="Arial" w:eastAsia="Arial" w:hAnsi="Arial" w:cs="Arial"/>
          <w:sz w:val="24"/>
          <w:szCs w:val="24"/>
        </w:rPr>
        <w:t>Tratándose de la devolución de documentos sin inscripción, en los casos de viviendas de interés social, social progresiva o popular</w:t>
      </w:r>
      <w:r>
        <w:rPr>
          <w:rFonts w:ascii="Arial" w:eastAsia="Arial" w:hAnsi="Arial" w:cs="Arial"/>
          <w:b/>
          <w:sz w:val="24"/>
          <w:szCs w:val="24"/>
        </w:rPr>
        <w:t xml:space="preserve"> o financiadas por el Fideicomiso Fondo Nacional de Habitaciones Populares o los extintos Fideicomiso de Liquidación del Patrimonio Inmobiliario y Programa Fraccionamiento Popular Ecatepec</w:t>
      </w:r>
      <w:r>
        <w:rPr>
          <w:rFonts w:ascii="Arial" w:eastAsia="Arial" w:hAnsi="Arial" w:cs="Arial"/>
          <w:sz w:val="24"/>
          <w:szCs w:val="24"/>
        </w:rPr>
        <w:t>, siempre que tengan esa naturaleza; así como los actos relacionados con los Fideicomisos Instituidos en Relación con la Agricultura o Financiera Nacional de Desarrollo Agropecuario, Rural, Forestal y Pesquero y por la inmatriculación administrativa, realizada a través de programas de regularización de la tenencia de la tierra promovidos por organismos públicos estatales o por Ayuntamientos, siempre y cuando, no rebase los 1,000 m</w:t>
      </w:r>
      <w:r>
        <w:rPr>
          <w:rFonts w:ascii="Arial" w:eastAsia="Arial" w:hAnsi="Arial" w:cs="Arial"/>
          <w:sz w:val="24"/>
          <w:szCs w:val="24"/>
          <w:vertAlign w:val="superscript"/>
        </w:rPr>
        <w:t>2</w:t>
      </w:r>
      <w:r>
        <w:rPr>
          <w:rFonts w:ascii="Arial" w:eastAsia="Arial" w:hAnsi="Arial" w:cs="Arial"/>
          <w:sz w:val="24"/>
          <w:szCs w:val="24"/>
        </w:rPr>
        <w:t xml:space="preserve"> la superficie, se pagarán $98.</w:t>
      </w:r>
    </w:p>
    <w:p w:rsidR="004C535C" w:rsidRDefault="004C535C" w:rsidP="002B756A">
      <w:pPr>
        <w:widowControl w:val="0"/>
        <w:spacing w:after="0" w:line="360" w:lineRule="auto"/>
        <w:ind w:left="851" w:right="616"/>
        <w:jc w:val="both"/>
        <w:rPr>
          <w:rFonts w:ascii="Arial" w:eastAsia="Arial" w:hAnsi="Arial" w:cs="Arial"/>
          <w:sz w:val="24"/>
          <w:szCs w:val="24"/>
        </w:rPr>
      </w:pPr>
    </w:p>
    <w:p w:rsidR="004C535C" w:rsidRDefault="004C535C" w:rsidP="002B756A">
      <w:pPr>
        <w:widowControl w:val="0"/>
        <w:spacing w:after="0" w:line="360" w:lineRule="auto"/>
        <w:ind w:left="851" w:right="616"/>
        <w:jc w:val="both"/>
        <w:rPr>
          <w:rFonts w:ascii="Arial" w:eastAsia="Arial" w:hAnsi="Arial" w:cs="Arial"/>
          <w:sz w:val="24"/>
          <w:szCs w:val="24"/>
        </w:rPr>
      </w:pPr>
    </w:p>
    <w:p w:rsidR="004C535C" w:rsidRDefault="004C535C" w:rsidP="002B756A">
      <w:pPr>
        <w:widowControl w:val="0"/>
        <w:spacing w:after="0" w:line="360" w:lineRule="auto"/>
        <w:ind w:left="851" w:right="616"/>
        <w:jc w:val="both"/>
        <w:rPr>
          <w:rFonts w:ascii="Arial" w:eastAsia="Arial" w:hAnsi="Arial" w:cs="Arial"/>
          <w:sz w:val="24"/>
          <w:szCs w:val="24"/>
        </w:rPr>
      </w:pPr>
    </w:p>
    <w:p w:rsidR="00CD72F8" w:rsidRDefault="00CD72F8">
      <w:pPr>
        <w:widowControl w:val="0"/>
        <w:spacing w:after="0" w:line="360" w:lineRule="auto"/>
        <w:jc w:val="both"/>
        <w:rPr>
          <w:rFonts w:ascii="Arial" w:eastAsia="Arial" w:hAnsi="Arial" w:cs="Arial"/>
          <w:sz w:val="24"/>
          <w:szCs w:val="24"/>
        </w:rPr>
      </w:pPr>
    </w:p>
    <w:p w:rsidR="002B756A" w:rsidRDefault="002B756A" w:rsidP="002B756A">
      <w:pPr>
        <w:jc w:val="center"/>
        <w:rPr>
          <w:rFonts w:ascii="Arial" w:hAnsi="Arial" w:cs="Arial"/>
          <w:b/>
          <w:sz w:val="24"/>
          <w:szCs w:val="24"/>
        </w:rPr>
      </w:pPr>
      <w:r w:rsidRPr="000D43F9">
        <w:rPr>
          <w:rFonts w:ascii="Arial" w:hAnsi="Arial" w:cs="Arial"/>
          <w:b/>
          <w:sz w:val="24"/>
          <w:szCs w:val="24"/>
        </w:rPr>
        <w:t>T R A N S I T O R I O S</w:t>
      </w:r>
    </w:p>
    <w:p w:rsidR="002B756A" w:rsidRPr="00F43C44" w:rsidRDefault="002B756A" w:rsidP="002B756A">
      <w:pPr>
        <w:jc w:val="center"/>
        <w:rPr>
          <w:rFonts w:ascii="Arial" w:hAnsi="Arial" w:cs="Arial"/>
          <w:sz w:val="24"/>
          <w:szCs w:val="24"/>
        </w:rPr>
      </w:pPr>
    </w:p>
    <w:p w:rsidR="002B756A" w:rsidRPr="0075721D" w:rsidRDefault="002B756A" w:rsidP="002B756A">
      <w:pPr>
        <w:jc w:val="both"/>
        <w:rPr>
          <w:rFonts w:ascii="Arial" w:hAnsi="Arial" w:cs="Arial"/>
          <w:sz w:val="24"/>
          <w:szCs w:val="24"/>
        </w:rPr>
      </w:pPr>
      <w:r w:rsidRPr="0075721D">
        <w:rPr>
          <w:rFonts w:ascii="Arial" w:hAnsi="Arial" w:cs="Arial"/>
          <w:b/>
          <w:sz w:val="24"/>
          <w:szCs w:val="24"/>
        </w:rPr>
        <w:t>PRIMERO.</w:t>
      </w:r>
      <w:r>
        <w:rPr>
          <w:rFonts w:ascii="Arial" w:hAnsi="Arial" w:cs="Arial"/>
          <w:sz w:val="24"/>
          <w:szCs w:val="24"/>
        </w:rPr>
        <w:t xml:space="preserve"> </w:t>
      </w:r>
      <w:r w:rsidRPr="0075721D">
        <w:rPr>
          <w:rFonts w:ascii="Arial" w:hAnsi="Arial" w:cs="Arial"/>
          <w:sz w:val="24"/>
          <w:szCs w:val="24"/>
        </w:rPr>
        <w:t>Publíquese el presente Decreto en el Periódico Oficial “Gaceta del Gobierno”.</w:t>
      </w:r>
    </w:p>
    <w:p w:rsidR="002B756A" w:rsidRDefault="002B756A" w:rsidP="002B756A">
      <w:pPr>
        <w:jc w:val="both"/>
        <w:rPr>
          <w:rFonts w:ascii="Arial" w:hAnsi="Arial" w:cs="Arial"/>
          <w:b/>
          <w:sz w:val="24"/>
          <w:szCs w:val="24"/>
        </w:rPr>
      </w:pPr>
    </w:p>
    <w:p w:rsidR="002B756A" w:rsidRDefault="002B756A" w:rsidP="002B756A">
      <w:pPr>
        <w:jc w:val="both"/>
        <w:rPr>
          <w:rFonts w:ascii="Arial" w:hAnsi="Arial" w:cs="Arial"/>
          <w:sz w:val="24"/>
          <w:szCs w:val="24"/>
        </w:rPr>
      </w:pPr>
      <w:r w:rsidRPr="0075721D">
        <w:rPr>
          <w:rFonts w:ascii="Arial" w:hAnsi="Arial" w:cs="Arial"/>
          <w:b/>
          <w:sz w:val="24"/>
          <w:szCs w:val="24"/>
        </w:rPr>
        <w:t>SEGUNDO.</w:t>
      </w:r>
      <w:r>
        <w:rPr>
          <w:rFonts w:ascii="Arial" w:hAnsi="Arial" w:cs="Arial"/>
          <w:sz w:val="24"/>
          <w:szCs w:val="24"/>
        </w:rPr>
        <w:t xml:space="preserve"> </w:t>
      </w:r>
      <w:r w:rsidRPr="0075721D">
        <w:rPr>
          <w:rFonts w:ascii="Arial" w:hAnsi="Arial" w:cs="Arial"/>
          <w:sz w:val="24"/>
          <w:szCs w:val="24"/>
        </w:rPr>
        <w:t>El presente Decreto entrará en vigor al día siguiente de su publicación en el</w:t>
      </w:r>
      <w:r>
        <w:rPr>
          <w:rFonts w:ascii="Arial" w:hAnsi="Arial" w:cs="Arial"/>
          <w:sz w:val="24"/>
          <w:szCs w:val="24"/>
        </w:rPr>
        <w:t xml:space="preserve"> </w:t>
      </w:r>
      <w:r w:rsidRPr="0075721D">
        <w:rPr>
          <w:rFonts w:ascii="Arial" w:hAnsi="Arial" w:cs="Arial"/>
          <w:sz w:val="24"/>
          <w:szCs w:val="24"/>
        </w:rPr>
        <w:t>periódico oficial “Gaceta del Gobierno”.</w:t>
      </w:r>
    </w:p>
    <w:p w:rsidR="00A778FC" w:rsidRDefault="00A778FC" w:rsidP="00A778FC">
      <w:pPr>
        <w:jc w:val="both"/>
        <w:rPr>
          <w:rFonts w:ascii="Arial" w:hAnsi="Arial" w:cs="Arial"/>
          <w:sz w:val="24"/>
          <w:szCs w:val="24"/>
        </w:rPr>
      </w:pPr>
    </w:p>
    <w:p w:rsidR="00A778FC" w:rsidRPr="00FF091D" w:rsidRDefault="00A778FC" w:rsidP="00A778FC">
      <w:pPr>
        <w:jc w:val="both"/>
        <w:rPr>
          <w:rFonts w:ascii="Arial" w:hAnsi="Arial" w:cs="Arial"/>
          <w:sz w:val="24"/>
          <w:szCs w:val="24"/>
        </w:rPr>
      </w:pPr>
      <w:r w:rsidRPr="000D43F9">
        <w:rPr>
          <w:rFonts w:ascii="Arial" w:hAnsi="Arial" w:cs="Arial"/>
          <w:sz w:val="24"/>
          <w:szCs w:val="24"/>
        </w:rPr>
        <w:t xml:space="preserve">Dado en el Palacio del Poder Legislativo, en la ciudad de Toluca de Lerdo, Estado de México, a los ________ días del mes de </w:t>
      </w:r>
      <w:r>
        <w:rPr>
          <w:rFonts w:ascii="Arial" w:hAnsi="Arial" w:cs="Arial"/>
          <w:sz w:val="24"/>
          <w:szCs w:val="24"/>
        </w:rPr>
        <w:t>_________</w:t>
      </w:r>
      <w:r w:rsidRPr="000D43F9">
        <w:rPr>
          <w:rFonts w:ascii="Arial" w:hAnsi="Arial" w:cs="Arial"/>
          <w:sz w:val="24"/>
          <w:szCs w:val="24"/>
        </w:rPr>
        <w:t xml:space="preserve"> del año dos mil __________.</w:t>
      </w:r>
    </w:p>
    <w:p w:rsidR="00CD72F8" w:rsidRDefault="00CD72F8">
      <w:pPr>
        <w:widowControl w:val="0"/>
        <w:spacing w:after="0" w:line="360" w:lineRule="auto"/>
        <w:jc w:val="both"/>
        <w:rPr>
          <w:rFonts w:ascii="Arial" w:eastAsia="Arial" w:hAnsi="Arial" w:cs="Arial"/>
          <w:sz w:val="24"/>
          <w:szCs w:val="24"/>
        </w:rPr>
      </w:pPr>
    </w:p>
    <w:sectPr w:rsidR="00CD72F8">
      <w:headerReference w:type="even" r:id="rId6"/>
      <w:headerReference w:type="default" r:id="rId7"/>
      <w:footerReference w:type="default" r:id="rId8"/>
      <w:headerReference w:type="first" r:id="rId9"/>
      <w:pgSz w:w="12240" w:h="15840"/>
      <w:pgMar w:top="1935"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03A20" w:rsidRDefault="00A03A20">
      <w:pPr>
        <w:spacing w:after="0" w:line="240" w:lineRule="auto"/>
      </w:pPr>
      <w:r>
        <w:separator/>
      </w:r>
    </w:p>
  </w:endnote>
  <w:endnote w:type="continuationSeparator" w:id="0">
    <w:p w:rsidR="00A03A20" w:rsidRDefault="00A03A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Helvetica Neue">
    <w:altName w:val="Malgun Gothic"/>
    <w:charset w:val="00"/>
    <w:family w:val="roman"/>
    <w:pitch w:val="default"/>
  </w:font>
  <w:font w:name="Arial">
    <w:panose1 w:val="020B0604020202020204"/>
    <w:charset w:val="00"/>
    <w:family w:val="swiss"/>
    <w:pitch w:val="variable"/>
    <w:sig w:usb0="E0002EFF" w:usb1="C000785B" w:usb2="00000009" w:usb3="00000000" w:csb0="000001FF" w:csb1="00000000"/>
  </w:font>
  <w:font w:name="Lato">
    <w:altName w:val="Calibri"/>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72F8" w:rsidRDefault="006A1287">
    <w:pPr>
      <w:pBdr>
        <w:top w:val="nil"/>
        <w:left w:val="nil"/>
        <w:bottom w:val="nil"/>
        <w:right w:val="nil"/>
        <w:between w:val="nil"/>
      </w:pBdr>
      <w:tabs>
        <w:tab w:val="center" w:pos="4419"/>
        <w:tab w:val="right" w:pos="8838"/>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223842">
      <w:rPr>
        <w:noProof/>
        <w:color w:val="000000"/>
      </w:rPr>
      <w:t>1</w:t>
    </w:r>
    <w:r>
      <w:rPr>
        <w:color w:val="000000"/>
      </w:rPr>
      <w:fldChar w:fldCharType="end"/>
    </w:r>
  </w:p>
  <w:p w:rsidR="007A4874" w:rsidRPr="00152797" w:rsidRDefault="007A4874" w:rsidP="007A4874">
    <w:pPr>
      <w:pStyle w:val="Prrafobsico"/>
      <w:ind w:hanging="567"/>
      <w:rPr>
        <w:rFonts w:ascii="Arial" w:hAnsi="Arial" w:cs="Arial"/>
        <w:color w:val="898A8D"/>
        <w:sz w:val="20"/>
        <w:szCs w:val="20"/>
      </w:rPr>
    </w:pPr>
    <w:r>
      <w:rPr>
        <w:rFonts w:ascii="Arial" w:hAnsi="Arial" w:cs="Arial"/>
        <w:noProof/>
        <w:color w:val="898A8D"/>
        <w:sz w:val="20"/>
        <w:szCs w:val="20"/>
      </w:rPr>
      <w:drawing>
        <wp:anchor distT="0" distB="0" distL="114300" distR="114300" simplePos="0" relativeHeight="251665408" behindDoc="0" locked="0" layoutInCell="1" allowOverlap="1" wp14:anchorId="5BEFFE2C" wp14:editId="20F6CDDB">
          <wp:simplePos x="0" y="0"/>
          <wp:positionH relativeFrom="margin">
            <wp:posOffset>1981200</wp:posOffset>
          </wp:positionH>
          <wp:positionV relativeFrom="paragraph">
            <wp:posOffset>10160</wp:posOffset>
          </wp:positionV>
          <wp:extent cx="1993900" cy="330200"/>
          <wp:effectExtent l="0" t="0" r="635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orena.png"/>
                  <pic:cNvPicPr/>
                </pic:nvPicPr>
                <pic:blipFill>
                  <a:blip r:embed="rId1"/>
                  <a:stretch>
                    <a:fillRect/>
                  </a:stretch>
                </pic:blipFill>
                <pic:spPr>
                  <a:xfrm>
                    <a:off x="0" y="0"/>
                    <a:ext cx="1993900" cy="330200"/>
                  </a:xfrm>
                  <a:prstGeom prst="rect">
                    <a:avLst/>
                  </a:prstGeom>
                </pic:spPr>
              </pic:pic>
            </a:graphicData>
          </a:graphic>
          <wp14:sizeRelH relativeFrom="page">
            <wp14:pctWidth>0</wp14:pctWidth>
          </wp14:sizeRelH>
          <wp14:sizeRelV relativeFrom="page">
            <wp14:pctHeight>0</wp14:pctHeight>
          </wp14:sizeRelV>
        </wp:anchor>
      </w:drawing>
    </w:r>
    <w:r w:rsidRPr="00152797">
      <w:rPr>
        <w:rFonts w:ascii="Arial" w:hAnsi="Arial" w:cs="Arial"/>
        <w:color w:val="898A8D"/>
        <w:sz w:val="20"/>
        <w:szCs w:val="20"/>
      </w:rPr>
      <w:t>Plaza Hidalgo s/n, Col. Centro,</w:t>
    </w:r>
  </w:p>
  <w:p w:rsidR="007A4874" w:rsidRPr="00152797" w:rsidRDefault="007A4874" w:rsidP="007A4874">
    <w:pPr>
      <w:pStyle w:val="Prrafobsico"/>
      <w:ind w:right="-567" w:hanging="567"/>
      <w:rPr>
        <w:rFonts w:ascii="Arial" w:hAnsi="Arial" w:cs="Arial"/>
        <w:color w:val="898A8D"/>
        <w:sz w:val="20"/>
        <w:szCs w:val="20"/>
      </w:rPr>
    </w:pPr>
    <w:r w:rsidRPr="00152797">
      <w:rPr>
        <w:rFonts w:ascii="Arial" w:hAnsi="Arial" w:cs="Arial"/>
        <w:noProof/>
        <w:color w:val="960048"/>
        <w:sz w:val="20"/>
        <w:szCs w:val="20"/>
      </w:rPr>
      <w:drawing>
        <wp:anchor distT="0" distB="0" distL="114300" distR="114300" simplePos="0" relativeHeight="251664384" behindDoc="0" locked="0" layoutInCell="1" allowOverlap="1" wp14:anchorId="3744054E" wp14:editId="478C4466">
          <wp:simplePos x="0" y="0"/>
          <wp:positionH relativeFrom="column">
            <wp:posOffset>4366565</wp:posOffset>
          </wp:positionH>
          <wp:positionV relativeFrom="paragraph">
            <wp:posOffset>13335</wp:posOffset>
          </wp:positionV>
          <wp:extent cx="2131695" cy="220345"/>
          <wp:effectExtent l="0" t="0" r="1905"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2131695" cy="220345"/>
                  </a:xfrm>
                  <a:prstGeom prst="rect">
                    <a:avLst/>
                  </a:prstGeom>
                </pic:spPr>
              </pic:pic>
            </a:graphicData>
          </a:graphic>
          <wp14:sizeRelH relativeFrom="page">
            <wp14:pctWidth>0</wp14:pctWidth>
          </wp14:sizeRelH>
          <wp14:sizeRelV relativeFrom="page">
            <wp14:pctHeight>0</wp14:pctHeight>
          </wp14:sizeRelV>
        </wp:anchor>
      </w:drawing>
    </w:r>
    <w:r w:rsidRPr="00152797">
      <w:rPr>
        <w:rFonts w:ascii="Arial" w:hAnsi="Arial" w:cs="Arial"/>
        <w:color w:val="898A8D"/>
        <w:sz w:val="20"/>
        <w:szCs w:val="20"/>
      </w:rPr>
      <w:t>Toluca, México, C. P. 50000</w:t>
    </w:r>
  </w:p>
  <w:p w:rsidR="007A4874" w:rsidRPr="00B64589" w:rsidRDefault="007A4874" w:rsidP="007A4874">
    <w:pPr>
      <w:pStyle w:val="Piedepgina"/>
      <w:ind w:hanging="567"/>
      <w:rPr>
        <w:rFonts w:ascii="Arial" w:hAnsi="Arial" w:cs="Arial"/>
        <w:color w:val="898A8D"/>
        <w:sz w:val="20"/>
        <w:szCs w:val="20"/>
      </w:rPr>
    </w:pPr>
    <w:r w:rsidRPr="00152797">
      <w:rPr>
        <w:rFonts w:ascii="Arial" w:hAnsi="Arial" w:cs="Arial"/>
        <w:color w:val="898A8D"/>
        <w:sz w:val="20"/>
        <w:szCs w:val="20"/>
      </w:rPr>
      <w:t>Tel</w:t>
    </w:r>
    <w:r>
      <w:rPr>
        <w:rFonts w:ascii="Arial" w:hAnsi="Arial" w:cs="Arial"/>
        <w:color w:val="898A8D"/>
        <w:sz w:val="20"/>
        <w:szCs w:val="20"/>
      </w:rPr>
      <w:t>s</w:t>
    </w:r>
    <w:r w:rsidRPr="00152797">
      <w:rPr>
        <w:rFonts w:ascii="Arial" w:hAnsi="Arial" w:cs="Arial"/>
        <w:color w:val="898A8D"/>
        <w:sz w:val="20"/>
        <w:szCs w:val="20"/>
      </w:rPr>
      <w:t xml:space="preserve">. </w:t>
    </w:r>
    <w:r w:rsidRPr="00152797">
      <w:rPr>
        <w:rFonts w:ascii="Arial" w:hAnsi="Arial" w:cs="Arial"/>
        <w:iCs/>
        <w:color w:val="898A8D"/>
        <w:sz w:val="20"/>
        <w:szCs w:val="20"/>
      </w:rPr>
      <w:t xml:space="preserve">722 279 64 </w:t>
    </w:r>
    <w:r>
      <w:rPr>
        <w:rFonts w:ascii="Arial" w:hAnsi="Arial" w:cs="Arial"/>
        <w:iCs/>
        <w:color w:val="898A8D"/>
        <w:sz w:val="20"/>
        <w:szCs w:val="20"/>
      </w:rPr>
      <w:t>00 y 722 279 65 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03A20" w:rsidRDefault="00A03A20">
      <w:pPr>
        <w:spacing w:after="0" w:line="240" w:lineRule="auto"/>
      </w:pPr>
      <w:r>
        <w:separator/>
      </w:r>
    </w:p>
  </w:footnote>
  <w:footnote w:type="continuationSeparator" w:id="0">
    <w:p w:rsidR="00A03A20" w:rsidRDefault="00A03A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72F8" w:rsidRDefault="006A1287">
    <w:pPr>
      <w:spacing w:after="0"/>
      <w:ind w:left="-1440" w:right="3306"/>
    </w:pPr>
    <w:r>
      <w:rPr>
        <w:noProof/>
      </w:rPr>
      <w:drawing>
        <wp:anchor distT="0" distB="0" distL="114300" distR="114300" simplePos="0" relativeHeight="251660288" behindDoc="0" locked="0" layoutInCell="1" hidden="0" allowOverlap="1">
          <wp:simplePos x="0" y="0"/>
          <wp:positionH relativeFrom="page">
            <wp:posOffset>3013202</wp:posOffset>
          </wp:positionH>
          <wp:positionV relativeFrom="page">
            <wp:posOffset>457200</wp:posOffset>
          </wp:positionV>
          <wp:extent cx="1745996" cy="574269"/>
          <wp:effectExtent l="0" t="0" r="0" b="0"/>
          <wp:wrapSquare wrapText="bothSides" distT="0" distB="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745996" cy="574269"/>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4DD9" w:rsidRDefault="00874DD9" w:rsidP="00874DD9">
    <w:pPr>
      <w:pStyle w:val="Encabezado"/>
      <w:jc w:val="center"/>
      <w:rPr>
        <w:noProof/>
      </w:rPr>
    </w:pPr>
    <w:r>
      <w:rPr>
        <w:noProof/>
      </w:rPr>
      <mc:AlternateContent>
        <mc:Choice Requires="wps">
          <w:drawing>
            <wp:anchor distT="0" distB="0" distL="114300" distR="114300" simplePos="0" relativeHeight="251662336" behindDoc="0" locked="0" layoutInCell="1" allowOverlap="1" wp14:anchorId="62F1B1FF" wp14:editId="6D467B72">
              <wp:simplePos x="0" y="0"/>
              <wp:positionH relativeFrom="column">
                <wp:posOffset>2197100</wp:posOffset>
              </wp:positionH>
              <wp:positionV relativeFrom="paragraph">
                <wp:posOffset>605155</wp:posOffset>
              </wp:positionV>
              <wp:extent cx="1977390" cy="216000"/>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7390" cy="216000"/>
                      </a:xfrm>
                      <a:prstGeom prst="rect">
                        <a:avLst/>
                      </a:prstGeom>
                      <a:noFill/>
                      <a:ln w="9525">
                        <a:noFill/>
                        <a:miter lim="800000"/>
                        <a:headEnd/>
                        <a:tailEnd/>
                      </a:ln>
                    </wps:spPr>
                    <wps:txbx>
                      <w:txbxContent>
                        <w:p w:rsidR="00874DD9" w:rsidRPr="00C85FE3" w:rsidRDefault="00874DD9" w:rsidP="00874DD9">
                          <w:pPr>
                            <w:rPr>
                              <w:rFonts w:ascii="Lato" w:hAnsi="Lato"/>
                              <w:b/>
                              <w:color w:val="97184B"/>
                              <w:sz w:val="14"/>
                              <w:szCs w:val="14"/>
                            </w:rPr>
                          </w:pPr>
                          <w:r w:rsidRPr="00C85FE3">
                            <w:rPr>
                              <w:rFonts w:ascii="Lato" w:hAnsi="Lato"/>
                              <w:b/>
                              <w:color w:val="97184B"/>
                              <w:sz w:val="14"/>
                              <w:szCs w:val="14"/>
                            </w:rPr>
                            <w:t>G</w:t>
                          </w:r>
                          <w:r>
                            <w:rPr>
                              <w:rFonts w:ascii="Lato" w:hAnsi="Lato"/>
                              <w:b/>
                              <w:color w:val="97184B"/>
                              <w:sz w:val="14"/>
                              <w:szCs w:val="14"/>
                            </w:rPr>
                            <w:t>rupo Parlamentario morena</w:t>
                          </w:r>
                        </w:p>
                        <w:p w:rsidR="00874DD9" w:rsidRPr="00847C68" w:rsidRDefault="00874DD9" w:rsidP="00874DD9">
                          <w:pPr>
                            <w:rPr>
                              <w:rFonts w:ascii="Lato" w:hAnsi="Lato"/>
                              <w:b/>
                              <w:color w:val="692044"/>
                              <w:sz w:val="14"/>
                              <w:szCs w:val="14"/>
                            </w:rPr>
                          </w:pPr>
                        </w:p>
                        <w:p w:rsidR="00874DD9" w:rsidRPr="00847C68" w:rsidRDefault="00874DD9" w:rsidP="00874DD9">
                          <w:pPr>
                            <w:rPr>
                              <w:rFonts w:ascii="Lato" w:hAnsi="Lato"/>
                              <w:b/>
                              <w:color w:val="692044"/>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F1B1FF" id="_x0000_t202" coordsize="21600,21600" o:spt="202" path="m,l,21600r21600,l21600,xe">
              <v:stroke joinstyle="miter"/>
              <v:path gradientshapeok="t" o:connecttype="rect"/>
            </v:shapetype>
            <v:shape id="Cuadro de texto 2" o:spid="_x0000_s1026" type="#_x0000_t202" style="position:absolute;left:0;text-align:left;margin-left:173pt;margin-top:47.65pt;width:155.7pt;height:1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" filled="f" stroked="f">
              <v:textbox>
                <w:txbxContent>
                  <w:p w:rsidR="00874DD9" w:rsidRPr="00C85FE3" w:rsidRDefault="00874DD9" w:rsidP="00874DD9">
                    <w:pPr>
                      <w:rPr>
                        <w:rFonts w:ascii="Lato" w:hAnsi="Lato"/>
                        <w:b/>
                        <w:color w:val="97184B"/>
                        <w:sz w:val="14"/>
                        <w:szCs w:val="14"/>
                      </w:rPr>
                    </w:pPr>
                    <w:r w:rsidRPr="00C85FE3">
                      <w:rPr>
                        <w:rFonts w:ascii="Lato" w:hAnsi="Lato"/>
                        <w:b/>
                        <w:color w:val="97184B"/>
                        <w:sz w:val="14"/>
                        <w:szCs w:val="14"/>
                      </w:rPr>
                      <w:t>G</w:t>
                    </w:r>
                    <w:r>
                      <w:rPr>
                        <w:rFonts w:ascii="Lato" w:hAnsi="Lato"/>
                        <w:b/>
                        <w:color w:val="97184B"/>
                        <w:sz w:val="14"/>
                        <w:szCs w:val="14"/>
                      </w:rPr>
                      <w:t>rupo Parlamentario morena</w:t>
                    </w:r>
                  </w:p>
                  <w:p w:rsidR="00874DD9" w:rsidRPr="00847C68" w:rsidRDefault="00874DD9" w:rsidP="00874DD9">
                    <w:pPr>
                      <w:rPr>
                        <w:rFonts w:ascii="Lato" w:hAnsi="Lato"/>
                        <w:b/>
                        <w:color w:val="692044"/>
                        <w:sz w:val="14"/>
                        <w:szCs w:val="14"/>
                      </w:rPr>
                    </w:pPr>
                  </w:p>
                  <w:p w:rsidR="00874DD9" w:rsidRPr="00847C68" w:rsidRDefault="00874DD9" w:rsidP="00874DD9">
                    <w:pPr>
                      <w:rPr>
                        <w:rFonts w:ascii="Lato" w:hAnsi="Lato"/>
                        <w:b/>
                        <w:color w:val="692044"/>
                        <w:sz w:val="14"/>
                        <w:szCs w:val="14"/>
                      </w:rPr>
                    </w:pPr>
                  </w:p>
                </w:txbxContent>
              </v:textbox>
            </v:shape>
          </w:pict>
        </mc:Fallback>
      </mc:AlternateContent>
    </w:r>
    <w:r>
      <w:rPr>
        <w:noProof/>
      </w:rPr>
      <w:drawing>
        <wp:inline distT="0" distB="0" distL="0" distR="0" wp14:anchorId="43FAAF43" wp14:editId="03227815">
          <wp:extent cx="2429170" cy="80010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71282" cy="813971"/>
                  </a:xfrm>
                  <a:prstGeom prst="rect">
                    <a:avLst/>
                  </a:prstGeom>
                  <a:noFill/>
                  <a:ln>
                    <a:noFill/>
                  </a:ln>
                </pic:spPr>
              </pic:pic>
            </a:graphicData>
          </a:graphic>
        </wp:inline>
      </w:drawing>
    </w:r>
  </w:p>
  <w:p w:rsidR="00874DD9" w:rsidRDefault="00874DD9" w:rsidP="00874DD9">
    <w:pPr>
      <w:pStyle w:val="Encabezado"/>
      <w:spacing w:line="360" w:lineRule="auto"/>
      <w:jc w:val="center"/>
    </w:pPr>
    <w:r>
      <w:rPr>
        <w:b/>
        <w:color w:val="96174A"/>
        <w:sz w:val="16"/>
      </w:rPr>
      <w:t xml:space="preserve"> “2022. Año del Quincentenario de Toluca, Capital del Estado de México”</w:t>
    </w:r>
  </w:p>
  <w:p w:rsidR="00874DD9" w:rsidRDefault="00874DD9" w:rsidP="00874DD9">
    <w:pPr>
      <w:pStyle w:val="Encabezado"/>
      <w:jc w:val="center"/>
      <w:rPr>
        <w:b/>
        <w:color w:val="96174A"/>
        <w:sz w:val="16"/>
      </w:rPr>
    </w:pPr>
    <w:r w:rsidRPr="006418D1">
      <w:rPr>
        <w:b/>
        <w:color w:val="96174A"/>
        <w:sz w:val="16"/>
      </w:rPr>
      <w:t xml:space="preserve">DIP. </w:t>
    </w:r>
    <w:r>
      <w:rPr>
        <w:b/>
        <w:color w:val="96174A"/>
        <w:sz w:val="16"/>
      </w:rPr>
      <w:t>MAX AGUSTÍN CORREA HERNANDEZ</w:t>
    </w:r>
  </w:p>
  <w:p w:rsidR="00874DD9" w:rsidRDefault="00874DD9" w:rsidP="00874DD9">
    <w:pPr>
      <w:pStyle w:val="Encabezado"/>
      <w:jc w:val="center"/>
      <w:rPr>
        <w:b/>
        <w:color w:val="96174A"/>
        <w:sz w:val="16"/>
      </w:rPr>
    </w:pPr>
    <w:r>
      <w:rPr>
        <w:b/>
        <w:color w:val="96174A"/>
        <w:sz w:val="16"/>
      </w:rPr>
      <w:t>Presidente de la Comisión de Asuntos Metropolitanos.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72F8" w:rsidRDefault="006A1287">
    <w:pPr>
      <w:spacing w:after="0"/>
      <w:ind w:left="-1440" w:right="3306"/>
    </w:pPr>
    <w:r>
      <w:rPr>
        <w:noProof/>
      </w:rPr>
      <w:drawing>
        <wp:anchor distT="0" distB="0" distL="114300" distR="114300" simplePos="0" relativeHeight="251659264" behindDoc="0" locked="0" layoutInCell="1" hidden="0" allowOverlap="1">
          <wp:simplePos x="0" y="0"/>
          <wp:positionH relativeFrom="page">
            <wp:posOffset>3013202</wp:posOffset>
          </wp:positionH>
          <wp:positionV relativeFrom="page">
            <wp:posOffset>457200</wp:posOffset>
          </wp:positionV>
          <wp:extent cx="1745996" cy="574269"/>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745996" cy="574269"/>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72F8"/>
    <w:rsid w:val="000B76AC"/>
    <w:rsid w:val="00223842"/>
    <w:rsid w:val="00243B8C"/>
    <w:rsid w:val="002B756A"/>
    <w:rsid w:val="0036309B"/>
    <w:rsid w:val="003B285F"/>
    <w:rsid w:val="004B4361"/>
    <w:rsid w:val="004C535C"/>
    <w:rsid w:val="005A5B19"/>
    <w:rsid w:val="005A61FD"/>
    <w:rsid w:val="0065699B"/>
    <w:rsid w:val="006A1287"/>
    <w:rsid w:val="007A4874"/>
    <w:rsid w:val="007B3ED0"/>
    <w:rsid w:val="00825372"/>
    <w:rsid w:val="008349E8"/>
    <w:rsid w:val="00874DD9"/>
    <w:rsid w:val="00A03A20"/>
    <w:rsid w:val="00A42D0E"/>
    <w:rsid w:val="00A778FC"/>
    <w:rsid w:val="00A81F48"/>
    <w:rsid w:val="00AD2268"/>
    <w:rsid w:val="00C71B98"/>
    <w:rsid w:val="00CA4844"/>
    <w:rsid w:val="00CD72F8"/>
    <w:rsid w:val="00D26442"/>
    <w:rsid w:val="00D35D86"/>
    <w:rsid w:val="00DA439B"/>
    <w:rsid w:val="00EF1E0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A283E43-CCA7-4696-A691-0B105871F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MX" w:eastAsia="es-MX"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extodeglobo">
    <w:name w:val="Balloon Text"/>
    <w:basedOn w:val="Normal"/>
    <w:link w:val="TextodegloboCar"/>
    <w:uiPriority w:val="99"/>
    <w:semiHidden/>
    <w:unhideWhenUsed/>
    <w:rsid w:val="000B76A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B76AC"/>
    <w:rPr>
      <w:rFonts w:ascii="Segoe UI" w:hAnsi="Segoe UI" w:cs="Segoe UI"/>
      <w:sz w:val="18"/>
      <w:szCs w:val="18"/>
    </w:rPr>
  </w:style>
  <w:style w:type="paragraph" w:styleId="Piedepgina">
    <w:name w:val="footer"/>
    <w:basedOn w:val="Normal"/>
    <w:link w:val="PiedepginaCar"/>
    <w:uiPriority w:val="99"/>
    <w:unhideWhenUsed/>
    <w:rsid w:val="00874DD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74DD9"/>
  </w:style>
  <w:style w:type="paragraph" w:styleId="Encabezado">
    <w:name w:val="header"/>
    <w:basedOn w:val="Normal"/>
    <w:link w:val="EncabezadoCar"/>
    <w:uiPriority w:val="99"/>
    <w:unhideWhenUsed/>
    <w:rsid w:val="00874DD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74DD9"/>
  </w:style>
  <w:style w:type="paragraph" w:customStyle="1" w:styleId="Prrafobsico">
    <w:name w:val="[Párrafo básico]"/>
    <w:basedOn w:val="Normal"/>
    <w:uiPriority w:val="99"/>
    <w:rsid w:val="007A4874"/>
    <w:pPr>
      <w:autoSpaceDE w:val="0"/>
      <w:autoSpaceDN w:val="0"/>
      <w:adjustRightInd w:val="0"/>
      <w:spacing w:after="0" w:line="288" w:lineRule="auto"/>
      <w:textAlignment w:val="center"/>
    </w:pPr>
    <w:rPr>
      <w:rFonts w:ascii="Minion Pro" w:eastAsiaTheme="minorHAnsi" w:hAnsi="Minion Pro" w:cs="Minion Pro"/>
      <w:color w:val="000000"/>
      <w:sz w:val="24"/>
      <w:szCs w:val="24"/>
      <w:lang w:val="es-ES_tradnl" w:eastAsia="en-US"/>
    </w:rPr>
  </w:style>
  <w:style w:type="character" w:customStyle="1" w:styleId="Ninguno">
    <w:name w:val="Ninguno"/>
    <w:rsid w:val="007A4874"/>
  </w:style>
  <w:style w:type="paragraph" w:customStyle="1" w:styleId="Predeterminado">
    <w:name w:val="Predeterminado"/>
    <w:rsid w:val="007A4874"/>
    <w:pPr>
      <w:pBdr>
        <w:top w:val="nil"/>
        <w:left w:val="nil"/>
        <w:bottom w:val="nil"/>
        <w:right w:val="nil"/>
        <w:between w:val="nil"/>
        <w:bar w:val="nil"/>
      </w:pBdr>
      <w:spacing w:before="160" w:after="0" w:line="240" w:lineRule="auto"/>
    </w:pPr>
    <w:rPr>
      <w:rFonts w:ascii="Helvetica Neue" w:eastAsia="Helvetica Neue" w:hAnsi="Helvetica Neue" w:cs="Helvetica Neue"/>
      <w:color w:val="000000"/>
      <w:sz w:val="24"/>
      <w:szCs w:val="24"/>
      <w:bdr w:val="ni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2327</Words>
  <Characters>12799</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15096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Legislatura</dc:creator>
  <cp:lastModifiedBy>PRODESK</cp:lastModifiedBy>
  <cp:revision>2</cp:revision>
  <cp:lastPrinted>2022-09-22T18:10:00Z</cp:lastPrinted>
  <dcterms:created xsi:type="dcterms:W3CDTF">2022-10-10T19:02:00Z</dcterms:created>
  <dcterms:modified xsi:type="dcterms:W3CDTF">2022-10-10T19:02:00Z</dcterms:modified>
</cp:coreProperties>
</file>