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B98" w:rsidRPr="003F2348" w:rsidRDefault="00973FC0" w:rsidP="001504FB">
      <w:pPr>
        <w:spacing w:after="0"/>
        <w:ind w:right="440"/>
        <w:jc w:val="right"/>
        <w:rPr>
          <w:rFonts w:ascii="Arial" w:hAnsi="Arial" w:cs="Arial"/>
          <w:b/>
          <w:bCs/>
          <w:sz w:val="26"/>
          <w:szCs w:val="26"/>
        </w:rPr>
      </w:pPr>
      <w:bookmarkStart w:id="0" w:name="_GoBack"/>
      <w:bookmarkEnd w:id="0"/>
      <w:r w:rsidRPr="003F2348">
        <w:rPr>
          <w:rFonts w:ascii="Arial" w:hAnsi="Arial" w:cs="Arial"/>
          <w:b/>
          <w:bCs/>
          <w:sz w:val="26"/>
          <w:szCs w:val="26"/>
        </w:rPr>
        <w:t xml:space="preserve">Toluca de Lerdo, Estado de México, a </w:t>
      </w:r>
      <w:r w:rsidR="0022422F">
        <w:rPr>
          <w:rFonts w:ascii="Arial" w:hAnsi="Arial" w:cs="Arial"/>
          <w:b/>
          <w:bCs/>
          <w:sz w:val="26"/>
          <w:szCs w:val="26"/>
        </w:rPr>
        <w:t>11</w:t>
      </w:r>
      <w:r w:rsidRPr="003F2348">
        <w:rPr>
          <w:rFonts w:ascii="Arial" w:hAnsi="Arial" w:cs="Arial"/>
          <w:b/>
          <w:bCs/>
          <w:sz w:val="26"/>
          <w:szCs w:val="26"/>
        </w:rPr>
        <w:t xml:space="preserve"> de </w:t>
      </w:r>
      <w:proofErr w:type="gramStart"/>
      <w:r w:rsidR="0022422F">
        <w:rPr>
          <w:rFonts w:ascii="Arial" w:hAnsi="Arial" w:cs="Arial"/>
          <w:b/>
          <w:bCs/>
          <w:sz w:val="26"/>
          <w:szCs w:val="26"/>
        </w:rPr>
        <w:t>Octubre</w:t>
      </w:r>
      <w:proofErr w:type="gramEnd"/>
      <w:r w:rsidRPr="003F2348">
        <w:rPr>
          <w:rFonts w:ascii="Arial" w:hAnsi="Arial" w:cs="Arial"/>
          <w:b/>
          <w:bCs/>
          <w:sz w:val="26"/>
          <w:szCs w:val="26"/>
        </w:rPr>
        <w:t xml:space="preserve"> de 2022</w:t>
      </w:r>
      <w:r w:rsidR="00461AD1" w:rsidRPr="003F2348">
        <w:rPr>
          <w:rFonts w:ascii="Arial" w:hAnsi="Arial" w:cs="Arial"/>
          <w:b/>
          <w:bCs/>
          <w:sz w:val="26"/>
          <w:szCs w:val="26"/>
        </w:rPr>
        <w:t>.</w:t>
      </w:r>
    </w:p>
    <w:p w:rsidR="00F73B98" w:rsidRPr="003F2348" w:rsidRDefault="00F73B98" w:rsidP="001504FB">
      <w:pPr>
        <w:spacing w:after="0" w:line="360" w:lineRule="auto"/>
        <w:rPr>
          <w:rFonts w:ascii="Arial" w:hAnsi="Arial" w:cs="Arial"/>
          <w:b/>
          <w:sz w:val="26"/>
          <w:szCs w:val="26"/>
        </w:rPr>
      </w:pPr>
    </w:p>
    <w:p w:rsidR="00F73B98" w:rsidRPr="003F2348" w:rsidRDefault="00973FC0" w:rsidP="001504FB">
      <w:pPr>
        <w:pStyle w:val="msonospacing0"/>
        <w:rPr>
          <w:rFonts w:ascii="Arial" w:hAnsi="Arial" w:cs="Arial"/>
          <w:b/>
          <w:bCs/>
          <w:sz w:val="26"/>
          <w:szCs w:val="26"/>
          <w:lang w:val="es-MX"/>
        </w:rPr>
      </w:pPr>
      <w:r w:rsidRPr="003F2348">
        <w:rPr>
          <w:rFonts w:ascii="Arial" w:hAnsi="Arial" w:cs="Arial"/>
          <w:b/>
          <w:bCs/>
          <w:sz w:val="26"/>
          <w:szCs w:val="26"/>
          <w:lang w:val="es-MX"/>
        </w:rPr>
        <w:t>DIP. ENRIQUE JACOB ROCHA</w:t>
      </w:r>
    </w:p>
    <w:p w:rsidR="00F73B98" w:rsidRPr="003F2348" w:rsidRDefault="00973FC0" w:rsidP="001504FB">
      <w:pPr>
        <w:pStyle w:val="msonospacing0"/>
        <w:rPr>
          <w:rFonts w:ascii="Arial" w:hAnsi="Arial" w:cs="Arial"/>
          <w:b/>
          <w:bCs/>
          <w:sz w:val="26"/>
          <w:szCs w:val="26"/>
          <w:lang w:val="es-MX"/>
        </w:rPr>
      </w:pPr>
      <w:r w:rsidRPr="003F2348">
        <w:rPr>
          <w:rFonts w:ascii="Arial" w:hAnsi="Arial" w:cs="Arial"/>
          <w:b/>
          <w:bCs/>
          <w:sz w:val="26"/>
          <w:szCs w:val="26"/>
          <w:lang w:val="es-MX"/>
        </w:rPr>
        <w:t xml:space="preserve">PRESIDENTE DE LA MESA DIRECTIVA DE </w:t>
      </w:r>
    </w:p>
    <w:p w:rsidR="00F73B98" w:rsidRPr="003F2348" w:rsidRDefault="00973FC0" w:rsidP="001504FB">
      <w:pPr>
        <w:pStyle w:val="msonospacing0"/>
        <w:rPr>
          <w:rFonts w:ascii="Arial" w:hAnsi="Arial" w:cs="Arial"/>
          <w:b/>
          <w:bCs/>
          <w:sz w:val="26"/>
          <w:szCs w:val="26"/>
          <w:lang w:val="es-MX"/>
        </w:rPr>
      </w:pPr>
      <w:r w:rsidRPr="003F2348">
        <w:rPr>
          <w:rFonts w:ascii="Arial" w:hAnsi="Arial" w:cs="Arial"/>
          <w:b/>
          <w:bCs/>
          <w:sz w:val="26"/>
          <w:szCs w:val="26"/>
          <w:lang w:val="es-MX"/>
        </w:rPr>
        <w:t xml:space="preserve">LA H. LXI LEGISLATURA DEL ESTADO LIBRE </w:t>
      </w:r>
    </w:p>
    <w:p w:rsidR="00F73B98" w:rsidRPr="003F2348" w:rsidRDefault="00973FC0" w:rsidP="001504FB">
      <w:pPr>
        <w:pStyle w:val="msonospacing0"/>
        <w:rPr>
          <w:rFonts w:ascii="Arial" w:hAnsi="Arial" w:cs="Arial"/>
          <w:b/>
          <w:bCs/>
          <w:sz w:val="26"/>
          <w:szCs w:val="26"/>
          <w:lang w:val="es-MX"/>
        </w:rPr>
      </w:pPr>
      <w:r w:rsidRPr="003F2348">
        <w:rPr>
          <w:rFonts w:ascii="Arial" w:hAnsi="Arial" w:cs="Arial"/>
          <w:b/>
          <w:bCs/>
          <w:sz w:val="26"/>
          <w:szCs w:val="26"/>
          <w:lang w:val="es-MX"/>
        </w:rPr>
        <w:t>Y SOBERANO DE MÉXICO</w:t>
      </w:r>
    </w:p>
    <w:p w:rsidR="00F73B98" w:rsidRPr="003F2348" w:rsidRDefault="00973FC0" w:rsidP="001504FB">
      <w:pPr>
        <w:pStyle w:val="msonospacing0"/>
        <w:rPr>
          <w:sz w:val="26"/>
          <w:szCs w:val="26"/>
          <w:lang w:val="es-MX"/>
        </w:rPr>
      </w:pPr>
      <w:r w:rsidRPr="003F2348">
        <w:rPr>
          <w:rFonts w:ascii="Arial" w:hAnsi="Arial" w:cs="Arial"/>
          <w:b/>
          <w:bCs/>
          <w:sz w:val="26"/>
          <w:szCs w:val="26"/>
          <w:lang w:val="es-MX"/>
        </w:rPr>
        <w:t>P R E S E N T E.</w:t>
      </w:r>
    </w:p>
    <w:p w:rsidR="00F73B98" w:rsidRPr="003F2348" w:rsidRDefault="00F73B98" w:rsidP="001504FB">
      <w:pPr>
        <w:spacing w:after="0" w:line="360" w:lineRule="auto"/>
        <w:jc w:val="both"/>
        <w:rPr>
          <w:rFonts w:ascii="Arial" w:eastAsia="Times New Roman" w:hAnsi="Arial" w:cs="Arial"/>
          <w:b/>
          <w:bCs/>
          <w:sz w:val="26"/>
          <w:szCs w:val="26"/>
        </w:rPr>
      </w:pPr>
    </w:p>
    <w:p w:rsidR="00F73B98" w:rsidRDefault="00973FC0" w:rsidP="001504FB">
      <w:pPr>
        <w:spacing w:after="0" w:line="360" w:lineRule="auto"/>
        <w:jc w:val="both"/>
        <w:rPr>
          <w:rFonts w:ascii="Arial" w:hAnsi="Arial" w:cs="Arial"/>
          <w:b/>
          <w:sz w:val="26"/>
          <w:szCs w:val="26"/>
        </w:rPr>
      </w:pPr>
      <w:r w:rsidRPr="003F2348">
        <w:rPr>
          <w:rFonts w:ascii="Arial" w:hAnsi="Arial" w:cs="Arial"/>
          <w:sz w:val="26"/>
          <w:szCs w:val="26"/>
        </w:rPr>
        <w:t xml:space="preserve">Quien suscribe la presente Diputada María de los Ángeles Dávila Vargas y Diputado Enrique Vargas del Villar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se presenta la </w:t>
      </w:r>
      <w:r w:rsidRPr="003F2348">
        <w:rPr>
          <w:rFonts w:ascii="Arial" w:hAnsi="Arial" w:cs="Arial"/>
          <w:b/>
          <w:sz w:val="26"/>
          <w:szCs w:val="26"/>
        </w:rPr>
        <w:t>Iniciativa con proyecto de Decreto por el que se adiciona el artículo 23 Bis de la Ley de Desarrollo Social del Estado de México, con la finalidad de establecer un Ingreso Básico Solidario en beneficio de las y los mexiquenses</w:t>
      </w:r>
      <w:r w:rsidRPr="003F2348">
        <w:rPr>
          <w:rFonts w:ascii="Arial" w:hAnsi="Arial" w:cs="Arial"/>
          <w:sz w:val="26"/>
          <w:szCs w:val="26"/>
        </w:rPr>
        <w:t>, de conformidad con la siguiente</w:t>
      </w:r>
      <w:r w:rsidRPr="003F2348">
        <w:rPr>
          <w:rFonts w:ascii="Arial" w:hAnsi="Arial" w:cs="Arial"/>
          <w:b/>
          <w:sz w:val="26"/>
          <w:szCs w:val="26"/>
        </w:rPr>
        <w:t>:</w:t>
      </w:r>
    </w:p>
    <w:p w:rsidR="003F2348" w:rsidRPr="003F2348" w:rsidRDefault="003F2348" w:rsidP="001504FB">
      <w:pPr>
        <w:spacing w:after="0" w:line="360" w:lineRule="auto"/>
        <w:jc w:val="both"/>
        <w:rPr>
          <w:rFonts w:ascii="Arial" w:hAnsi="Arial" w:cs="Arial"/>
          <w:b/>
          <w:sz w:val="26"/>
          <w:szCs w:val="26"/>
        </w:rPr>
      </w:pPr>
    </w:p>
    <w:p w:rsidR="002C78FA" w:rsidRDefault="00973FC0" w:rsidP="001504FB">
      <w:pPr>
        <w:spacing w:after="0" w:line="360" w:lineRule="auto"/>
        <w:jc w:val="center"/>
        <w:rPr>
          <w:rFonts w:ascii="Arial" w:eastAsia="Arial Unicode MS" w:hAnsi="Arial" w:cs="Arial"/>
          <w:b/>
          <w:sz w:val="26"/>
          <w:szCs w:val="26"/>
          <w:lang w:eastAsia="zh-CN" w:bidi="ar"/>
        </w:rPr>
      </w:pPr>
      <w:r w:rsidRPr="003F2348">
        <w:rPr>
          <w:rFonts w:ascii="Arial" w:eastAsia="Arial Unicode MS" w:hAnsi="Arial" w:cs="Arial"/>
          <w:b/>
          <w:sz w:val="26"/>
          <w:szCs w:val="26"/>
          <w:lang w:eastAsia="zh-CN" w:bidi="ar"/>
        </w:rPr>
        <w:t xml:space="preserve">Exposición </w:t>
      </w:r>
      <w:r w:rsidR="00461AD1" w:rsidRPr="003F2348">
        <w:rPr>
          <w:rFonts w:ascii="Arial" w:eastAsia="Arial Unicode MS" w:hAnsi="Arial" w:cs="Arial"/>
          <w:b/>
          <w:sz w:val="26"/>
          <w:szCs w:val="26"/>
          <w:lang w:eastAsia="zh-CN" w:bidi="ar"/>
        </w:rPr>
        <w:t>d</w:t>
      </w:r>
      <w:r w:rsidRPr="003F2348">
        <w:rPr>
          <w:rFonts w:ascii="Arial" w:eastAsia="Arial Unicode MS" w:hAnsi="Arial" w:cs="Arial"/>
          <w:b/>
          <w:sz w:val="26"/>
          <w:szCs w:val="26"/>
          <w:lang w:eastAsia="zh-CN" w:bidi="ar"/>
        </w:rPr>
        <w:t>e Motivos</w:t>
      </w:r>
    </w:p>
    <w:p w:rsidR="003F2348" w:rsidRPr="003F2348" w:rsidRDefault="003F2348" w:rsidP="001504FB">
      <w:pPr>
        <w:spacing w:after="0" w:line="360" w:lineRule="auto"/>
        <w:jc w:val="center"/>
        <w:rPr>
          <w:rFonts w:ascii="Arial" w:eastAsia="Arial Unicode MS" w:hAnsi="Arial" w:cs="Arial"/>
          <w:b/>
          <w:sz w:val="26"/>
          <w:szCs w:val="26"/>
          <w:lang w:bidi="ar"/>
        </w:rPr>
      </w:pPr>
    </w:p>
    <w:p w:rsidR="00F73B98" w:rsidRPr="003F2348" w:rsidRDefault="00973FC0" w:rsidP="001504FB">
      <w:pPr>
        <w:spacing w:after="0" w:line="360" w:lineRule="auto"/>
        <w:jc w:val="both"/>
        <w:rPr>
          <w:rFonts w:ascii="Arial" w:hAnsi="Arial" w:cs="Arial"/>
          <w:bCs/>
          <w:sz w:val="26"/>
          <w:szCs w:val="26"/>
        </w:rPr>
      </w:pPr>
      <w:r w:rsidRPr="003F2348">
        <w:rPr>
          <w:rFonts w:ascii="Arial" w:eastAsia="Arial Unicode MS" w:hAnsi="Arial" w:cs="Arial"/>
          <w:bCs/>
          <w:sz w:val="26"/>
          <w:szCs w:val="26"/>
          <w:lang w:eastAsia="zh-CN" w:bidi="ar"/>
        </w:rPr>
        <w:t xml:space="preserve">El derecho a un salario mínimo, digno, decente que pueda cubrir las necesidades de los trabajadores es universal pues asegura que madre, padre de familia cubrirá las necesidades básicas de cada hogar. </w:t>
      </w:r>
    </w:p>
    <w:p w:rsidR="00F73B98" w:rsidRPr="003F2348" w:rsidRDefault="00F73B98" w:rsidP="001504FB">
      <w:pPr>
        <w:spacing w:after="0" w:line="360" w:lineRule="auto"/>
        <w:jc w:val="both"/>
        <w:rPr>
          <w:rFonts w:ascii="Arial" w:hAnsi="Arial" w:cs="Arial"/>
          <w:bCs/>
          <w:sz w:val="26"/>
          <w:szCs w:val="26"/>
        </w:rPr>
      </w:pPr>
    </w:p>
    <w:p w:rsidR="00F73B98" w:rsidRPr="003F2348" w:rsidRDefault="00973FC0" w:rsidP="001504FB">
      <w:pPr>
        <w:spacing w:after="0" w:line="360" w:lineRule="auto"/>
        <w:jc w:val="both"/>
        <w:rPr>
          <w:rFonts w:ascii="Arial" w:eastAsia="Arial Unicode MS" w:hAnsi="Arial" w:cs="Arial"/>
          <w:bCs/>
          <w:sz w:val="26"/>
          <w:szCs w:val="26"/>
          <w:lang w:eastAsia="zh-CN" w:bidi="ar"/>
        </w:rPr>
      </w:pPr>
      <w:r w:rsidRPr="003F2348">
        <w:rPr>
          <w:rFonts w:ascii="Arial" w:eastAsia="Arial Unicode MS" w:hAnsi="Arial" w:cs="Arial"/>
          <w:bCs/>
          <w:sz w:val="26"/>
          <w:szCs w:val="26"/>
          <w:lang w:eastAsia="zh-CN" w:bidi="ar"/>
        </w:rPr>
        <w:lastRenderedPageBreak/>
        <w:t xml:space="preserve">Para dar cumplimiento al artículo 123 de nuestra Carta Magna, donde se menciona que ¨Toda persona tiene derecho al trabajo digno y socialmente útil; al efecto, se promoverán la creación de empleos y la organización social de trabajo, conforme a la ley, y para dar cumplimiento se establece una coordinación entre los diferentes ámbitos de gobierno donde se asegura un trabajo y salario que cubra las necesidades básicas de todas y todos los trabajadores. </w:t>
      </w:r>
    </w:p>
    <w:p w:rsidR="002C78FA" w:rsidRPr="003F2348" w:rsidRDefault="002C78FA" w:rsidP="001504FB">
      <w:pPr>
        <w:spacing w:after="0" w:line="360" w:lineRule="auto"/>
        <w:jc w:val="both"/>
        <w:rPr>
          <w:rFonts w:ascii="Arial" w:hAnsi="Arial" w:cs="Arial"/>
          <w:bCs/>
          <w:sz w:val="26"/>
          <w:szCs w:val="26"/>
        </w:rPr>
      </w:pPr>
    </w:p>
    <w:p w:rsidR="00F73B98" w:rsidRPr="003F2348" w:rsidRDefault="00973FC0" w:rsidP="001504FB">
      <w:pPr>
        <w:spacing w:after="0" w:line="360" w:lineRule="auto"/>
        <w:jc w:val="both"/>
        <w:rPr>
          <w:rFonts w:ascii="Arial" w:eastAsia="Arial Unicode MS" w:hAnsi="Arial" w:cs="Arial"/>
          <w:bCs/>
          <w:sz w:val="26"/>
          <w:szCs w:val="26"/>
          <w:lang w:eastAsia="zh-CN" w:bidi="ar"/>
        </w:rPr>
      </w:pPr>
      <w:r w:rsidRPr="003F2348">
        <w:rPr>
          <w:rFonts w:ascii="Arial" w:eastAsia="Arial Unicode MS" w:hAnsi="Arial" w:cs="Arial"/>
          <w:bCs/>
          <w:sz w:val="26"/>
          <w:szCs w:val="26"/>
          <w:lang w:eastAsia="zh-CN" w:bidi="ar"/>
        </w:rPr>
        <w:t>Cada ciudadano de este país atraviesa por una gran crisis económica que se generó debido a la pandemia, trayendo consigo muchas consecuencias negativas en cada familia y sin duda a todas y todos los mexiquenses</w:t>
      </w:r>
      <w:r w:rsidR="002C78FA" w:rsidRPr="003F2348">
        <w:rPr>
          <w:rFonts w:ascii="Arial" w:eastAsia="Arial Unicode MS" w:hAnsi="Arial" w:cs="Arial"/>
          <w:bCs/>
          <w:sz w:val="26"/>
          <w:szCs w:val="26"/>
          <w:lang w:eastAsia="zh-CN" w:bidi="ar"/>
        </w:rPr>
        <w:t>.</w:t>
      </w:r>
    </w:p>
    <w:p w:rsidR="002C78FA" w:rsidRPr="003F2348" w:rsidRDefault="002C78FA" w:rsidP="001504FB">
      <w:pPr>
        <w:spacing w:after="0" w:line="360" w:lineRule="auto"/>
        <w:jc w:val="both"/>
        <w:rPr>
          <w:rFonts w:ascii="Arial" w:eastAsia="Arial Unicode MS" w:hAnsi="Arial" w:cs="Arial"/>
          <w:bCs/>
          <w:sz w:val="26"/>
          <w:szCs w:val="26"/>
          <w:lang w:bidi="ar"/>
        </w:rPr>
      </w:pPr>
    </w:p>
    <w:p w:rsidR="00F73B98" w:rsidRPr="003F2348" w:rsidRDefault="00973FC0" w:rsidP="001504FB">
      <w:pPr>
        <w:spacing w:after="0" w:line="360" w:lineRule="auto"/>
        <w:jc w:val="both"/>
        <w:rPr>
          <w:rFonts w:ascii="Arial" w:hAnsi="Arial" w:cs="Arial"/>
          <w:sz w:val="26"/>
          <w:szCs w:val="26"/>
        </w:rPr>
      </w:pPr>
      <w:r w:rsidRPr="003F2348">
        <w:rPr>
          <w:rFonts w:ascii="Arial" w:hAnsi="Arial" w:cs="Arial"/>
          <w:sz w:val="26"/>
          <w:szCs w:val="26"/>
        </w:rPr>
        <w:t xml:space="preserve">De acuerdo al Consejo Nacional de Ciencia y Tecnología (CONACYT), en México de marzo 2020 a septiembre 2022 se registraron 7, 082,034 casos confirmados por COVID-19 </w:t>
      </w:r>
      <w:r w:rsidR="002C78FA" w:rsidRPr="003F2348">
        <w:rPr>
          <w:rFonts w:ascii="Arial" w:hAnsi="Arial" w:cs="Arial"/>
          <w:sz w:val="26"/>
          <w:szCs w:val="26"/>
        </w:rPr>
        <w:t>y 330</w:t>
      </w:r>
      <w:r w:rsidRPr="003F2348">
        <w:rPr>
          <w:rFonts w:ascii="Arial" w:hAnsi="Arial" w:cs="Arial"/>
          <w:sz w:val="26"/>
          <w:szCs w:val="26"/>
        </w:rPr>
        <w:t>, 046 defunciones.</w:t>
      </w:r>
      <w:r w:rsidRPr="003F2348">
        <w:rPr>
          <w:rStyle w:val="Refdenotaalpie"/>
          <w:rFonts w:ascii="Arial" w:hAnsi="Arial" w:cs="Arial"/>
          <w:sz w:val="26"/>
          <w:szCs w:val="26"/>
        </w:rPr>
        <w:footnoteReference w:id="1"/>
      </w:r>
    </w:p>
    <w:p w:rsidR="002C78FA" w:rsidRPr="003F2348" w:rsidRDefault="002C78FA" w:rsidP="001504FB">
      <w:pPr>
        <w:spacing w:after="0" w:line="360" w:lineRule="auto"/>
        <w:jc w:val="both"/>
        <w:rPr>
          <w:rFonts w:ascii="Arial" w:hAnsi="Arial" w:cs="Arial"/>
          <w:sz w:val="26"/>
          <w:szCs w:val="26"/>
        </w:rPr>
      </w:pPr>
    </w:p>
    <w:p w:rsidR="00F73B98" w:rsidRPr="003F2348" w:rsidRDefault="00973FC0" w:rsidP="001504FB">
      <w:pPr>
        <w:spacing w:after="0" w:line="360" w:lineRule="auto"/>
        <w:jc w:val="both"/>
        <w:rPr>
          <w:rFonts w:ascii="Arial" w:hAnsi="Arial" w:cs="Arial"/>
          <w:sz w:val="26"/>
          <w:szCs w:val="26"/>
        </w:rPr>
      </w:pPr>
      <w:r w:rsidRPr="003F2348">
        <w:rPr>
          <w:rFonts w:ascii="Arial" w:hAnsi="Arial" w:cs="Arial"/>
          <w:sz w:val="26"/>
          <w:szCs w:val="26"/>
        </w:rPr>
        <w:t>Respecto a los casos del Estado de México, de marzo 2020 a septiembre 2022 se registraron un total de 35,166 defunciones por COVID-</w:t>
      </w:r>
      <w:r w:rsidR="002C78FA" w:rsidRPr="003F2348">
        <w:rPr>
          <w:rFonts w:ascii="Arial" w:hAnsi="Arial" w:cs="Arial"/>
          <w:sz w:val="26"/>
          <w:szCs w:val="26"/>
        </w:rPr>
        <w:t>19 y</w:t>
      </w:r>
      <w:r w:rsidRPr="003F2348">
        <w:rPr>
          <w:rFonts w:ascii="Arial" w:hAnsi="Arial" w:cs="Arial"/>
          <w:sz w:val="26"/>
          <w:szCs w:val="26"/>
        </w:rPr>
        <w:t xml:space="preserve"> 701,397 casos confirmados. </w:t>
      </w:r>
    </w:p>
    <w:p w:rsidR="002C78FA" w:rsidRPr="003F2348" w:rsidRDefault="002C78FA" w:rsidP="001504FB">
      <w:pPr>
        <w:spacing w:after="0" w:line="360" w:lineRule="auto"/>
        <w:jc w:val="both"/>
        <w:rPr>
          <w:rFonts w:ascii="Arial" w:hAnsi="Arial" w:cs="Arial"/>
          <w:sz w:val="26"/>
          <w:szCs w:val="26"/>
        </w:rPr>
      </w:pPr>
    </w:p>
    <w:p w:rsidR="00F73B98" w:rsidRPr="003F2348" w:rsidRDefault="00973FC0" w:rsidP="001504FB">
      <w:pPr>
        <w:spacing w:after="0" w:line="360" w:lineRule="auto"/>
        <w:jc w:val="both"/>
        <w:rPr>
          <w:rFonts w:ascii="Arial" w:hAnsi="Arial"/>
          <w:sz w:val="26"/>
          <w:szCs w:val="26"/>
        </w:rPr>
      </w:pPr>
      <w:r w:rsidRPr="003F2348">
        <w:rPr>
          <w:rFonts w:ascii="Arial" w:hAnsi="Arial"/>
          <w:sz w:val="26"/>
          <w:szCs w:val="26"/>
        </w:rPr>
        <w:t xml:space="preserve">Ante este panorama, autoridades del Gobierno Federal y de la entidad mexiquense establecieron medidas y acciones de confinamiento y sana distancia, a fin de mitigar y erradicar la propagación del Covid-19, las cuales orillaron a sectores de la industria, de la construcción, del comercio, entre otras, a parar sus actividades, con lo cual se han perdido miles de empleos y ciudadanos han visto afectados sus ingresos. </w:t>
      </w:r>
    </w:p>
    <w:p w:rsidR="003F2348" w:rsidRPr="003F2348" w:rsidRDefault="003F2348" w:rsidP="001504FB">
      <w:pPr>
        <w:spacing w:after="0" w:line="360" w:lineRule="auto"/>
        <w:jc w:val="both"/>
        <w:rPr>
          <w:rFonts w:ascii="Arial" w:hAnsi="Arial" w:cs="Arial"/>
          <w:sz w:val="26"/>
          <w:szCs w:val="26"/>
        </w:rPr>
      </w:pPr>
    </w:p>
    <w:p w:rsidR="00F73B98" w:rsidRPr="003F2348" w:rsidRDefault="00973FC0" w:rsidP="001504FB">
      <w:pPr>
        <w:spacing w:after="0" w:line="360" w:lineRule="auto"/>
        <w:jc w:val="both"/>
        <w:rPr>
          <w:rFonts w:ascii="Arial" w:hAnsi="Arial"/>
          <w:bCs/>
          <w:sz w:val="26"/>
          <w:szCs w:val="26"/>
        </w:rPr>
      </w:pPr>
      <w:r w:rsidRPr="003F2348">
        <w:rPr>
          <w:rFonts w:ascii="Arial" w:hAnsi="Arial"/>
          <w:bCs/>
          <w:sz w:val="26"/>
          <w:szCs w:val="26"/>
        </w:rPr>
        <w:t>De acuerdo a la Organización Internacional del Trabajo, (OIT) Los ingresos laborales aún no se han recuperado para la mayoría de los trabajadores. En 2021, tres de cada cinco trabajadores vivían en países en los que los ingresos laborales no habían recuperado el nivel observado en el cuarto trimestre de 2019.</w:t>
      </w:r>
      <w:r w:rsidRPr="003F2348">
        <w:rPr>
          <w:rStyle w:val="Refdenotaalpie"/>
          <w:rFonts w:ascii="Arial" w:hAnsi="Arial"/>
          <w:bCs/>
          <w:sz w:val="26"/>
          <w:szCs w:val="26"/>
        </w:rPr>
        <w:footnoteReference w:id="2"/>
      </w:r>
    </w:p>
    <w:p w:rsidR="002C78FA" w:rsidRPr="003F2348" w:rsidRDefault="002C78FA" w:rsidP="001504FB">
      <w:pPr>
        <w:spacing w:after="0" w:line="360" w:lineRule="auto"/>
        <w:jc w:val="both"/>
        <w:rPr>
          <w:rFonts w:ascii="Arial" w:hAnsi="Arial"/>
          <w:bCs/>
          <w:sz w:val="26"/>
          <w:szCs w:val="26"/>
        </w:rPr>
      </w:pPr>
    </w:p>
    <w:p w:rsidR="00F73B98" w:rsidRPr="003F2348" w:rsidRDefault="00973FC0" w:rsidP="001504FB">
      <w:pPr>
        <w:spacing w:after="0" w:line="360" w:lineRule="auto"/>
        <w:jc w:val="both"/>
        <w:rPr>
          <w:rFonts w:ascii="Arial" w:hAnsi="Arial"/>
          <w:bCs/>
          <w:sz w:val="26"/>
          <w:szCs w:val="26"/>
        </w:rPr>
      </w:pPr>
      <w:r w:rsidRPr="003F2348">
        <w:rPr>
          <w:rFonts w:ascii="Arial" w:hAnsi="Arial"/>
          <w:bCs/>
          <w:sz w:val="26"/>
          <w:szCs w:val="26"/>
        </w:rPr>
        <w:t xml:space="preserve">Este dato es alarmante ya que </w:t>
      </w:r>
      <w:r w:rsidR="002C78FA" w:rsidRPr="003F2348">
        <w:rPr>
          <w:rFonts w:ascii="Arial" w:hAnsi="Arial"/>
          <w:bCs/>
          <w:sz w:val="26"/>
          <w:szCs w:val="26"/>
        </w:rPr>
        <w:t>más</w:t>
      </w:r>
      <w:r w:rsidRPr="003F2348">
        <w:rPr>
          <w:rFonts w:ascii="Arial" w:hAnsi="Arial"/>
          <w:bCs/>
          <w:sz w:val="26"/>
          <w:szCs w:val="26"/>
        </w:rPr>
        <w:t xml:space="preserve"> de la mitad de trabajadores no se han podido recuperar es sus empleos de esta </w:t>
      </w:r>
      <w:r w:rsidR="002C78FA" w:rsidRPr="003F2348">
        <w:rPr>
          <w:rFonts w:ascii="Arial" w:hAnsi="Arial"/>
          <w:bCs/>
          <w:sz w:val="26"/>
          <w:szCs w:val="26"/>
        </w:rPr>
        <w:t>situación</w:t>
      </w:r>
      <w:r w:rsidRPr="003F2348">
        <w:rPr>
          <w:rFonts w:ascii="Arial" w:hAnsi="Arial"/>
          <w:bCs/>
          <w:sz w:val="26"/>
          <w:szCs w:val="26"/>
        </w:rPr>
        <w:t xml:space="preserve"> tan preocupante que a todos ha repercutido.</w:t>
      </w:r>
    </w:p>
    <w:p w:rsidR="002C78FA" w:rsidRPr="003F2348" w:rsidRDefault="002C78FA" w:rsidP="001504FB">
      <w:pPr>
        <w:spacing w:after="0" w:line="360" w:lineRule="auto"/>
        <w:jc w:val="both"/>
        <w:rPr>
          <w:rFonts w:ascii="Arial" w:hAnsi="Arial"/>
          <w:bCs/>
          <w:sz w:val="26"/>
          <w:szCs w:val="26"/>
        </w:rPr>
      </w:pPr>
    </w:p>
    <w:p w:rsidR="00F73B98" w:rsidRPr="003F2348" w:rsidRDefault="00973FC0" w:rsidP="001504FB">
      <w:pPr>
        <w:spacing w:after="0" w:line="360" w:lineRule="auto"/>
        <w:jc w:val="both"/>
        <w:rPr>
          <w:rFonts w:ascii="Arial" w:hAnsi="Arial"/>
          <w:bCs/>
          <w:sz w:val="26"/>
          <w:szCs w:val="26"/>
        </w:rPr>
      </w:pPr>
      <w:r w:rsidRPr="003F2348">
        <w:rPr>
          <w:rFonts w:ascii="Arial" w:hAnsi="Arial"/>
          <w:bCs/>
          <w:sz w:val="26"/>
          <w:szCs w:val="26"/>
        </w:rPr>
        <w:t>Agregando que en la proporción de trabajadores pobres había disminuido de forma constante en todo el mundo, desde el 26,1% en 2000 hasta el 6,7% en 2019; sin embargo, la pandemia del COVID-19 interrumpió esta tendencia. En 2020, la proporción mundial de trabajadores que viven con sus familias por debajo del umbral internacional de pobreza aumentó por primera vez desde 2000 (año en que se inicia la serie de datos), alcanzando el 7,2%, lo que se tradujo en 8 millones de trabajadores adicionales que viven en la pobreza en comparación con 2019.</w:t>
      </w:r>
      <w:r w:rsidRPr="003F2348">
        <w:rPr>
          <w:rStyle w:val="Refdenotaalpie"/>
          <w:rFonts w:ascii="Arial" w:hAnsi="Arial"/>
          <w:bCs/>
          <w:sz w:val="26"/>
          <w:szCs w:val="26"/>
        </w:rPr>
        <w:footnoteReference w:id="3"/>
      </w:r>
    </w:p>
    <w:p w:rsidR="00461AD1" w:rsidRPr="003F2348" w:rsidRDefault="00461AD1" w:rsidP="001504FB">
      <w:pPr>
        <w:spacing w:after="0" w:line="360" w:lineRule="auto"/>
        <w:jc w:val="both"/>
        <w:rPr>
          <w:rFonts w:ascii="Arial" w:hAnsi="Arial"/>
          <w:bCs/>
          <w:sz w:val="26"/>
          <w:szCs w:val="26"/>
          <w:vertAlign w:val="superscript"/>
        </w:rPr>
      </w:pPr>
    </w:p>
    <w:p w:rsidR="00F73B98" w:rsidRPr="003F2348" w:rsidRDefault="00973FC0" w:rsidP="001504FB">
      <w:pPr>
        <w:spacing w:after="0" w:line="360" w:lineRule="auto"/>
        <w:jc w:val="both"/>
        <w:rPr>
          <w:rFonts w:ascii="Arial" w:hAnsi="Arial"/>
          <w:bCs/>
          <w:sz w:val="26"/>
          <w:szCs w:val="26"/>
        </w:rPr>
      </w:pPr>
      <w:r w:rsidRPr="003F2348">
        <w:rPr>
          <w:rFonts w:ascii="Arial" w:hAnsi="Arial"/>
          <w:bCs/>
          <w:sz w:val="26"/>
          <w:szCs w:val="26"/>
          <w:vertAlign w:val="superscript"/>
        </w:rPr>
        <w:t xml:space="preserve"> </w:t>
      </w:r>
      <w:r w:rsidRPr="003F2348">
        <w:rPr>
          <w:rFonts w:ascii="Arial" w:hAnsi="Arial"/>
          <w:bCs/>
          <w:sz w:val="26"/>
          <w:szCs w:val="26"/>
        </w:rPr>
        <w:t>Aunque la tasa de pobreza de los trabajadores se redujo ligeramente en 2021, con un 6,9% seguía siendo superior a la tasa anterior a la pandemia.</w:t>
      </w:r>
    </w:p>
    <w:p w:rsidR="002C78FA" w:rsidRPr="003F2348" w:rsidRDefault="002C78FA" w:rsidP="001504FB">
      <w:pPr>
        <w:spacing w:after="0" w:line="360" w:lineRule="auto"/>
        <w:jc w:val="both"/>
        <w:rPr>
          <w:rFonts w:ascii="Arial" w:hAnsi="Arial"/>
          <w:bCs/>
          <w:sz w:val="26"/>
          <w:szCs w:val="26"/>
        </w:rPr>
      </w:pPr>
    </w:p>
    <w:p w:rsidR="00F73B98" w:rsidRPr="003F2348" w:rsidRDefault="00973FC0" w:rsidP="001504FB">
      <w:pPr>
        <w:spacing w:after="0" w:line="360" w:lineRule="auto"/>
        <w:jc w:val="both"/>
        <w:rPr>
          <w:rFonts w:ascii="Arial" w:eastAsia="Arial Unicode MS" w:hAnsi="Arial" w:cs="Arial"/>
          <w:bCs/>
          <w:sz w:val="26"/>
          <w:szCs w:val="26"/>
          <w:lang w:eastAsia="zh-CN" w:bidi="ar"/>
        </w:rPr>
      </w:pPr>
      <w:r w:rsidRPr="003F2348">
        <w:rPr>
          <w:rFonts w:ascii="Arial" w:eastAsia="Arial Unicode MS" w:hAnsi="Arial" w:cs="Arial"/>
          <w:bCs/>
          <w:sz w:val="26"/>
          <w:szCs w:val="26"/>
          <w:lang w:eastAsia="zh-CN" w:bidi="ar"/>
        </w:rPr>
        <w:t xml:space="preserve">Según el Consejo Nacional de Evaluación de la Política de Desarrollo Social (CONEVAL), los rubros de gasto que más incidieron en el cambio anual de la línea de pobreza por ingresos, en el ámbito rural, fueron: la canasta alimentaria; cuidados personales y limpieza y cuidados de la casa. La incidencia del rubro de gasto en cuidados personales y, limpieza y cuidados de la casa se ha mantenido en niveles similares desde diciembre 2021 dejando a las familias </w:t>
      </w:r>
      <w:r w:rsidR="002C78FA" w:rsidRPr="003F2348">
        <w:rPr>
          <w:rFonts w:ascii="Arial" w:eastAsia="Arial Unicode MS" w:hAnsi="Arial" w:cs="Arial"/>
          <w:bCs/>
          <w:sz w:val="26"/>
          <w:szCs w:val="26"/>
          <w:lang w:eastAsia="zh-CN" w:bidi="ar"/>
        </w:rPr>
        <w:t>más</w:t>
      </w:r>
      <w:r w:rsidRPr="003F2348">
        <w:rPr>
          <w:rFonts w:ascii="Arial" w:eastAsia="Arial Unicode MS" w:hAnsi="Arial" w:cs="Arial"/>
          <w:bCs/>
          <w:sz w:val="26"/>
          <w:szCs w:val="26"/>
          <w:lang w:eastAsia="zh-CN" w:bidi="ar"/>
        </w:rPr>
        <w:t xml:space="preserve"> vulnerables en una situación cada vez </w:t>
      </w:r>
      <w:r w:rsidR="002C78FA" w:rsidRPr="003F2348">
        <w:rPr>
          <w:rFonts w:ascii="Arial" w:eastAsia="Arial Unicode MS" w:hAnsi="Arial" w:cs="Arial"/>
          <w:bCs/>
          <w:sz w:val="26"/>
          <w:szCs w:val="26"/>
          <w:lang w:eastAsia="zh-CN" w:bidi="ar"/>
        </w:rPr>
        <w:t>más</w:t>
      </w:r>
      <w:r w:rsidRPr="003F2348">
        <w:rPr>
          <w:rFonts w:ascii="Arial" w:eastAsia="Arial Unicode MS" w:hAnsi="Arial" w:cs="Arial"/>
          <w:bCs/>
          <w:sz w:val="26"/>
          <w:szCs w:val="26"/>
          <w:lang w:eastAsia="zh-CN" w:bidi="ar"/>
        </w:rPr>
        <w:t xml:space="preserve"> precaria, cubriendo las necesidades básicas a tope pues con el salario que se gana, es </w:t>
      </w:r>
      <w:r w:rsidR="002C78FA" w:rsidRPr="003F2348">
        <w:rPr>
          <w:rFonts w:ascii="Arial" w:eastAsia="Arial Unicode MS" w:hAnsi="Arial" w:cs="Arial"/>
          <w:bCs/>
          <w:sz w:val="26"/>
          <w:szCs w:val="26"/>
          <w:lang w:eastAsia="zh-CN" w:bidi="ar"/>
        </w:rPr>
        <w:t>más</w:t>
      </w:r>
      <w:r w:rsidRPr="003F2348">
        <w:rPr>
          <w:rFonts w:ascii="Arial" w:eastAsia="Arial Unicode MS" w:hAnsi="Arial" w:cs="Arial"/>
          <w:bCs/>
          <w:sz w:val="26"/>
          <w:szCs w:val="26"/>
          <w:lang w:eastAsia="zh-CN" w:bidi="ar"/>
        </w:rPr>
        <w:t xml:space="preserve"> difícil adquirir productos de canasta básica y uso diario.</w:t>
      </w:r>
      <w:r w:rsidRPr="003F2348">
        <w:rPr>
          <w:rStyle w:val="Refdenotaalpie"/>
          <w:rFonts w:ascii="Arial" w:eastAsia="Arial Unicode MS" w:hAnsi="Arial" w:cs="Arial"/>
          <w:bCs/>
          <w:sz w:val="26"/>
          <w:szCs w:val="26"/>
          <w:lang w:eastAsia="zh-CN" w:bidi="ar"/>
        </w:rPr>
        <w:footnoteReference w:id="4"/>
      </w:r>
    </w:p>
    <w:p w:rsidR="002C78FA" w:rsidRPr="00165810" w:rsidRDefault="002C78FA" w:rsidP="001504FB">
      <w:pPr>
        <w:spacing w:after="0" w:line="360" w:lineRule="auto"/>
        <w:jc w:val="both"/>
        <w:rPr>
          <w:rFonts w:ascii="Arial" w:eastAsia="Arial Unicode MS" w:hAnsi="Arial" w:cs="Arial"/>
          <w:bCs/>
          <w:color w:val="000000" w:themeColor="text1"/>
          <w:sz w:val="26"/>
          <w:szCs w:val="26"/>
          <w:vertAlign w:val="superscript"/>
          <w:lang w:bidi="ar"/>
        </w:rPr>
      </w:pPr>
    </w:p>
    <w:p w:rsidR="00F73B98" w:rsidRPr="00165810" w:rsidRDefault="00973FC0" w:rsidP="001504FB">
      <w:pPr>
        <w:spacing w:afterLines="38" w:after="91" w:line="360" w:lineRule="auto"/>
        <w:jc w:val="both"/>
        <w:rPr>
          <w:rFonts w:ascii="Arial" w:eastAsia="OpenSans" w:hAnsi="Arial" w:cs="Arial"/>
          <w:color w:val="000000" w:themeColor="text1"/>
          <w:spacing w:val="2"/>
          <w:sz w:val="26"/>
          <w:szCs w:val="26"/>
          <w:shd w:val="clear" w:color="auto" w:fill="FFFFFF"/>
        </w:rPr>
      </w:pPr>
      <w:r w:rsidRPr="00165810">
        <w:rPr>
          <w:rFonts w:ascii="Arial" w:eastAsia="OpenSans" w:hAnsi="Arial" w:cs="Arial"/>
          <w:color w:val="000000" w:themeColor="text1"/>
          <w:spacing w:val="2"/>
          <w:sz w:val="26"/>
          <w:szCs w:val="26"/>
          <w:shd w:val="clear" w:color="auto" w:fill="FFFFFF"/>
        </w:rPr>
        <w:t>Durante el primer trimestre de 2022 la población ocupada perdió más de medio millón de trabajadores, por lo que tuvo una caída trimestral de (-)0.9%. La disminución se debió totalmente a la eliminación de más de 600 mil empleos informales; la población ocupada formal agregó 100 mil personas.</w:t>
      </w:r>
      <w:r w:rsidRPr="00165810">
        <w:rPr>
          <w:rStyle w:val="Refdenotaalpie"/>
          <w:rFonts w:ascii="Arial" w:eastAsia="OpenSans" w:hAnsi="Arial" w:cs="Arial"/>
          <w:color w:val="000000" w:themeColor="text1"/>
          <w:spacing w:val="2"/>
          <w:sz w:val="26"/>
          <w:szCs w:val="26"/>
          <w:shd w:val="clear" w:color="auto" w:fill="FFFFFF"/>
        </w:rPr>
        <w:footnoteReference w:id="5"/>
      </w:r>
    </w:p>
    <w:p w:rsidR="00F73B98" w:rsidRPr="003F2348" w:rsidRDefault="00F73B98" w:rsidP="001504FB">
      <w:pPr>
        <w:spacing w:afterLines="38" w:after="91" w:line="360" w:lineRule="auto"/>
        <w:jc w:val="both"/>
        <w:rPr>
          <w:rFonts w:ascii="Arial" w:eastAsia="OpenSans" w:hAnsi="Arial" w:cs="Arial"/>
          <w:color w:val="333333"/>
          <w:spacing w:val="2"/>
          <w:sz w:val="26"/>
          <w:szCs w:val="26"/>
          <w:shd w:val="clear" w:color="auto" w:fill="FFFFFF"/>
        </w:rPr>
      </w:pPr>
    </w:p>
    <w:p w:rsidR="00F73B98" w:rsidRPr="003F2348" w:rsidRDefault="00973FC0" w:rsidP="001504FB">
      <w:pPr>
        <w:spacing w:afterLines="38" w:after="91" w:line="360" w:lineRule="auto"/>
        <w:jc w:val="both"/>
        <w:rPr>
          <w:rFonts w:ascii="Arial" w:eastAsia="OpenSans" w:hAnsi="Arial" w:cs="Arial"/>
          <w:color w:val="333333"/>
          <w:spacing w:val="2"/>
          <w:sz w:val="26"/>
          <w:szCs w:val="26"/>
          <w:shd w:val="clear" w:color="auto" w:fill="FFFFFF"/>
        </w:rPr>
      </w:pPr>
      <w:r w:rsidRPr="003F2348">
        <w:rPr>
          <w:rFonts w:ascii="Arial" w:eastAsia="OpenSans" w:hAnsi="Arial" w:cs="Arial"/>
          <w:color w:val="333333"/>
          <w:spacing w:val="2"/>
          <w:sz w:val="26"/>
          <w:szCs w:val="26"/>
          <w:shd w:val="clear" w:color="auto" w:fill="FFFFFF"/>
        </w:rPr>
        <w:t xml:space="preserve">De acuerdo a la Encuesta Nacional de Ocupación y Empleo (ENOE), en el Estado de México, la tasa de desocupación en el segundo trimestre del 2022 fue de 4.7% dando como resultado una de las </w:t>
      </w:r>
      <w:r w:rsidR="002C78FA" w:rsidRPr="003F2348">
        <w:rPr>
          <w:rFonts w:ascii="Arial" w:eastAsia="OpenSans" w:hAnsi="Arial" w:cs="Arial"/>
          <w:color w:val="333333"/>
          <w:spacing w:val="2"/>
          <w:sz w:val="26"/>
          <w:szCs w:val="26"/>
          <w:shd w:val="clear" w:color="auto" w:fill="FFFFFF"/>
        </w:rPr>
        <w:t>más</w:t>
      </w:r>
      <w:r w:rsidRPr="003F2348">
        <w:rPr>
          <w:rFonts w:ascii="Arial" w:eastAsia="OpenSans" w:hAnsi="Arial" w:cs="Arial"/>
          <w:color w:val="333333"/>
          <w:spacing w:val="2"/>
          <w:sz w:val="26"/>
          <w:szCs w:val="26"/>
          <w:shd w:val="clear" w:color="auto" w:fill="FFFFFF"/>
        </w:rPr>
        <w:t xml:space="preserve"> altas a nivel nacional, ocasionando desempleos debido a los estragos de la </w:t>
      </w:r>
      <w:r w:rsidR="002C78FA" w:rsidRPr="003F2348">
        <w:rPr>
          <w:rFonts w:ascii="Arial" w:eastAsia="OpenSans" w:hAnsi="Arial" w:cs="Arial"/>
          <w:color w:val="333333"/>
          <w:spacing w:val="2"/>
          <w:sz w:val="26"/>
          <w:szCs w:val="26"/>
          <w:shd w:val="clear" w:color="auto" w:fill="FFFFFF"/>
        </w:rPr>
        <w:t>pandemia</w:t>
      </w:r>
      <w:r w:rsidRPr="003F2348">
        <w:rPr>
          <w:rFonts w:ascii="Arial" w:eastAsia="OpenSans" w:hAnsi="Arial" w:cs="Arial"/>
          <w:color w:val="333333"/>
          <w:spacing w:val="2"/>
          <w:sz w:val="26"/>
          <w:szCs w:val="26"/>
          <w:shd w:val="clear" w:color="auto" w:fill="FFFFFF"/>
        </w:rPr>
        <w:t xml:space="preserve"> COVID-19. </w:t>
      </w:r>
    </w:p>
    <w:p w:rsidR="00F73B98" w:rsidRPr="003F2348" w:rsidRDefault="00F73B98" w:rsidP="001504FB">
      <w:pPr>
        <w:spacing w:afterLines="38" w:after="91" w:line="360" w:lineRule="auto"/>
        <w:jc w:val="both"/>
        <w:rPr>
          <w:rFonts w:ascii="Arial" w:eastAsia="OpenSans" w:hAnsi="Arial" w:cs="Arial"/>
          <w:color w:val="333333"/>
          <w:spacing w:val="2"/>
          <w:sz w:val="26"/>
          <w:szCs w:val="26"/>
          <w:shd w:val="clear" w:color="auto" w:fill="FFFFFF"/>
        </w:rPr>
      </w:pPr>
    </w:p>
    <w:p w:rsidR="00F73B98" w:rsidRPr="003F2348" w:rsidRDefault="002C78FA" w:rsidP="001504FB">
      <w:pPr>
        <w:spacing w:afterLines="38" w:after="91" w:line="360" w:lineRule="auto"/>
        <w:jc w:val="both"/>
        <w:rPr>
          <w:rFonts w:ascii="Arial" w:eastAsia="OpenSans" w:hAnsi="Arial"/>
          <w:color w:val="333333"/>
          <w:spacing w:val="2"/>
          <w:sz w:val="26"/>
          <w:szCs w:val="26"/>
          <w:shd w:val="clear" w:color="auto" w:fill="FFFFFF"/>
        </w:rPr>
      </w:pPr>
      <w:r w:rsidRPr="003F2348">
        <w:rPr>
          <w:rFonts w:ascii="Arial" w:eastAsia="OpenSans" w:hAnsi="Arial" w:cs="Arial"/>
          <w:color w:val="333333"/>
          <w:spacing w:val="2"/>
          <w:sz w:val="26"/>
          <w:szCs w:val="26"/>
          <w:shd w:val="clear" w:color="auto" w:fill="FFFFFF"/>
        </w:rPr>
        <w:t>Aunado a esto</w:t>
      </w:r>
      <w:r w:rsidR="00973FC0" w:rsidRPr="003F2348">
        <w:rPr>
          <w:rFonts w:ascii="Arial" w:eastAsia="OpenSans" w:hAnsi="Arial" w:cs="Arial"/>
          <w:color w:val="333333"/>
          <w:spacing w:val="2"/>
          <w:sz w:val="26"/>
          <w:szCs w:val="26"/>
          <w:shd w:val="clear" w:color="auto" w:fill="FFFFFF"/>
        </w:rPr>
        <w:t>, la informalidad laboral en el Estado de México, ocupa un 44.9</w:t>
      </w:r>
      <w:r w:rsidRPr="003F2348">
        <w:rPr>
          <w:rFonts w:ascii="Arial" w:eastAsia="OpenSans" w:hAnsi="Arial" w:cs="Arial"/>
          <w:color w:val="333333"/>
          <w:spacing w:val="2"/>
          <w:sz w:val="26"/>
          <w:szCs w:val="26"/>
          <w:shd w:val="clear" w:color="auto" w:fill="FFFFFF"/>
        </w:rPr>
        <w:t xml:space="preserve">% </w:t>
      </w:r>
      <w:r w:rsidRPr="003F2348">
        <w:rPr>
          <w:rFonts w:ascii="Arial" w:eastAsia="OpenSans" w:hAnsi="Arial"/>
          <w:color w:val="333333"/>
          <w:spacing w:val="2"/>
          <w:sz w:val="26"/>
          <w:szCs w:val="26"/>
          <w:shd w:val="clear" w:color="auto" w:fill="FFFFFF"/>
        </w:rPr>
        <w:t>esto</w:t>
      </w:r>
      <w:r w:rsidR="00973FC0" w:rsidRPr="003F2348">
        <w:rPr>
          <w:rFonts w:ascii="Arial" w:eastAsia="OpenSans" w:hAnsi="Arial"/>
          <w:color w:val="333333"/>
          <w:spacing w:val="2"/>
          <w:sz w:val="26"/>
          <w:szCs w:val="26"/>
          <w:shd w:val="clear" w:color="auto" w:fill="FFFFFF"/>
        </w:rPr>
        <w:t xml:space="preserve"> quiere decir que la población ocupada que es laboralmente vulnerable por la naturaleza de la unidad económica para la que trabajan cuyo vínculo o dependencia laboral no le da acceso a la seguridad social o no es reconocido por su fuente de trabajo.</w:t>
      </w:r>
    </w:p>
    <w:p w:rsidR="00F73B98" w:rsidRPr="003F2348" w:rsidRDefault="00F73B98" w:rsidP="001504FB">
      <w:pPr>
        <w:spacing w:afterLines="38" w:after="91" w:line="360" w:lineRule="auto"/>
        <w:jc w:val="both"/>
        <w:rPr>
          <w:rFonts w:ascii="Arial" w:eastAsia="OpenSans" w:hAnsi="Arial"/>
          <w:color w:val="333333"/>
          <w:spacing w:val="2"/>
          <w:sz w:val="26"/>
          <w:szCs w:val="26"/>
          <w:shd w:val="clear" w:color="auto" w:fill="FFFFFF"/>
        </w:rPr>
      </w:pPr>
    </w:p>
    <w:p w:rsidR="00F73B98" w:rsidRPr="003F2348" w:rsidRDefault="00973FC0" w:rsidP="001504FB">
      <w:pPr>
        <w:spacing w:afterLines="38" w:after="91" w:line="360" w:lineRule="auto"/>
        <w:jc w:val="both"/>
        <w:rPr>
          <w:rFonts w:ascii="Arial" w:eastAsia="OpenSans" w:hAnsi="Arial"/>
          <w:color w:val="333333"/>
          <w:spacing w:val="2"/>
          <w:sz w:val="26"/>
          <w:szCs w:val="26"/>
          <w:shd w:val="clear" w:color="auto" w:fill="FFFFFF"/>
          <w:vertAlign w:val="superscript"/>
        </w:rPr>
      </w:pPr>
      <w:r w:rsidRPr="003F2348">
        <w:rPr>
          <w:rFonts w:ascii="Arial" w:eastAsia="OpenSans" w:hAnsi="Arial"/>
          <w:color w:val="333333"/>
          <w:spacing w:val="2"/>
          <w:sz w:val="26"/>
          <w:szCs w:val="26"/>
          <w:shd w:val="clear" w:color="auto" w:fill="FFFFFF"/>
        </w:rPr>
        <w:t xml:space="preserve">Sumando que existe un 30.7% de personas que se encuentran en critica laboral en el Estado de México que aun teniendo trabajo están en busca de algún otro porque las condiciones que ofrecen sus actuales trabajos no tienen la remuneración suficiente para otorgar </w:t>
      </w:r>
      <w:r w:rsidR="002C78FA" w:rsidRPr="003F2348">
        <w:rPr>
          <w:rFonts w:ascii="Arial" w:eastAsia="OpenSans" w:hAnsi="Arial"/>
          <w:color w:val="333333"/>
          <w:spacing w:val="2"/>
          <w:sz w:val="26"/>
          <w:szCs w:val="26"/>
          <w:shd w:val="clear" w:color="auto" w:fill="FFFFFF"/>
        </w:rPr>
        <w:t>a</w:t>
      </w:r>
      <w:r w:rsidRPr="003F2348">
        <w:rPr>
          <w:rFonts w:ascii="Arial" w:eastAsia="OpenSans" w:hAnsi="Arial"/>
          <w:color w:val="333333"/>
          <w:spacing w:val="2"/>
          <w:sz w:val="26"/>
          <w:szCs w:val="26"/>
          <w:shd w:val="clear" w:color="auto" w:fill="FFFFFF"/>
        </w:rPr>
        <w:t xml:space="preserve"> sus familias las necesidades básicas.</w:t>
      </w:r>
      <w:r w:rsidR="002C78FA" w:rsidRPr="003F2348">
        <w:rPr>
          <w:rStyle w:val="Refdenotaalpie"/>
          <w:rFonts w:ascii="Arial" w:eastAsia="OpenSans" w:hAnsi="Arial"/>
          <w:color w:val="333333"/>
          <w:spacing w:val="2"/>
          <w:sz w:val="26"/>
          <w:szCs w:val="26"/>
          <w:shd w:val="clear" w:color="auto" w:fill="FFFFFF"/>
        </w:rPr>
        <w:footnoteReference w:id="6"/>
      </w:r>
    </w:p>
    <w:p w:rsidR="002C78FA" w:rsidRPr="003F2348" w:rsidRDefault="002C78FA" w:rsidP="001504FB">
      <w:pPr>
        <w:spacing w:afterLines="38" w:after="91" w:line="360" w:lineRule="auto"/>
        <w:jc w:val="both"/>
        <w:rPr>
          <w:rFonts w:ascii="Arial" w:eastAsia="OpenSans" w:hAnsi="Arial"/>
          <w:color w:val="333333"/>
          <w:spacing w:val="2"/>
          <w:sz w:val="26"/>
          <w:szCs w:val="26"/>
          <w:shd w:val="clear" w:color="auto" w:fill="FFFFFF"/>
          <w:vertAlign w:val="superscript"/>
        </w:rPr>
      </w:pPr>
    </w:p>
    <w:p w:rsidR="00F73B98" w:rsidRPr="003F2348" w:rsidRDefault="00973FC0" w:rsidP="001504FB">
      <w:pPr>
        <w:pBdr>
          <w:bottom w:val="single" w:sz="12" w:space="0" w:color="auto"/>
        </w:pBdr>
        <w:spacing w:after="0" w:line="360" w:lineRule="auto"/>
        <w:jc w:val="both"/>
        <w:rPr>
          <w:rFonts w:ascii="Arial" w:eastAsia="Arial Unicode MS" w:hAnsi="Arial" w:cs="Arial"/>
          <w:bCs/>
          <w:sz w:val="26"/>
          <w:szCs w:val="26"/>
          <w:lang w:val="es-ES" w:eastAsia="en-US"/>
        </w:rPr>
      </w:pPr>
      <w:r w:rsidRPr="003F2348">
        <w:rPr>
          <w:rFonts w:ascii="Arial" w:eastAsia="Arial Unicode MS" w:hAnsi="Arial" w:cs="Arial"/>
          <w:bCs/>
          <w:sz w:val="26"/>
          <w:szCs w:val="26"/>
          <w:lang w:eastAsia="en-US"/>
        </w:rPr>
        <w:t xml:space="preserve">Ante este contexto resulta fundamental que, en la entidad mexiquense a través del Gobierno estatal, se </w:t>
      </w:r>
      <w:r w:rsidRPr="003F2348">
        <w:rPr>
          <w:rFonts w:ascii="Arial" w:eastAsia="Arial Unicode MS" w:hAnsi="Arial" w:cs="Arial"/>
          <w:bCs/>
          <w:sz w:val="26"/>
          <w:szCs w:val="26"/>
          <w:lang w:val="es-ES" w:eastAsia="en-US"/>
        </w:rPr>
        <w:t>establezcan un apoyo necesario, a todos los trabajadores mexiquenses, sean formales e informales que hayan perdido su empleo a</w:t>
      </w:r>
      <w:r w:rsidRPr="003F2348">
        <w:rPr>
          <w:rFonts w:ascii="Arial" w:eastAsia="Arial Unicode MS" w:hAnsi="Arial" w:cs="Arial"/>
          <w:bCs/>
          <w:sz w:val="26"/>
          <w:szCs w:val="26"/>
          <w:lang w:eastAsia="en-US"/>
        </w:rPr>
        <w:t xml:space="preserve"> </w:t>
      </w:r>
      <w:r w:rsidRPr="003F2348">
        <w:rPr>
          <w:rFonts w:ascii="Arial" w:eastAsia="Arial Unicode MS" w:hAnsi="Arial" w:cs="Arial"/>
          <w:bCs/>
          <w:sz w:val="26"/>
          <w:szCs w:val="26"/>
          <w:lang w:val="es-ES" w:eastAsia="en-US"/>
        </w:rPr>
        <w:t>consecuencia de la pandemia de Covid-19.</w:t>
      </w:r>
    </w:p>
    <w:p w:rsidR="002C78FA" w:rsidRPr="003F2348" w:rsidRDefault="002C78FA" w:rsidP="001504FB">
      <w:pPr>
        <w:pBdr>
          <w:bottom w:val="single" w:sz="12" w:space="0" w:color="auto"/>
        </w:pBdr>
        <w:spacing w:after="0" w:line="360" w:lineRule="auto"/>
        <w:jc w:val="both"/>
        <w:rPr>
          <w:rFonts w:ascii="Arial" w:eastAsia="Arial Unicode MS" w:hAnsi="Arial" w:cs="Arial"/>
          <w:bCs/>
          <w:sz w:val="26"/>
          <w:szCs w:val="26"/>
          <w:lang w:val="es-ES" w:eastAsia="en-US"/>
        </w:rPr>
      </w:pPr>
    </w:p>
    <w:p w:rsidR="00F73B98" w:rsidRPr="003F2348" w:rsidRDefault="00973FC0" w:rsidP="001504FB">
      <w:pPr>
        <w:pBdr>
          <w:bottom w:val="single" w:sz="12" w:space="0" w:color="auto"/>
        </w:pBdr>
        <w:spacing w:after="0" w:line="360" w:lineRule="auto"/>
        <w:jc w:val="both"/>
        <w:rPr>
          <w:rFonts w:ascii="Arial" w:eastAsia="Arial Unicode MS" w:hAnsi="Arial" w:cs="Arial"/>
          <w:bCs/>
          <w:sz w:val="26"/>
          <w:szCs w:val="26"/>
          <w:lang w:eastAsia="en-US"/>
        </w:rPr>
      </w:pPr>
      <w:r w:rsidRPr="003F2348">
        <w:rPr>
          <w:rFonts w:ascii="Arial" w:eastAsia="Arial Unicode MS" w:hAnsi="Arial" w:cs="Arial"/>
          <w:bCs/>
          <w:sz w:val="26"/>
          <w:szCs w:val="26"/>
          <w:lang w:eastAsia="en-US"/>
        </w:rPr>
        <w:t>En razón de lo cual</w:t>
      </w:r>
      <w:r w:rsidRPr="003F2348">
        <w:rPr>
          <w:rFonts w:ascii="Arial" w:eastAsia="Arial Unicode MS" w:hAnsi="Arial" w:cs="Arial"/>
          <w:bCs/>
          <w:sz w:val="26"/>
          <w:szCs w:val="26"/>
          <w:lang w:val="es-ES" w:eastAsia="en-US"/>
        </w:rPr>
        <w:t xml:space="preserve">, la presente iniciativa tiene </w:t>
      </w:r>
      <w:r w:rsidRPr="003F2348">
        <w:rPr>
          <w:rFonts w:ascii="Arial" w:eastAsia="Arial Unicode MS" w:hAnsi="Arial" w:cs="Arial"/>
          <w:bCs/>
          <w:sz w:val="26"/>
          <w:szCs w:val="26"/>
          <w:lang w:eastAsia="en-US"/>
        </w:rPr>
        <w:t>como objetivo</w:t>
      </w:r>
      <w:r w:rsidRPr="003F2348">
        <w:rPr>
          <w:rFonts w:ascii="Arial" w:eastAsia="Arial Unicode MS" w:hAnsi="Arial" w:cs="Arial"/>
          <w:bCs/>
          <w:sz w:val="26"/>
          <w:szCs w:val="26"/>
          <w:lang w:val="es-ES" w:eastAsia="en-US"/>
        </w:rPr>
        <w:t xml:space="preserve"> reformar la Ley de Desarrollo Social del Estado de México, para establecer un Ingreso Básico Solidario </w:t>
      </w:r>
      <w:r w:rsidRPr="003F2348">
        <w:rPr>
          <w:rFonts w:ascii="Arial" w:eastAsia="Arial Unicode MS" w:hAnsi="Arial" w:cs="Arial"/>
          <w:bCs/>
          <w:sz w:val="26"/>
          <w:szCs w:val="26"/>
          <w:lang w:eastAsia="en-US"/>
        </w:rPr>
        <w:t>para los trabajadores formales e informales de la entidad que hayan perdido su empleo, el cual comprende de la entrega de un apoyo económico hasta por tres meses, equivalente a treinta y dos días de salario mínimo general vigente en la capital del Estado, que son $3,943 pesos</w:t>
      </w:r>
      <w:r w:rsidR="002C78FA" w:rsidRPr="003F2348">
        <w:rPr>
          <w:rFonts w:ascii="Arial" w:eastAsia="Arial Unicode MS" w:hAnsi="Arial" w:cs="Arial"/>
          <w:bCs/>
          <w:sz w:val="26"/>
          <w:szCs w:val="26"/>
          <w:lang w:eastAsia="en-US"/>
        </w:rPr>
        <w:t>.</w:t>
      </w:r>
    </w:p>
    <w:p w:rsidR="002C78FA" w:rsidRPr="003F2348" w:rsidRDefault="002C78FA" w:rsidP="001504FB">
      <w:pPr>
        <w:pBdr>
          <w:bottom w:val="single" w:sz="12" w:space="0" w:color="auto"/>
        </w:pBdr>
        <w:spacing w:after="0" w:line="360" w:lineRule="auto"/>
        <w:jc w:val="both"/>
        <w:rPr>
          <w:rFonts w:ascii="Arial" w:eastAsia="Arial Unicode MS" w:hAnsi="Arial" w:cs="Arial"/>
          <w:bCs/>
          <w:sz w:val="26"/>
          <w:szCs w:val="26"/>
          <w:lang w:eastAsia="en-US"/>
        </w:rPr>
      </w:pPr>
    </w:p>
    <w:p w:rsidR="00F73B98" w:rsidRPr="003F2348" w:rsidRDefault="00973FC0" w:rsidP="001504FB">
      <w:pPr>
        <w:pBdr>
          <w:bottom w:val="single" w:sz="12" w:space="0" w:color="auto"/>
        </w:pBdr>
        <w:spacing w:after="0" w:line="360" w:lineRule="auto"/>
        <w:jc w:val="both"/>
        <w:rPr>
          <w:rFonts w:ascii="Arial" w:eastAsia="Arial Unicode MS" w:hAnsi="Arial"/>
          <w:bCs/>
          <w:sz w:val="26"/>
          <w:szCs w:val="26"/>
          <w:lang w:eastAsia="en-US"/>
        </w:rPr>
      </w:pPr>
      <w:r w:rsidRPr="003F2348">
        <w:rPr>
          <w:rFonts w:ascii="Arial" w:eastAsia="Arial Unicode MS" w:hAnsi="Arial"/>
          <w:bCs/>
          <w:sz w:val="26"/>
          <w:szCs w:val="26"/>
          <w:lang w:eastAsia="en-US"/>
        </w:rPr>
        <w:t>De igual forma, se ajusta a lo planteado por la Comisión Económica para América Latina y el Caribe (CEPAL), la cual propone que los gobiernos garanticen transferencias monetarias temporales para satisfacer necesidades básicas y sostener el consumo de los hogares, cuestión que determina crucial para lograr una reactivación sólida y relativamente rápida.</w:t>
      </w:r>
    </w:p>
    <w:p w:rsidR="002C78FA" w:rsidRPr="003F2348" w:rsidRDefault="002C78FA" w:rsidP="001504FB">
      <w:pPr>
        <w:pBdr>
          <w:bottom w:val="single" w:sz="12" w:space="0" w:color="auto"/>
        </w:pBdr>
        <w:spacing w:after="0" w:line="360" w:lineRule="auto"/>
        <w:jc w:val="both"/>
        <w:rPr>
          <w:rFonts w:ascii="Arial" w:eastAsia="Arial Unicode MS" w:hAnsi="Arial"/>
          <w:bCs/>
          <w:sz w:val="26"/>
          <w:szCs w:val="26"/>
          <w:vertAlign w:val="superscript"/>
          <w:lang w:eastAsia="en-US"/>
        </w:rPr>
      </w:pPr>
    </w:p>
    <w:p w:rsidR="002C78FA" w:rsidRPr="003F2348" w:rsidRDefault="00973FC0" w:rsidP="001504FB">
      <w:pPr>
        <w:pBdr>
          <w:bottom w:val="single" w:sz="12" w:space="0" w:color="auto"/>
        </w:pBdr>
        <w:spacing w:after="0" w:line="360" w:lineRule="auto"/>
        <w:jc w:val="both"/>
        <w:rPr>
          <w:rFonts w:ascii="Arial" w:eastAsia="Arial Unicode MS" w:hAnsi="Arial" w:cs="Arial"/>
          <w:bCs/>
          <w:sz w:val="26"/>
          <w:szCs w:val="26"/>
          <w:lang w:eastAsia="en-US"/>
        </w:rPr>
      </w:pPr>
      <w:r w:rsidRPr="003F2348">
        <w:rPr>
          <w:rFonts w:ascii="Arial" w:eastAsia="Arial Unicode MS" w:hAnsi="Arial" w:cs="Arial"/>
          <w:bCs/>
          <w:sz w:val="26"/>
          <w:szCs w:val="26"/>
          <w:lang w:eastAsia="en-US"/>
        </w:rPr>
        <w:t xml:space="preserve">En </w:t>
      </w:r>
      <w:r w:rsidR="002C78FA" w:rsidRPr="003F2348">
        <w:rPr>
          <w:rFonts w:ascii="Arial" w:eastAsia="Arial Unicode MS" w:hAnsi="Arial" w:cs="Arial"/>
          <w:bCs/>
          <w:sz w:val="26"/>
          <w:szCs w:val="26"/>
          <w:lang w:eastAsia="en-US"/>
        </w:rPr>
        <w:t>Acción</w:t>
      </w:r>
      <w:r w:rsidRPr="003F2348">
        <w:rPr>
          <w:rFonts w:ascii="Arial" w:eastAsia="Arial Unicode MS" w:hAnsi="Arial" w:cs="Arial"/>
          <w:bCs/>
          <w:sz w:val="26"/>
          <w:szCs w:val="26"/>
          <w:lang w:eastAsia="en-US"/>
        </w:rPr>
        <w:t xml:space="preserve"> Nacional sabemos de los estragos causados por la pandemia en materia económica, donde miles de familias mexiquenses formaron parte de la estadística de pobreza y </w:t>
      </w:r>
      <w:r w:rsidR="002C78FA" w:rsidRPr="003F2348">
        <w:rPr>
          <w:rFonts w:ascii="Arial" w:eastAsia="Arial Unicode MS" w:hAnsi="Arial" w:cs="Arial"/>
          <w:bCs/>
          <w:sz w:val="26"/>
          <w:szCs w:val="26"/>
          <w:lang w:eastAsia="en-US"/>
        </w:rPr>
        <w:t>pobreza</w:t>
      </w:r>
      <w:r w:rsidRPr="003F2348">
        <w:rPr>
          <w:rFonts w:ascii="Arial" w:eastAsia="Arial Unicode MS" w:hAnsi="Arial" w:cs="Arial"/>
          <w:bCs/>
          <w:sz w:val="26"/>
          <w:szCs w:val="26"/>
          <w:lang w:eastAsia="en-US"/>
        </w:rPr>
        <w:t xml:space="preserve"> extrema, resultando urgente establecer políticas que atiendan esta problemática y se les </w:t>
      </w:r>
      <w:r w:rsidR="002C78FA" w:rsidRPr="003F2348">
        <w:rPr>
          <w:rFonts w:ascii="Arial" w:eastAsia="Arial Unicode MS" w:hAnsi="Arial" w:cs="Arial"/>
          <w:bCs/>
          <w:sz w:val="26"/>
          <w:szCs w:val="26"/>
          <w:lang w:eastAsia="en-US"/>
        </w:rPr>
        <w:t>dé</w:t>
      </w:r>
      <w:r w:rsidRPr="003F2348">
        <w:rPr>
          <w:rFonts w:ascii="Arial" w:eastAsia="Arial Unicode MS" w:hAnsi="Arial" w:cs="Arial"/>
          <w:bCs/>
          <w:sz w:val="26"/>
          <w:szCs w:val="26"/>
          <w:lang w:eastAsia="en-US"/>
        </w:rPr>
        <w:t xml:space="preserve"> un respiro y esperanza a la incertidumbre que viven día con día</w:t>
      </w:r>
      <w:r w:rsidR="00461AD1" w:rsidRPr="003F2348">
        <w:rPr>
          <w:rFonts w:ascii="Arial" w:eastAsia="Arial Unicode MS" w:hAnsi="Arial" w:cs="Arial"/>
          <w:bCs/>
          <w:sz w:val="26"/>
          <w:szCs w:val="26"/>
          <w:lang w:eastAsia="en-US"/>
        </w:rPr>
        <w:t>.</w:t>
      </w:r>
    </w:p>
    <w:p w:rsidR="002C78FA" w:rsidRPr="003F2348" w:rsidRDefault="001504FB" w:rsidP="001504FB">
      <w:pPr>
        <w:pBdr>
          <w:bottom w:val="single" w:sz="12" w:space="0" w:color="auto"/>
        </w:pBdr>
        <w:spacing w:after="0" w:line="360" w:lineRule="auto"/>
        <w:jc w:val="both"/>
        <w:rPr>
          <w:rFonts w:ascii="Arial" w:eastAsia="Arial Unicode MS" w:hAnsi="Arial" w:cs="Arial"/>
          <w:bCs/>
          <w:sz w:val="26"/>
          <w:szCs w:val="26"/>
          <w:lang w:eastAsia="en-US"/>
        </w:rPr>
      </w:pPr>
      <w:r w:rsidRPr="003F2348">
        <w:rPr>
          <w:rFonts w:ascii="Arial" w:eastAsia="Arial Unicode MS" w:hAnsi="Arial" w:cs="Arial"/>
          <w:bCs/>
          <w:noProof/>
          <w:sz w:val="26"/>
          <w:szCs w:val="26"/>
          <w:lang w:eastAsia="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113665</wp:posOffset>
                </wp:positionV>
                <wp:extent cx="6267450" cy="190500"/>
                <wp:effectExtent l="0" t="0" r="0" b="0"/>
                <wp:wrapNone/>
                <wp:docPr id="2" name="Rectángulo 2"/>
                <wp:cNvGraphicFramePr/>
                <a:graphic xmlns:a="http://schemas.openxmlformats.org/drawingml/2006/main">
                  <a:graphicData uri="http://schemas.microsoft.com/office/word/2010/wordprocessingShape">
                    <wps:wsp>
                      <wps:cNvSpPr/>
                      <wps:spPr>
                        <a:xfrm>
                          <a:off x="0" y="0"/>
                          <a:ext cx="6267450" cy="190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42566" id="Rectángulo 2" o:spid="_x0000_s1026" style="position:absolute;margin-left:0;margin-top:8.95pt;width:493.5pt;height: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" fillcolor="white [3212]" stroked="f" strokeweight="1pt">
                <w10:wrap anchorx="margin"/>
              </v:rect>
            </w:pict>
          </mc:Fallback>
        </mc:AlternateContent>
      </w:r>
    </w:p>
    <w:p w:rsidR="00F73B98" w:rsidRPr="003F2348" w:rsidRDefault="00973FC0" w:rsidP="001504FB">
      <w:pPr>
        <w:spacing w:after="0" w:line="360" w:lineRule="auto"/>
        <w:jc w:val="center"/>
        <w:rPr>
          <w:rFonts w:ascii="Arial" w:eastAsia="Arial Unicode MS" w:hAnsi="Arial" w:cs="Arial"/>
          <w:b/>
          <w:color w:val="000000"/>
          <w:sz w:val="26"/>
          <w:szCs w:val="26"/>
          <w:lang w:eastAsia="en-US"/>
        </w:rPr>
      </w:pPr>
      <w:r w:rsidRPr="003F2348">
        <w:rPr>
          <w:rFonts w:ascii="Arial" w:eastAsia="Arial Unicode MS" w:hAnsi="Arial" w:cs="Arial"/>
          <w:b/>
          <w:color w:val="000000"/>
          <w:sz w:val="26"/>
          <w:szCs w:val="26"/>
          <w:lang w:eastAsia="en-US"/>
        </w:rPr>
        <w:t>PROYECTO DE DECRETO</w:t>
      </w:r>
    </w:p>
    <w:p w:rsidR="00F73B98" w:rsidRPr="003F2348" w:rsidRDefault="00973FC0" w:rsidP="001504FB">
      <w:pPr>
        <w:spacing w:after="0" w:line="360" w:lineRule="auto"/>
        <w:jc w:val="both"/>
        <w:rPr>
          <w:rFonts w:ascii="Arial" w:eastAsia="Arial Unicode MS" w:hAnsi="Arial" w:cs="Arial"/>
          <w:b/>
          <w:color w:val="000000"/>
          <w:sz w:val="26"/>
          <w:szCs w:val="26"/>
          <w:lang w:eastAsia="en-US"/>
        </w:rPr>
      </w:pPr>
      <w:r w:rsidRPr="003F2348">
        <w:rPr>
          <w:rFonts w:ascii="Arial" w:eastAsia="Arial Unicode MS" w:hAnsi="Arial" w:cs="Arial"/>
          <w:b/>
          <w:color w:val="000000"/>
          <w:sz w:val="26"/>
          <w:szCs w:val="26"/>
          <w:lang w:eastAsia="en-US"/>
        </w:rPr>
        <w:t>DECRETO NÚMERO___</w:t>
      </w:r>
    </w:p>
    <w:p w:rsidR="00F73B98" w:rsidRPr="003F2348" w:rsidRDefault="00973FC0" w:rsidP="001504FB">
      <w:pPr>
        <w:spacing w:after="0" w:line="360" w:lineRule="auto"/>
        <w:jc w:val="both"/>
        <w:rPr>
          <w:rFonts w:ascii="Arial" w:eastAsia="Arial Unicode MS" w:hAnsi="Arial" w:cs="Arial"/>
          <w:b/>
          <w:color w:val="000000"/>
          <w:sz w:val="26"/>
          <w:szCs w:val="26"/>
          <w:lang w:eastAsia="en-US"/>
        </w:rPr>
      </w:pPr>
      <w:r w:rsidRPr="003F2348">
        <w:rPr>
          <w:rFonts w:ascii="Arial" w:eastAsia="Arial Unicode MS" w:hAnsi="Arial" w:cs="Arial"/>
          <w:b/>
          <w:color w:val="000000"/>
          <w:sz w:val="26"/>
          <w:szCs w:val="26"/>
          <w:lang w:eastAsia="en-US"/>
        </w:rPr>
        <w:t>LA H. “LXI” LEGISLATURA DEL ESTADO DE MÉXICO</w:t>
      </w:r>
    </w:p>
    <w:p w:rsidR="00F73B98" w:rsidRPr="003F2348" w:rsidRDefault="00973FC0" w:rsidP="001504FB">
      <w:pPr>
        <w:spacing w:after="0" w:line="360" w:lineRule="auto"/>
        <w:jc w:val="both"/>
        <w:rPr>
          <w:rFonts w:ascii="Arial" w:eastAsia="Arial Unicode MS" w:hAnsi="Arial" w:cs="Arial"/>
          <w:b/>
          <w:color w:val="000000"/>
          <w:sz w:val="26"/>
          <w:szCs w:val="26"/>
          <w:lang w:eastAsia="en-US"/>
        </w:rPr>
      </w:pPr>
      <w:r w:rsidRPr="003F2348">
        <w:rPr>
          <w:rFonts w:ascii="Arial" w:eastAsia="Arial Unicode MS" w:hAnsi="Arial" w:cs="Arial"/>
          <w:b/>
          <w:color w:val="000000"/>
          <w:sz w:val="26"/>
          <w:szCs w:val="26"/>
          <w:lang w:eastAsia="en-US"/>
        </w:rPr>
        <w:t>DECRETA:</w:t>
      </w:r>
    </w:p>
    <w:p w:rsidR="00F73B98" w:rsidRPr="003F2348" w:rsidRDefault="00973FC0" w:rsidP="001504FB">
      <w:pPr>
        <w:spacing w:after="0" w:line="360" w:lineRule="auto"/>
        <w:jc w:val="both"/>
        <w:rPr>
          <w:rFonts w:ascii="Arial" w:eastAsia="Arial Unicode MS" w:hAnsi="Arial" w:cs="Arial"/>
          <w:bCs/>
          <w:color w:val="000000"/>
          <w:sz w:val="26"/>
          <w:szCs w:val="26"/>
          <w:shd w:val="clear" w:color="auto" w:fill="FFFFFF"/>
          <w:lang w:eastAsia="en-US"/>
        </w:rPr>
      </w:pPr>
      <w:r w:rsidRPr="003F2348">
        <w:rPr>
          <w:rFonts w:ascii="Arial" w:hAnsi="Arial" w:cs="Arial"/>
          <w:b/>
          <w:bCs/>
          <w:color w:val="000000"/>
          <w:sz w:val="26"/>
          <w:szCs w:val="26"/>
          <w:shd w:val="clear" w:color="auto" w:fill="FFFFFF"/>
          <w:lang w:eastAsia="en-US"/>
        </w:rPr>
        <w:t>Artículo Único</w:t>
      </w:r>
      <w:r w:rsidRPr="003F2348">
        <w:rPr>
          <w:rFonts w:ascii="Arial" w:eastAsia="Arial Unicode MS" w:hAnsi="Arial" w:cs="Arial"/>
          <w:color w:val="000000"/>
          <w:sz w:val="26"/>
          <w:szCs w:val="26"/>
          <w:shd w:val="clear" w:color="auto" w:fill="FFFFFF"/>
          <w:lang w:eastAsia="en-US"/>
        </w:rPr>
        <w:t xml:space="preserve">. </w:t>
      </w:r>
      <w:r w:rsidRPr="003F2348">
        <w:rPr>
          <w:rFonts w:ascii="Arial" w:eastAsia="Times New Roman" w:hAnsi="Arial" w:cs="Arial"/>
          <w:bCs/>
          <w:color w:val="000000"/>
          <w:sz w:val="26"/>
          <w:szCs w:val="26"/>
          <w:shd w:val="clear" w:color="auto" w:fill="FFFFFF"/>
          <w:lang w:eastAsia="en-US"/>
        </w:rPr>
        <w:t>Se adiciona el artículo 23 Bis de la Ley de Desarrollo Social del Estado de México</w:t>
      </w:r>
      <w:r w:rsidRPr="003F2348">
        <w:rPr>
          <w:rFonts w:ascii="Arial" w:eastAsia="Arial Unicode MS" w:hAnsi="Arial" w:cs="Arial"/>
          <w:bCs/>
          <w:color w:val="000000"/>
          <w:sz w:val="26"/>
          <w:szCs w:val="26"/>
          <w:shd w:val="clear" w:color="auto" w:fill="FFFFFF"/>
          <w:lang w:eastAsia="en-US"/>
        </w:rPr>
        <w:t>,</w:t>
      </w:r>
      <w:r w:rsidRPr="003F2348">
        <w:rPr>
          <w:rFonts w:ascii="Arial" w:eastAsia="Arial Unicode MS" w:hAnsi="Arial" w:cs="Arial"/>
          <w:color w:val="000000"/>
          <w:sz w:val="26"/>
          <w:szCs w:val="26"/>
          <w:shd w:val="clear" w:color="auto" w:fill="FFFFFF"/>
          <w:lang w:eastAsia="en-US"/>
        </w:rPr>
        <w:t xml:space="preserve"> para quedar como sigue:</w:t>
      </w:r>
    </w:p>
    <w:p w:rsidR="00F73B98" w:rsidRPr="003F2348" w:rsidRDefault="00973FC0" w:rsidP="001504FB">
      <w:pPr>
        <w:spacing w:after="0" w:line="360" w:lineRule="auto"/>
        <w:jc w:val="both"/>
        <w:rPr>
          <w:rFonts w:ascii="Arial" w:eastAsia="Arial Unicode MS" w:hAnsi="Arial" w:cs="Arial"/>
          <w:b/>
          <w:sz w:val="26"/>
          <w:szCs w:val="26"/>
          <w:lang w:eastAsia="en-US"/>
        </w:rPr>
      </w:pPr>
      <w:r w:rsidRPr="003F2348">
        <w:rPr>
          <w:rFonts w:ascii="Arial" w:eastAsia="Arial Unicode MS" w:hAnsi="Arial" w:cs="Arial"/>
          <w:b/>
          <w:sz w:val="26"/>
          <w:szCs w:val="26"/>
          <w:lang w:eastAsia="en-US"/>
        </w:rPr>
        <w:t xml:space="preserve">Artículo 23 Bis. A través de la Secretaría de Desarrollo Social se establecerá un Ingreso Básico Solidario, consistente en la entrega de un apoyo económico, no contributivo, ni condicionado, hasta por tres meses, </w:t>
      </w:r>
      <w:r w:rsidRPr="003F2348">
        <w:rPr>
          <w:rFonts w:ascii="Arial" w:eastAsia="Arial Unicode MS" w:hAnsi="Arial" w:cs="Arial"/>
          <w:b/>
          <w:bCs/>
          <w:sz w:val="26"/>
          <w:szCs w:val="26"/>
          <w:lang w:eastAsia="en-US"/>
        </w:rPr>
        <w:t>equivalente a treinta y dos días de salario mínimo general vigente en la capital del Estado,</w:t>
      </w:r>
      <w:r w:rsidRPr="003F2348">
        <w:rPr>
          <w:rFonts w:ascii="Arial" w:eastAsia="Arial Unicode MS" w:hAnsi="Arial" w:cs="Arial"/>
          <w:b/>
          <w:sz w:val="26"/>
          <w:szCs w:val="26"/>
          <w:lang w:eastAsia="en-US"/>
        </w:rPr>
        <w:t xml:space="preserve"> para todas las personas económicamente activas, formales o informales, en caso de la suspensión de labores o trabajos.</w:t>
      </w:r>
    </w:p>
    <w:p w:rsidR="00F73B98" w:rsidRPr="003F2348" w:rsidRDefault="00973FC0" w:rsidP="001504FB">
      <w:pPr>
        <w:spacing w:after="0" w:line="360" w:lineRule="auto"/>
        <w:jc w:val="both"/>
        <w:rPr>
          <w:rFonts w:ascii="Arial" w:eastAsia="Arial Unicode MS" w:hAnsi="Arial" w:cs="Arial"/>
          <w:b/>
          <w:sz w:val="26"/>
          <w:szCs w:val="26"/>
          <w:lang w:eastAsia="en-US"/>
        </w:rPr>
      </w:pPr>
      <w:r w:rsidRPr="003F2348">
        <w:rPr>
          <w:rFonts w:ascii="Arial" w:eastAsia="Arial Unicode MS" w:hAnsi="Arial" w:cs="Arial"/>
          <w:b/>
          <w:sz w:val="26"/>
          <w:szCs w:val="26"/>
          <w:lang w:eastAsia="en-US"/>
        </w:rPr>
        <w:t>Para recibir esta prestación, se atenderá preferentemente a las personas adultas mayores y mujeres jefas de familia que pierdan su empleo, si son formales o vean impactado su trabajo u oficio si son informales.</w:t>
      </w:r>
    </w:p>
    <w:p w:rsidR="003F2348" w:rsidRPr="003F2348" w:rsidRDefault="003F2348" w:rsidP="001504FB">
      <w:pPr>
        <w:tabs>
          <w:tab w:val="right" w:leader="dot" w:pos="8828"/>
        </w:tabs>
        <w:spacing w:after="0" w:line="360" w:lineRule="auto"/>
        <w:rPr>
          <w:rFonts w:ascii="Arial" w:eastAsia="Arial" w:hAnsi="Arial" w:cs="Arial"/>
          <w:b/>
          <w:bCs/>
          <w:sz w:val="26"/>
          <w:szCs w:val="26"/>
          <w:lang w:eastAsia="es-ES"/>
        </w:rPr>
      </w:pPr>
    </w:p>
    <w:p w:rsidR="00F73B98" w:rsidRPr="003F2348" w:rsidRDefault="00973FC0" w:rsidP="001504FB">
      <w:pPr>
        <w:tabs>
          <w:tab w:val="right" w:leader="dot" w:pos="8828"/>
        </w:tabs>
        <w:spacing w:after="0" w:line="360" w:lineRule="auto"/>
        <w:jc w:val="center"/>
        <w:rPr>
          <w:rFonts w:ascii="Arial" w:eastAsia="Arial" w:hAnsi="Arial" w:cs="Arial"/>
          <w:sz w:val="26"/>
          <w:szCs w:val="26"/>
          <w:lang w:eastAsia="es-ES"/>
        </w:rPr>
      </w:pPr>
      <w:r w:rsidRPr="003F2348">
        <w:rPr>
          <w:rFonts w:ascii="Arial" w:eastAsia="Arial" w:hAnsi="Arial" w:cs="Arial"/>
          <w:b/>
          <w:bCs/>
          <w:sz w:val="26"/>
          <w:szCs w:val="26"/>
          <w:lang w:eastAsia="es-ES"/>
        </w:rPr>
        <w:t>ARTÍCULOS TRANSITORIOS</w:t>
      </w:r>
    </w:p>
    <w:p w:rsidR="00F73B98" w:rsidRPr="003F2348" w:rsidRDefault="00F73B98" w:rsidP="001504FB">
      <w:pPr>
        <w:tabs>
          <w:tab w:val="right" w:leader="dot" w:pos="8828"/>
        </w:tabs>
        <w:spacing w:after="0" w:line="360" w:lineRule="auto"/>
        <w:jc w:val="center"/>
        <w:rPr>
          <w:rFonts w:ascii="Arial" w:eastAsia="Times New Roman" w:hAnsi="Arial" w:cs="Arial"/>
          <w:sz w:val="26"/>
          <w:szCs w:val="26"/>
          <w:lang w:eastAsia="es-ES"/>
        </w:rPr>
      </w:pPr>
    </w:p>
    <w:p w:rsidR="00F73B98" w:rsidRPr="003F2348" w:rsidRDefault="00973FC0" w:rsidP="001504FB">
      <w:pPr>
        <w:shd w:val="clear" w:color="auto" w:fill="FFFFFF"/>
        <w:spacing w:before="100" w:beforeAutospacing="1" w:after="0" w:line="360" w:lineRule="auto"/>
        <w:contextualSpacing/>
        <w:jc w:val="both"/>
        <w:rPr>
          <w:rFonts w:ascii="Arial" w:eastAsia="Arial" w:hAnsi="Arial" w:cs="Arial"/>
          <w:bCs/>
          <w:sz w:val="26"/>
          <w:szCs w:val="26"/>
          <w:lang w:eastAsia="en-US"/>
        </w:rPr>
      </w:pPr>
      <w:r w:rsidRPr="003F2348">
        <w:rPr>
          <w:rFonts w:ascii="Arial" w:eastAsia="Arial" w:hAnsi="Arial" w:cs="Arial"/>
          <w:b/>
          <w:bCs/>
          <w:sz w:val="26"/>
          <w:szCs w:val="26"/>
          <w:lang w:eastAsia="en-US"/>
        </w:rPr>
        <w:t>PRIMERO. -</w:t>
      </w:r>
      <w:r w:rsidRPr="003F2348">
        <w:rPr>
          <w:rFonts w:ascii="Arial" w:eastAsia="Arial" w:hAnsi="Arial" w:cs="Arial"/>
          <w:bCs/>
          <w:sz w:val="26"/>
          <w:szCs w:val="26"/>
          <w:lang w:eastAsia="en-US"/>
        </w:rPr>
        <w:t xml:space="preserve"> Publíquese el presente decreto en el Periódico Oficial “Gaceta del Gobierno”.</w:t>
      </w:r>
    </w:p>
    <w:p w:rsidR="00F73B98" w:rsidRPr="003F2348" w:rsidRDefault="00F73B98" w:rsidP="001504FB">
      <w:pPr>
        <w:shd w:val="clear" w:color="auto" w:fill="FFFFFF"/>
        <w:spacing w:before="100" w:beforeAutospacing="1" w:after="0" w:line="360" w:lineRule="auto"/>
        <w:contextualSpacing/>
        <w:jc w:val="both"/>
        <w:rPr>
          <w:rFonts w:ascii="Arial" w:eastAsia="Arial" w:hAnsi="Arial" w:cs="Arial"/>
          <w:b/>
          <w:bCs/>
          <w:sz w:val="26"/>
          <w:szCs w:val="26"/>
          <w:lang w:eastAsia="en-US"/>
        </w:rPr>
      </w:pPr>
    </w:p>
    <w:p w:rsidR="00F73B98" w:rsidRPr="003F2348" w:rsidRDefault="00973FC0" w:rsidP="001504FB">
      <w:pPr>
        <w:shd w:val="clear" w:color="auto" w:fill="FFFFFF"/>
        <w:spacing w:before="100" w:beforeAutospacing="1" w:after="0" w:line="360" w:lineRule="auto"/>
        <w:contextualSpacing/>
        <w:jc w:val="both"/>
        <w:rPr>
          <w:rFonts w:ascii="Arial" w:eastAsia="Arial" w:hAnsi="Arial" w:cs="Arial"/>
          <w:bCs/>
          <w:sz w:val="26"/>
          <w:szCs w:val="26"/>
          <w:lang w:eastAsia="en-US"/>
        </w:rPr>
      </w:pPr>
      <w:r w:rsidRPr="003F2348">
        <w:rPr>
          <w:rFonts w:ascii="Arial" w:eastAsia="Arial" w:hAnsi="Arial" w:cs="Arial"/>
          <w:b/>
          <w:bCs/>
          <w:sz w:val="26"/>
          <w:szCs w:val="26"/>
          <w:lang w:eastAsia="en-US"/>
        </w:rPr>
        <w:t xml:space="preserve">SEGUNDO. - </w:t>
      </w:r>
      <w:r w:rsidRPr="003F2348">
        <w:rPr>
          <w:rFonts w:ascii="Arial" w:eastAsia="Arial" w:hAnsi="Arial" w:cs="Arial"/>
          <w:bCs/>
          <w:sz w:val="26"/>
          <w:szCs w:val="26"/>
          <w:lang w:eastAsia="en-US"/>
        </w:rPr>
        <w:t xml:space="preserve">El presente decreto entrará en vigor al día siguiente de su publicación en el Periódico </w:t>
      </w:r>
      <w:r w:rsidR="002C78FA" w:rsidRPr="003F2348">
        <w:rPr>
          <w:rFonts w:ascii="Arial" w:eastAsia="Arial" w:hAnsi="Arial" w:cs="Arial"/>
          <w:bCs/>
          <w:sz w:val="26"/>
          <w:szCs w:val="26"/>
          <w:lang w:eastAsia="en-US"/>
        </w:rPr>
        <w:t>Oficial “</w:t>
      </w:r>
      <w:r w:rsidRPr="003F2348">
        <w:rPr>
          <w:rFonts w:ascii="Arial" w:eastAsia="Arial" w:hAnsi="Arial" w:cs="Arial"/>
          <w:bCs/>
          <w:sz w:val="26"/>
          <w:szCs w:val="26"/>
          <w:lang w:eastAsia="en-US"/>
        </w:rPr>
        <w:t>Gaceta del Gobierno”</w:t>
      </w:r>
    </w:p>
    <w:p w:rsidR="00F73B98" w:rsidRPr="003F2348" w:rsidRDefault="00F73B98" w:rsidP="001504FB">
      <w:pPr>
        <w:shd w:val="clear" w:color="auto" w:fill="FFFFFF"/>
        <w:spacing w:before="100" w:beforeAutospacing="1" w:after="0" w:line="360" w:lineRule="auto"/>
        <w:contextualSpacing/>
        <w:jc w:val="both"/>
        <w:rPr>
          <w:rFonts w:ascii="Arial" w:eastAsia="Arial" w:hAnsi="Arial" w:cs="Arial"/>
          <w:bCs/>
          <w:sz w:val="26"/>
          <w:szCs w:val="26"/>
          <w:lang w:val="es-ES" w:eastAsia="en-US"/>
        </w:rPr>
      </w:pPr>
    </w:p>
    <w:p w:rsidR="00F73B98" w:rsidRPr="003F2348" w:rsidRDefault="00973FC0" w:rsidP="001504FB">
      <w:pPr>
        <w:shd w:val="clear" w:color="auto" w:fill="FFFFFF"/>
        <w:spacing w:before="100" w:beforeAutospacing="1" w:after="0" w:line="360" w:lineRule="auto"/>
        <w:contextualSpacing/>
        <w:jc w:val="both"/>
        <w:rPr>
          <w:rFonts w:ascii="Arial" w:eastAsia="Arial" w:hAnsi="Arial" w:cs="Arial"/>
          <w:bCs/>
          <w:sz w:val="26"/>
          <w:szCs w:val="26"/>
          <w:lang w:val="es-ES" w:eastAsia="en-US"/>
        </w:rPr>
      </w:pPr>
      <w:r w:rsidRPr="003F2348">
        <w:rPr>
          <w:rFonts w:ascii="Arial" w:eastAsia="Arial" w:hAnsi="Arial" w:cs="Arial"/>
          <w:b/>
          <w:bCs/>
          <w:sz w:val="26"/>
          <w:szCs w:val="26"/>
          <w:lang w:val="es-ES" w:eastAsia="en-US"/>
        </w:rPr>
        <w:t xml:space="preserve">TERCERO. </w:t>
      </w:r>
      <w:r w:rsidRPr="003F2348">
        <w:rPr>
          <w:rFonts w:ascii="Arial" w:eastAsia="Arial" w:hAnsi="Arial" w:cs="Arial"/>
          <w:bCs/>
          <w:sz w:val="26"/>
          <w:szCs w:val="26"/>
          <w:lang w:val="es-ES" w:eastAsia="en-US"/>
        </w:rPr>
        <w:t>En un período no mayor a 30 días naturales, a partir de la entregada en vigor del presente decreto</w:t>
      </w:r>
      <w:r w:rsidRPr="003F2348">
        <w:rPr>
          <w:rFonts w:ascii="Arial" w:eastAsia="Arial" w:hAnsi="Arial" w:cs="Arial"/>
          <w:sz w:val="26"/>
          <w:szCs w:val="26"/>
          <w:lang w:eastAsia="en-US"/>
        </w:rPr>
        <w:t xml:space="preserve">, el Ejecutivo Estatal a través de la Secretaría de Desarrollo Social, deberá expedir los lineamientos y/o reglas de operación correspondiente, </w:t>
      </w:r>
    </w:p>
    <w:p w:rsidR="00F73B98" w:rsidRPr="003F2348" w:rsidRDefault="00F73B98" w:rsidP="001504FB">
      <w:pPr>
        <w:shd w:val="clear" w:color="auto" w:fill="FFFFFF"/>
        <w:spacing w:before="100" w:beforeAutospacing="1" w:after="0" w:line="360" w:lineRule="auto"/>
        <w:contextualSpacing/>
        <w:jc w:val="both"/>
        <w:rPr>
          <w:rFonts w:ascii="Arial" w:eastAsia="Arial" w:hAnsi="Arial" w:cs="Arial"/>
          <w:b/>
          <w:bCs/>
          <w:sz w:val="26"/>
          <w:szCs w:val="26"/>
          <w:lang w:val="es-ES" w:eastAsia="en-US"/>
        </w:rPr>
      </w:pPr>
    </w:p>
    <w:p w:rsidR="00F73B98" w:rsidRPr="003F2348" w:rsidRDefault="00973FC0" w:rsidP="001504FB">
      <w:pPr>
        <w:shd w:val="clear" w:color="auto" w:fill="FFFFFF"/>
        <w:spacing w:before="100" w:beforeAutospacing="1" w:after="0" w:line="360" w:lineRule="auto"/>
        <w:contextualSpacing/>
        <w:jc w:val="both"/>
        <w:rPr>
          <w:rFonts w:ascii="Arial" w:eastAsia="Arial" w:hAnsi="Arial" w:cs="Arial"/>
          <w:bCs/>
          <w:sz w:val="26"/>
          <w:szCs w:val="26"/>
          <w:lang w:eastAsia="en-US"/>
        </w:rPr>
      </w:pPr>
      <w:r w:rsidRPr="003F2348">
        <w:rPr>
          <w:rFonts w:ascii="Arial" w:eastAsia="Arial" w:hAnsi="Arial" w:cs="Arial"/>
          <w:b/>
          <w:bCs/>
          <w:sz w:val="26"/>
          <w:szCs w:val="26"/>
          <w:lang w:val="es-ES" w:eastAsia="en-US"/>
        </w:rPr>
        <w:t xml:space="preserve">CUARTO. </w:t>
      </w:r>
      <w:r w:rsidRPr="003F2348">
        <w:rPr>
          <w:rFonts w:ascii="Arial" w:eastAsia="Arial" w:hAnsi="Arial" w:cs="Arial"/>
          <w:bCs/>
          <w:sz w:val="26"/>
          <w:szCs w:val="26"/>
          <w:lang w:eastAsia="en-US"/>
        </w:rPr>
        <w:t>Para dar cumplimiento a la presente reforma, el Ejecutivo Estatal dispondrá de los recursos no ejercidos en el ejercicio fiscal del Gobierno del Estado inmediato anterior a la publicación de la presente reforma, para la implementación del Ingreso</w:t>
      </w:r>
      <w:r w:rsidRPr="003F2348">
        <w:rPr>
          <w:rFonts w:ascii="Arial" w:eastAsia="Arial Unicode MS" w:hAnsi="Arial" w:cs="Arial"/>
          <w:bCs/>
          <w:sz w:val="26"/>
          <w:szCs w:val="26"/>
          <w:lang w:eastAsia="en-US"/>
        </w:rPr>
        <w:t xml:space="preserve"> Básico Solidario para emergencias</w:t>
      </w:r>
      <w:r w:rsidRPr="003F2348">
        <w:rPr>
          <w:rFonts w:ascii="Arial" w:eastAsia="Arial" w:hAnsi="Arial" w:cs="Arial"/>
          <w:bCs/>
          <w:sz w:val="26"/>
          <w:szCs w:val="26"/>
          <w:lang w:eastAsia="en-US"/>
        </w:rPr>
        <w:t>.</w:t>
      </w:r>
    </w:p>
    <w:p w:rsidR="00F73B98" w:rsidRPr="003F2348" w:rsidRDefault="00F73B98" w:rsidP="001504FB">
      <w:pPr>
        <w:shd w:val="clear" w:color="auto" w:fill="FFFFFF"/>
        <w:spacing w:before="100" w:beforeAutospacing="1" w:after="0" w:line="360" w:lineRule="auto"/>
        <w:contextualSpacing/>
        <w:jc w:val="both"/>
        <w:rPr>
          <w:rFonts w:ascii="Arial" w:eastAsia="Arial" w:hAnsi="Arial" w:cs="Arial"/>
          <w:b/>
          <w:bCs/>
          <w:sz w:val="26"/>
          <w:szCs w:val="26"/>
          <w:lang w:val="es-ES" w:eastAsia="en-US"/>
        </w:rPr>
      </w:pPr>
    </w:p>
    <w:p w:rsidR="00F73B98" w:rsidRPr="003F2348" w:rsidRDefault="00973FC0" w:rsidP="001504FB">
      <w:pPr>
        <w:spacing w:after="0"/>
        <w:jc w:val="both"/>
        <w:rPr>
          <w:rFonts w:ascii="Arial" w:hAnsi="Arial" w:cs="Arial"/>
          <w:sz w:val="26"/>
          <w:szCs w:val="26"/>
          <w:lang w:eastAsia="en-US"/>
        </w:rPr>
      </w:pPr>
      <w:r w:rsidRPr="003F2348">
        <w:rPr>
          <w:rFonts w:ascii="Arial" w:hAnsi="Arial" w:cs="Arial"/>
          <w:sz w:val="26"/>
          <w:szCs w:val="26"/>
          <w:lang w:eastAsia="en-US"/>
        </w:rPr>
        <w:t>Lo tendrá entendido el Gobernador del Estado, haciendo que se publique y se cumpla.</w:t>
      </w:r>
    </w:p>
    <w:p w:rsidR="00F73B98" w:rsidRPr="003F2348" w:rsidRDefault="00F73B98" w:rsidP="001504FB">
      <w:pPr>
        <w:spacing w:after="0"/>
        <w:jc w:val="both"/>
        <w:rPr>
          <w:rFonts w:ascii="Arial" w:hAnsi="Arial" w:cs="Arial"/>
          <w:sz w:val="26"/>
          <w:szCs w:val="26"/>
          <w:lang w:eastAsia="en-US"/>
        </w:rPr>
      </w:pPr>
    </w:p>
    <w:p w:rsidR="00F73B98" w:rsidRPr="003F2348" w:rsidRDefault="00973FC0" w:rsidP="001504FB">
      <w:pPr>
        <w:shd w:val="clear" w:color="auto" w:fill="FFFFFF"/>
        <w:spacing w:before="100" w:beforeAutospacing="1" w:after="0" w:line="360" w:lineRule="auto"/>
        <w:contextualSpacing/>
        <w:jc w:val="both"/>
        <w:rPr>
          <w:rFonts w:ascii="Arial" w:eastAsia="Arial" w:hAnsi="Arial" w:cs="Arial"/>
          <w:b/>
          <w:bCs/>
          <w:sz w:val="26"/>
          <w:szCs w:val="26"/>
          <w:lang w:val="es-ES" w:eastAsia="en-US"/>
        </w:rPr>
      </w:pPr>
      <w:r w:rsidRPr="003F2348">
        <w:rPr>
          <w:rFonts w:ascii="Arial" w:hAnsi="Arial" w:cs="Arial"/>
          <w:sz w:val="26"/>
          <w:szCs w:val="26"/>
        </w:rPr>
        <w:t>Dado en el Palacio del Poder Legislativo, en la ciudad de Toluca de Lerdo, capital del Estado de México, a los</w:t>
      </w:r>
      <w:r w:rsidR="0022422F">
        <w:rPr>
          <w:rFonts w:ascii="Arial" w:hAnsi="Arial" w:cs="Arial"/>
          <w:sz w:val="26"/>
          <w:szCs w:val="26"/>
        </w:rPr>
        <w:t xml:space="preserve"> 11 </w:t>
      </w:r>
      <w:r w:rsidRPr="003F2348">
        <w:rPr>
          <w:rFonts w:ascii="Arial" w:hAnsi="Arial" w:cs="Arial"/>
          <w:sz w:val="26"/>
          <w:szCs w:val="26"/>
        </w:rPr>
        <w:t xml:space="preserve">días del mes de </w:t>
      </w:r>
      <w:r w:rsidR="0022422F">
        <w:rPr>
          <w:rFonts w:ascii="Arial" w:hAnsi="Arial" w:cs="Arial"/>
          <w:sz w:val="26"/>
          <w:szCs w:val="26"/>
        </w:rPr>
        <w:t>octubre</w:t>
      </w:r>
      <w:r w:rsidRPr="003F2348">
        <w:rPr>
          <w:rFonts w:ascii="Arial" w:hAnsi="Arial" w:cs="Arial"/>
          <w:sz w:val="26"/>
          <w:szCs w:val="26"/>
        </w:rPr>
        <w:t xml:space="preserve"> del año dos mil veintidós.</w:t>
      </w:r>
    </w:p>
    <w:p w:rsidR="0022422F" w:rsidRDefault="0022422F" w:rsidP="001504FB">
      <w:pPr>
        <w:spacing w:after="0"/>
        <w:jc w:val="center"/>
        <w:rPr>
          <w:rFonts w:ascii="Arial" w:hAnsi="Arial" w:cs="Arial"/>
          <w:b/>
          <w:sz w:val="26"/>
          <w:szCs w:val="26"/>
        </w:rPr>
      </w:pPr>
    </w:p>
    <w:p w:rsidR="0022422F" w:rsidRDefault="0022422F" w:rsidP="001504FB">
      <w:pPr>
        <w:spacing w:after="0"/>
        <w:jc w:val="center"/>
        <w:rPr>
          <w:rFonts w:ascii="Arial" w:hAnsi="Arial" w:cs="Arial"/>
          <w:b/>
          <w:sz w:val="26"/>
          <w:szCs w:val="26"/>
        </w:rPr>
      </w:pPr>
    </w:p>
    <w:p w:rsidR="0022422F" w:rsidRDefault="0022422F" w:rsidP="001504FB">
      <w:pPr>
        <w:spacing w:after="0"/>
        <w:jc w:val="center"/>
        <w:rPr>
          <w:rFonts w:ascii="Arial" w:hAnsi="Arial" w:cs="Arial"/>
          <w:b/>
          <w:sz w:val="26"/>
          <w:szCs w:val="26"/>
        </w:rPr>
      </w:pPr>
    </w:p>
    <w:p w:rsidR="00461AD1" w:rsidRPr="003F2348" w:rsidRDefault="00461AD1" w:rsidP="001504FB">
      <w:pPr>
        <w:spacing w:after="0"/>
        <w:jc w:val="center"/>
        <w:rPr>
          <w:rFonts w:ascii="Arial" w:hAnsi="Arial" w:cs="Arial"/>
          <w:b/>
          <w:sz w:val="26"/>
          <w:szCs w:val="26"/>
        </w:rPr>
      </w:pPr>
    </w:p>
    <w:p w:rsidR="00F73B98" w:rsidRPr="0022422F" w:rsidRDefault="00973FC0" w:rsidP="001504FB">
      <w:pPr>
        <w:spacing w:after="0"/>
        <w:jc w:val="center"/>
        <w:rPr>
          <w:rFonts w:ascii="Arial" w:hAnsi="Arial" w:cs="Arial"/>
          <w:b/>
          <w:sz w:val="28"/>
          <w:szCs w:val="28"/>
        </w:rPr>
      </w:pPr>
      <w:r w:rsidRPr="0022422F">
        <w:rPr>
          <w:rFonts w:ascii="Arial" w:hAnsi="Arial" w:cs="Arial"/>
          <w:b/>
          <w:sz w:val="28"/>
          <w:szCs w:val="28"/>
        </w:rPr>
        <w:t>PRESENTANTE</w:t>
      </w:r>
      <w:r w:rsidR="0022422F">
        <w:rPr>
          <w:rFonts w:ascii="Arial" w:hAnsi="Arial" w:cs="Arial"/>
          <w:b/>
          <w:sz w:val="28"/>
          <w:szCs w:val="28"/>
        </w:rPr>
        <w:t>S</w:t>
      </w:r>
    </w:p>
    <w:p w:rsidR="00F73B98" w:rsidRPr="0022422F" w:rsidRDefault="00F73B98" w:rsidP="001504FB">
      <w:pPr>
        <w:spacing w:after="0" w:line="240" w:lineRule="atLeast"/>
        <w:jc w:val="center"/>
        <w:rPr>
          <w:rFonts w:ascii="Arial" w:hAnsi="Arial" w:cs="Arial"/>
          <w:b/>
          <w:sz w:val="28"/>
          <w:szCs w:val="28"/>
        </w:rPr>
      </w:pPr>
    </w:p>
    <w:p w:rsidR="0022422F" w:rsidRPr="0022422F" w:rsidRDefault="0022422F" w:rsidP="001504FB">
      <w:pPr>
        <w:spacing w:after="0" w:line="240" w:lineRule="atLeast"/>
        <w:jc w:val="center"/>
        <w:rPr>
          <w:rFonts w:ascii="Arial" w:hAnsi="Arial" w:cs="Arial"/>
          <w:b/>
          <w:sz w:val="28"/>
          <w:szCs w:val="28"/>
        </w:rPr>
      </w:pPr>
    </w:p>
    <w:p w:rsidR="00F73B98" w:rsidRPr="0022422F" w:rsidRDefault="00F73B98" w:rsidP="001504FB">
      <w:pPr>
        <w:spacing w:after="0" w:line="240" w:lineRule="atLeast"/>
        <w:jc w:val="center"/>
        <w:rPr>
          <w:rFonts w:ascii="Arial" w:hAnsi="Arial" w:cs="Arial"/>
          <w:b/>
          <w:sz w:val="28"/>
          <w:szCs w:val="28"/>
        </w:rPr>
      </w:pPr>
    </w:p>
    <w:p w:rsidR="00F73B98" w:rsidRPr="0022422F" w:rsidRDefault="00F73B98" w:rsidP="001504FB">
      <w:pPr>
        <w:spacing w:after="0" w:line="240" w:lineRule="atLeast"/>
        <w:jc w:val="center"/>
        <w:rPr>
          <w:rFonts w:ascii="Arial" w:hAnsi="Arial" w:cs="Arial"/>
          <w:b/>
          <w:sz w:val="28"/>
          <w:szCs w:val="28"/>
        </w:rPr>
      </w:pPr>
    </w:p>
    <w:p w:rsidR="005810E8" w:rsidRPr="0022422F" w:rsidRDefault="005810E8" w:rsidP="001504FB">
      <w:pPr>
        <w:spacing w:after="0" w:line="240" w:lineRule="atLeast"/>
        <w:jc w:val="center"/>
        <w:rPr>
          <w:rFonts w:ascii="Arial" w:hAnsi="Arial" w:cs="Arial"/>
          <w:b/>
          <w:sz w:val="28"/>
          <w:szCs w:val="28"/>
        </w:rPr>
      </w:pPr>
    </w:p>
    <w:p w:rsidR="00F73B98" w:rsidRPr="0022422F" w:rsidRDefault="00973FC0" w:rsidP="001504FB">
      <w:pPr>
        <w:spacing w:after="0" w:line="0" w:lineRule="atLeast"/>
        <w:jc w:val="center"/>
        <w:rPr>
          <w:rFonts w:ascii="Arial" w:hAnsi="Arial" w:cs="Arial"/>
          <w:b/>
          <w:sz w:val="28"/>
          <w:szCs w:val="28"/>
        </w:rPr>
      </w:pPr>
      <w:r w:rsidRPr="0022422F">
        <w:rPr>
          <w:rFonts w:ascii="Arial" w:hAnsi="Arial" w:cs="Arial"/>
          <w:b/>
          <w:sz w:val="28"/>
          <w:szCs w:val="28"/>
        </w:rPr>
        <w:t>DIPUTADA MARÍA DE LOS ÁNGELES DÁVILA VARGAS</w:t>
      </w:r>
    </w:p>
    <w:p w:rsidR="00F73B98" w:rsidRPr="0022422F" w:rsidRDefault="00973FC0" w:rsidP="001504FB">
      <w:pPr>
        <w:spacing w:after="0" w:line="0" w:lineRule="atLeast"/>
        <w:jc w:val="center"/>
        <w:rPr>
          <w:rFonts w:ascii="Arial" w:hAnsi="Arial" w:cs="Arial"/>
          <w:b/>
          <w:bCs/>
          <w:sz w:val="28"/>
          <w:szCs w:val="28"/>
        </w:rPr>
      </w:pPr>
      <w:r w:rsidRPr="0022422F">
        <w:rPr>
          <w:rFonts w:ascii="Arial" w:hAnsi="Arial" w:cs="Arial"/>
          <w:b/>
          <w:bCs/>
          <w:sz w:val="28"/>
          <w:szCs w:val="28"/>
        </w:rPr>
        <w:t>INTEGRANTE DEL GRUPO PARLAMENTARIO</w:t>
      </w:r>
    </w:p>
    <w:p w:rsidR="00F73B98" w:rsidRPr="0022422F" w:rsidRDefault="00973FC0" w:rsidP="001504FB">
      <w:pPr>
        <w:spacing w:after="0" w:line="0" w:lineRule="atLeast"/>
        <w:jc w:val="center"/>
        <w:rPr>
          <w:rFonts w:ascii="Arial" w:hAnsi="Arial" w:cs="Arial"/>
          <w:b/>
          <w:sz w:val="28"/>
          <w:szCs w:val="28"/>
        </w:rPr>
      </w:pPr>
      <w:r w:rsidRPr="0022422F">
        <w:rPr>
          <w:rFonts w:ascii="Arial" w:hAnsi="Arial" w:cs="Arial"/>
          <w:b/>
          <w:bCs/>
          <w:sz w:val="28"/>
          <w:szCs w:val="28"/>
        </w:rPr>
        <w:t xml:space="preserve"> DEL PARTIDO ACCIÓN NACIONAL</w:t>
      </w:r>
    </w:p>
    <w:p w:rsidR="00F73B98" w:rsidRPr="003F2348" w:rsidRDefault="00F73B98" w:rsidP="001504FB">
      <w:pPr>
        <w:spacing w:after="0" w:line="240" w:lineRule="atLeast"/>
        <w:jc w:val="center"/>
        <w:rPr>
          <w:rFonts w:ascii="Arial" w:hAnsi="Arial" w:cs="Arial"/>
          <w:b/>
          <w:sz w:val="26"/>
          <w:szCs w:val="26"/>
        </w:rPr>
      </w:pPr>
    </w:p>
    <w:p w:rsidR="00F73B98" w:rsidRDefault="00F73B98" w:rsidP="001504FB">
      <w:pPr>
        <w:spacing w:after="0" w:line="240" w:lineRule="atLeast"/>
        <w:jc w:val="center"/>
        <w:rPr>
          <w:rFonts w:ascii="Arial" w:hAnsi="Arial" w:cs="Arial"/>
          <w:b/>
          <w:sz w:val="26"/>
          <w:szCs w:val="26"/>
        </w:rPr>
      </w:pPr>
    </w:p>
    <w:p w:rsidR="0022422F" w:rsidRDefault="0022422F" w:rsidP="0022422F">
      <w:pPr>
        <w:spacing w:after="0" w:line="0" w:lineRule="atLeast"/>
        <w:jc w:val="center"/>
        <w:rPr>
          <w:rFonts w:ascii="Arial" w:hAnsi="Arial" w:cs="Arial"/>
          <w:b/>
          <w:sz w:val="24"/>
          <w:szCs w:val="24"/>
        </w:rPr>
      </w:pPr>
    </w:p>
    <w:p w:rsidR="0022422F" w:rsidRDefault="0022422F" w:rsidP="0022422F">
      <w:pPr>
        <w:spacing w:after="0" w:line="0" w:lineRule="atLeast"/>
        <w:jc w:val="center"/>
        <w:rPr>
          <w:rFonts w:ascii="Arial" w:hAnsi="Arial" w:cs="Arial"/>
          <w:b/>
          <w:sz w:val="24"/>
          <w:szCs w:val="24"/>
        </w:rPr>
      </w:pPr>
    </w:p>
    <w:p w:rsidR="0022422F" w:rsidRDefault="0022422F" w:rsidP="0022422F">
      <w:pPr>
        <w:spacing w:after="0" w:line="0" w:lineRule="atLeast"/>
        <w:jc w:val="center"/>
        <w:rPr>
          <w:rFonts w:ascii="Arial" w:hAnsi="Arial" w:cs="Arial"/>
          <w:b/>
          <w:sz w:val="24"/>
          <w:szCs w:val="24"/>
        </w:rPr>
      </w:pPr>
    </w:p>
    <w:p w:rsidR="0022422F" w:rsidRDefault="0022422F" w:rsidP="0022422F">
      <w:pPr>
        <w:spacing w:after="0" w:line="0" w:lineRule="atLeast"/>
        <w:jc w:val="center"/>
        <w:rPr>
          <w:rFonts w:ascii="Arial" w:hAnsi="Arial" w:cs="Arial"/>
          <w:b/>
          <w:sz w:val="24"/>
          <w:szCs w:val="24"/>
        </w:rPr>
      </w:pPr>
    </w:p>
    <w:p w:rsidR="0022422F" w:rsidRPr="009D7F0B" w:rsidRDefault="0022422F" w:rsidP="0022422F">
      <w:pPr>
        <w:spacing w:after="0" w:line="0" w:lineRule="atLeast"/>
        <w:jc w:val="center"/>
        <w:rPr>
          <w:rFonts w:ascii="Arial" w:hAnsi="Arial" w:cs="Arial"/>
          <w:b/>
          <w:sz w:val="24"/>
          <w:szCs w:val="24"/>
        </w:rPr>
      </w:pPr>
    </w:p>
    <w:p w:rsidR="0022422F" w:rsidRPr="0022422F" w:rsidRDefault="0022422F" w:rsidP="0022422F">
      <w:pPr>
        <w:spacing w:after="0" w:line="0" w:lineRule="atLeast"/>
        <w:jc w:val="center"/>
        <w:rPr>
          <w:rFonts w:ascii="Arial" w:hAnsi="Arial" w:cs="Arial"/>
          <w:b/>
          <w:sz w:val="32"/>
          <w:szCs w:val="32"/>
        </w:rPr>
      </w:pPr>
    </w:p>
    <w:p w:rsidR="0022422F" w:rsidRPr="0022422F" w:rsidRDefault="0022422F" w:rsidP="0022422F">
      <w:pPr>
        <w:spacing w:after="0" w:line="240" w:lineRule="auto"/>
        <w:jc w:val="center"/>
        <w:rPr>
          <w:rFonts w:ascii="Arial" w:hAnsi="Arial" w:cs="Arial"/>
          <w:b/>
          <w:bCs/>
          <w:sz w:val="28"/>
          <w:szCs w:val="28"/>
        </w:rPr>
      </w:pPr>
      <w:r w:rsidRPr="0022422F">
        <w:rPr>
          <w:rFonts w:ascii="Arial" w:hAnsi="Arial" w:cs="Arial"/>
          <w:b/>
          <w:bCs/>
          <w:sz w:val="28"/>
          <w:szCs w:val="28"/>
        </w:rPr>
        <w:t>DIPUTADO ENRIQUE VARGAS DEL VILLAR</w:t>
      </w:r>
    </w:p>
    <w:p w:rsidR="0022422F" w:rsidRPr="0022422F" w:rsidRDefault="0022422F" w:rsidP="0022422F">
      <w:pPr>
        <w:spacing w:after="0" w:line="240" w:lineRule="auto"/>
        <w:jc w:val="center"/>
        <w:rPr>
          <w:rFonts w:ascii="Arial" w:hAnsi="Arial" w:cs="Arial"/>
          <w:b/>
          <w:sz w:val="28"/>
          <w:szCs w:val="28"/>
        </w:rPr>
      </w:pPr>
      <w:r w:rsidRPr="0022422F">
        <w:rPr>
          <w:rFonts w:ascii="Arial" w:hAnsi="Arial" w:cs="Arial"/>
          <w:b/>
          <w:bCs/>
          <w:sz w:val="28"/>
          <w:szCs w:val="28"/>
        </w:rPr>
        <w:t>COORDINADOR DEL GRUPO PARLAMENTARIO DEL PARTIDO ACCIÓN NACIONAL</w:t>
      </w:r>
    </w:p>
    <w:p w:rsidR="0022422F" w:rsidRPr="0022422F" w:rsidRDefault="0022422F" w:rsidP="0022422F">
      <w:pPr>
        <w:spacing w:after="0" w:line="240" w:lineRule="auto"/>
        <w:jc w:val="center"/>
        <w:rPr>
          <w:rFonts w:ascii="Arial" w:hAnsi="Arial" w:cs="Arial"/>
          <w:sz w:val="28"/>
          <w:szCs w:val="28"/>
        </w:rPr>
      </w:pPr>
    </w:p>
    <w:p w:rsidR="0022422F" w:rsidRDefault="0022422F" w:rsidP="0022422F">
      <w:pPr>
        <w:spacing w:after="0" w:line="240" w:lineRule="auto"/>
        <w:jc w:val="center"/>
        <w:rPr>
          <w:rFonts w:ascii="Arial" w:hAnsi="Arial" w:cs="Arial"/>
          <w:sz w:val="24"/>
          <w:szCs w:val="24"/>
        </w:rPr>
      </w:pPr>
    </w:p>
    <w:p w:rsidR="003F2348" w:rsidRPr="003F2348" w:rsidRDefault="003F2348" w:rsidP="001504FB">
      <w:pPr>
        <w:spacing w:after="0" w:line="240" w:lineRule="atLeast"/>
        <w:jc w:val="center"/>
        <w:rPr>
          <w:rFonts w:ascii="Arial" w:hAnsi="Arial" w:cs="Arial"/>
          <w:b/>
          <w:sz w:val="26"/>
          <w:szCs w:val="26"/>
        </w:rPr>
      </w:pPr>
    </w:p>
    <w:p w:rsidR="00F73B98" w:rsidRPr="003F2348" w:rsidRDefault="00F73B98" w:rsidP="001504FB">
      <w:pPr>
        <w:spacing w:after="0" w:line="240" w:lineRule="atLeast"/>
        <w:jc w:val="center"/>
        <w:rPr>
          <w:rFonts w:ascii="Arial" w:hAnsi="Arial" w:cs="Arial"/>
          <w:b/>
          <w:sz w:val="26"/>
          <w:szCs w:val="26"/>
        </w:rPr>
      </w:pPr>
    </w:p>
    <w:p w:rsidR="00F73B98" w:rsidRPr="003F2348" w:rsidRDefault="00F73B98" w:rsidP="001504FB">
      <w:pPr>
        <w:spacing w:after="0" w:line="240" w:lineRule="atLeast"/>
        <w:jc w:val="center"/>
        <w:rPr>
          <w:rFonts w:ascii="Arial" w:hAnsi="Arial" w:cs="Arial"/>
          <w:b/>
          <w:sz w:val="26"/>
          <w:szCs w:val="26"/>
        </w:rPr>
      </w:pPr>
    </w:p>
    <w:p w:rsidR="00F73B98" w:rsidRPr="003F2348" w:rsidRDefault="00F73B98" w:rsidP="001504FB">
      <w:pPr>
        <w:spacing w:after="0" w:line="240" w:lineRule="auto"/>
        <w:rPr>
          <w:rFonts w:ascii="Arial" w:hAnsi="Arial" w:cs="Arial"/>
          <w:sz w:val="26"/>
          <w:szCs w:val="26"/>
        </w:rPr>
      </w:pPr>
    </w:p>
    <w:p w:rsidR="00F73B98" w:rsidRPr="003F2348" w:rsidRDefault="00973FC0" w:rsidP="001504FB">
      <w:pPr>
        <w:spacing w:after="0" w:line="240" w:lineRule="auto"/>
        <w:rPr>
          <w:rFonts w:ascii="Arial" w:hAnsi="Arial" w:cs="Arial"/>
          <w:sz w:val="26"/>
          <w:szCs w:val="26"/>
        </w:rPr>
      </w:pPr>
      <w:r w:rsidRPr="003F2348">
        <w:rPr>
          <w:rFonts w:ascii="Arial" w:hAnsi="Arial" w:cs="Arial"/>
          <w:sz w:val="26"/>
          <w:szCs w:val="26"/>
        </w:rPr>
        <w:t>Bibliografía Consultada</w:t>
      </w:r>
    </w:p>
    <w:p w:rsidR="00F73B98" w:rsidRPr="003F2348" w:rsidRDefault="00973FC0" w:rsidP="001504FB">
      <w:pPr>
        <w:spacing w:after="0" w:line="240" w:lineRule="auto"/>
        <w:rPr>
          <w:rFonts w:ascii="Arial" w:hAnsi="Arial"/>
          <w:color w:val="000000" w:themeColor="text1"/>
          <w:sz w:val="26"/>
          <w:szCs w:val="26"/>
        </w:rPr>
      </w:pPr>
      <w:r w:rsidRPr="003F2348">
        <w:rPr>
          <w:rFonts w:ascii="Arial" w:hAnsi="Arial"/>
          <w:color w:val="000000" w:themeColor="text1"/>
          <w:sz w:val="26"/>
          <w:szCs w:val="26"/>
        </w:rPr>
        <w:t xml:space="preserve">1 </w:t>
      </w:r>
      <w:hyperlink r:id="rId8" w:anchor="COMNac" w:history="1">
        <w:r w:rsidRPr="003F2348">
          <w:rPr>
            <w:rStyle w:val="Hipervnculo"/>
            <w:rFonts w:ascii="Arial" w:hAnsi="Arial"/>
            <w:color w:val="000000" w:themeColor="text1"/>
            <w:sz w:val="26"/>
            <w:szCs w:val="26"/>
          </w:rPr>
          <w:t>https://datos.covid-19.conacyt.mx/#COMNac</w:t>
        </w:r>
      </w:hyperlink>
    </w:p>
    <w:p w:rsidR="00F73B98" w:rsidRPr="003F2348" w:rsidRDefault="00973FC0" w:rsidP="001504FB">
      <w:pPr>
        <w:spacing w:after="0" w:line="240" w:lineRule="auto"/>
        <w:rPr>
          <w:rFonts w:ascii="Arial" w:hAnsi="Arial"/>
          <w:color w:val="000000" w:themeColor="text1"/>
          <w:sz w:val="26"/>
          <w:szCs w:val="26"/>
        </w:rPr>
      </w:pPr>
      <w:r w:rsidRPr="003F2348">
        <w:rPr>
          <w:rFonts w:ascii="Arial" w:hAnsi="Arial"/>
          <w:color w:val="000000" w:themeColor="text1"/>
          <w:sz w:val="26"/>
          <w:szCs w:val="26"/>
        </w:rPr>
        <w:t>2 https://ilostat.ilo.org/es/topics/covid-19/</w:t>
      </w:r>
    </w:p>
    <w:p w:rsidR="00F73B98" w:rsidRPr="003F2348" w:rsidRDefault="00973FC0" w:rsidP="001504FB">
      <w:pPr>
        <w:spacing w:after="0" w:line="240" w:lineRule="auto"/>
        <w:rPr>
          <w:rFonts w:ascii="Arial" w:hAnsi="Arial"/>
          <w:color w:val="000000" w:themeColor="text1"/>
          <w:sz w:val="26"/>
          <w:szCs w:val="26"/>
        </w:rPr>
      </w:pPr>
      <w:r w:rsidRPr="003F2348">
        <w:rPr>
          <w:rFonts w:ascii="Arial" w:hAnsi="Arial"/>
          <w:color w:val="000000" w:themeColor="text1"/>
          <w:sz w:val="26"/>
          <w:szCs w:val="26"/>
        </w:rPr>
        <w:t xml:space="preserve">3 </w:t>
      </w:r>
      <w:hyperlink r:id="rId9" w:history="1">
        <w:r w:rsidRPr="003F2348">
          <w:rPr>
            <w:rStyle w:val="Hipervnculo"/>
            <w:rFonts w:ascii="Arial" w:hAnsi="Arial"/>
            <w:color w:val="000000" w:themeColor="text1"/>
            <w:sz w:val="26"/>
            <w:szCs w:val="26"/>
          </w:rPr>
          <w:t>https://ilostat.ilo.org/es/covid-19-and-the-sustainable-development-goals-reversing-progress-towards-decent-work-for-all/</w:t>
        </w:r>
      </w:hyperlink>
    </w:p>
    <w:p w:rsidR="00F73B98" w:rsidRPr="005810E8" w:rsidRDefault="00973FC0" w:rsidP="001504FB">
      <w:pPr>
        <w:spacing w:after="0" w:line="240" w:lineRule="auto"/>
        <w:rPr>
          <w:rFonts w:ascii="Arial" w:hAnsi="Arial"/>
          <w:color w:val="000000" w:themeColor="text1"/>
          <w:sz w:val="26"/>
          <w:szCs w:val="26"/>
        </w:rPr>
      </w:pPr>
      <w:r w:rsidRPr="005810E8">
        <w:rPr>
          <w:rFonts w:ascii="Arial" w:hAnsi="Arial"/>
          <w:color w:val="000000" w:themeColor="text1"/>
          <w:sz w:val="26"/>
          <w:szCs w:val="26"/>
        </w:rPr>
        <w:t>4</w:t>
      </w:r>
      <w:r w:rsidR="00DD0C22" w:rsidRPr="005810E8">
        <w:rPr>
          <w:rFonts w:ascii="Arial" w:hAnsi="Arial"/>
          <w:color w:val="000000" w:themeColor="text1"/>
          <w:sz w:val="26"/>
          <w:szCs w:val="26"/>
        </w:rPr>
        <w:t xml:space="preserve"> </w:t>
      </w:r>
      <w:hyperlink r:id="rId10" w:history="1">
        <w:r w:rsidR="005810E8" w:rsidRPr="005810E8">
          <w:rPr>
            <w:rStyle w:val="Hipervnculo"/>
            <w:rFonts w:ascii="Arial" w:hAnsi="Arial"/>
            <w:color w:val="000000" w:themeColor="text1"/>
            <w:sz w:val="26"/>
            <w:szCs w:val="26"/>
          </w:rPr>
          <w:t>https://www.coneval.org.mx/coordinacion/entidades/EstadodeMexico/Paginas/princial.aspx</w:t>
        </w:r>
      </w:hyperlink>
    </w:p>
    <w:p w:rsidR="00F73B98" w:rsidRPr="003F2348" w:rsidRDefault="00973FC0" w:rsidP="001504FB">
      <w:pPr>
        <w:spacing w:after="0" w:line="240" w:lineRule="auto"/>
        <w:rPr>
          <w:rFonts w:ascii="Arial" w:hAnsi="Arial"/>
          <w:color w:val="000000" w:themeColor="text1"/>
          <w:sz w:val="26"/>
          <w:szCs w:val="26"/>
        </w:rPr>
      </w:pPr>
      <w:r w:rsidRPr="003F2348">
        <w:rPr>
          <w:rFonts w:ascii="Arial" w:hAnsi="Arial"/>
          <w:color w:val="000000" w:themeColor="text1"/>
          <w:sz w:val="26"/>
          <w:szCs w:val="26"/>
        </w:rPr>
        <w:t xml:space="preserve">5 </w:t>
      </w:r>
      <w:hyperlink r:id="rId11" w:history="1">
        <w:r w:rsidRPr="003F2348">
          <w:rPr>
            <w:rStyle w:val="Hipervnculo"/>
            <w:rFonts w:ascii="Arial" w:hAnsi="Arial"/>
            <w:color w:val="000000" w:themeColor="text1"/>
            <w:sz w:val="26"/>
            <w:szCs w:val="26"/>
          </w:rPr>
          <w:t>https://imco.org.mx/el-desempeno-del-mercado-laboral-mexicano-potencial-sin-aprovechar/</w:t>
        </w:r>
      </w:hyperlink>
    </w:p>
    <w:p w:rsidR="00F73B98" w:rsidRPr="003F2348" w:rsidRDefault="00973FC0" w:rsidP="001504FB">
      <w:pPr>
        <w:spacing w:after="0" w:line="240" w:lineRule="auto"/>
        <w:jc w:val="both"/>
        <w:rPr>
          <w:rFonts w:ascii="Arial" w:hAnsi="Arial" w:cs="Arial"/>
          <w:sz w:val="26"/>
          <w:szCs w:val="26"/>
        </w:rPr>
      </w:pPr>
      <w:r w:rsidRPr="003F2348">
        <w:rPr>
          <w:rFonts w:ascii="Arial" w:hAnsi="Arial"/>
          <w:color w:val="000000" w:themeColor="text1"/>
          <w:sz w:val="26"/>
          <w:szCs w:val="26"/>
        </w:rPr>
        <w:t>6https://www.inegi.org.mx/contenidos/programas/enoe/15ymas/doc/resultados_ciu</w:t>
      </w:r>
      <w:r w:rsidRPr="003F2348">
        <w:rPr>
          <w:rFonts w:ascii="Arial" w:hAnsi="Arial"/>
          <w:sz w:val="26"/>
          <w:szCs w:val="26"/>
        </w:rPr>
        <w:t>dades_enoe_2022_trim2.pdf</w:t>
      </w:r>
    </w:p>
    <w:sectPr w:rsidR="00F73B98" w:rsidRPr="003F2348" w:rsidSect="003F2348">
      <w:headerReference w:type="default" r:id="rId12"/>
      <w:footerReference w:type="default" r:id="rId13"/>
      <w:pgSz w:w="12240" w:h="15840" w:code="1"/>
      <w:pgMar w:top="567" w:right="1418" w:bottom="851" w:left="1418"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DC6" w:rsidRDefault="00A05DC6">
      <w:pPr>
        <w:spacing w:line="240" w:lineRule="auto"/>
      </w:pPr>
      <w:r>
        <w:separator/>
      </w:r>
    </w:p>
  </w:endnote>
  <w:endnote w:type="continuationSeparator" w:id="0">
    <w:p w:rsidR="00A05DC6" w:rsidRDefault="00A05D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Sans">
    <w:altName w:val="Segoe Print"/>
    <w:charset w:val="00"/>
    <w:family w:val="auto"/>
    <w:pitch w:val="default"/>
  </w:font>
  <w:font w:name="Lato">
    <w:altName w:val="Calibri"/>
    <w:charset w:val="00"/>
    <w:family w:val="swiss"/>
    <w:pitch w:val="variable"/>
    <w:sig w:usb0="E10002FF" w:usb1="5000ECFF" w:usb2="00000021" w:usb3="00000000" w:csb0="0000019F" w:csb1="00000000"/>
  </w:font>
  <w:font w:name="Helvetica Neue">
    <w:altName w:val="Malgun Gothic"/>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22F" w:rsidRPr="00874C19" w:rsidRDefault="0022422F" w:rsidP="0022422F">
    <w:pPr>
      <w:pStyle w:val="Piedepgina"/>
      <w:jc w:val="right"/>
    </w:pPr>
    <w:r w:rsidRPr="00D1284F">
      <w:rPr>
        <w:rFonts w:ascii="Helvetica Neue" w:hAnsi="Helvetica Neue"/>
        <w:noProof/>
        <w:color w:val="960048"/>
        <w:sz w:val="18"/>
      </w:rPr>
      <w:drawing>
        <wp:inline distT="0" distB="0" distL="0" distR="0" wp14:anchorId="6C7739A6" wp14:editId="34EB7570">
          <wp:extent cx="2451100" cy="254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51100" cy="254000"/>
                  </a:xfrm>
                  <a:prstGeom prst="rect">
                    <a:avLst/>
                  </a:prstGeom>
                </pic:spPr>
              </pic:pic>
            </a:graphicData>
          </a:graphic>
        </wp:inline>
      </w:drawing>
    </w:r>
  </w:p>
  <w:p w:rsidR="0022422F" w:rsidRPr="00D1284F" w:rsidRDefault="0022422F" w:rsidP="0022422F">
    <w:pPr>
      <w:pStyle w:val="Prrafobsico"/>
      <w:spacing w:line="240" w:lineRule="auto"/>
      <w:jc w:val="right"/>
      <w:rPr>
        <w:rFonts w:ascii="Helvetica Neue Light" w:hAnsi="Helvetica Neue Light"/>
        <w:color w:val="898A8D"/>
      </w:rPr>
    </w:pPr>
    <w:r>
      <w:rPr>
        <w:rFonts w:ascii="Helvetica Neue Light" w:hAnsi="Helvetica Neue Light"/>
        <w:color w:val="898A8D"/>
      </w:rPr>
      <w:t>Plaza Hidalgo s/n, Col. Centro,</w:t>
    </w:r>
    <w:r w:rsidRPr="00D1284F">
      <w:rPr>
        <w:rFonts w:ascii="Helvetica Neue Light" w:hAnsi="Helvetica Neue Light"/>
        <w:color w:val="898A8D"/>
      </w:rPr>
      <w:t xml:space="preserve"> Toluca, México, C. P. </w:t>
    </w:r>
    <w:r>
      <w:rPr>
        <w:rFonts w:ascii="Helvetica Neue Light" w:hAnsi="Helvetica Neue Light"/>
        <w:color w:val="898A8D"/>
      </w:rPr>
      <w:t>50000</w:t>
    </w:r>
  </w:p>
  <w:p w:rsidR="0022422F" w:rsidRDefault="0022422F" w:rsidP="0022422F">
    <w:pPr>
      <w:tabs>
        <w:tab w:val="center" w:pos="4419"/>
        <w:tab w:val="right" w:pos="8838"/>
      </w:tabs>
      <w:jc w:val="right"/>
      <w:rPr>
        <w:color w:val="000000"/>
      </w:rPr>
    </w:pPr>
    <w:r w:rsidRPr="00D1284F">
      <w:rPr>
        <w:rFonts w:ascii="Helvetica Neue Light" w:hAnsi="Helvetica Neue Light"/>
        <w:color w:val="898A8D"/>
      </w:rPr>
      <w:t xml:space="preserve">Tels. </w:t>
    </w:r>
    <w:r>
      <w:rPr>
        <w:rFonts w:ascii="Helvetica Neue Light" w:hAnsi="Helvetica Neue Light"/>
        <w:iCs/>
        <w:color w:val="898A8D"/>
      </w:rPr>
      <w:t>722 279 64 00 y</w:t>
    </w:r>
    <w:r w:rsidRPr="00390AB9">
      <w:rPr>
        <w:rFonts w:ascii="Helvetica Neue Light" w:hAnsi="Helvetica Neue Light"/>
        <w:iCs/>
        <w:color w:val="898A8D"/>
      </w:rPr>
      <w:t xml:space="preserve"> </w:t>
    </w:r>
    <w:r>
      <w:rPr>
        <w:rFonts w:ascii="Helvetica Neue Light" w:hAnsi="Helvetica Neue Light"/>
        <w:iCs/>
        <w:color w:val="898A8D"/>
      </w:rPr>
      <w:t>722 279 65 00</w:t>
    </w:r>
  </w:p>
  <w:p w:rsidR="00F73B98" w:rsidRDefault="00973FC0">
    <w:pP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DC6" w:rsidRDefault="00A05DC6">
      <w:pPr>
        <w:spacing w:after="0"/>
      </w:pPr>
      <w:r>
        <w:separator/>
      </w:r>
    </w:p>
  </w:footnote>
  <w:footnote w:type="continuationSeparator" w:id="0">
    <w:p w:rsidR="00A05DC6" w:rsidRDefault="00A05DC6">
      <w:pPr>
        <w:spacing w:after="0"/>
      </w:pPr>
      <w:r>
        <w:continuationSeparator/>
      </w:r>
    </w:p>
  </w:footnote>
  <w:footnote w:id="1">
    <w:p w:rsidR="00F73B98" w:rsidRPr="002C78FA" w:rsidRDefault="00973FC0">
      <w:pPr>
        <w:pStyle w:val="Piedepgina"/>
        <w:rPr>
          <w:rFonts w:ascii="Arial" w:hAnsi="Arial"/>
          <w:color w:val="000000" w:themeColor="text1"/>
          <w:sz w:val="21"/>
          <w:szCs w:val="21"/>
        </w:rPr>
      </w:pPr>
      <w:r w:rsidRPr="002C78FA">
        <w:rPr>
          <w:rStyle w:val="Refdenotaalpie"/>
          <w:color w:val="000000" w:themeColor="text1"/>
        </w:rPr>
        <w:footnoteRef/>
      </w:r>
      <w:r w:rsidRPr="002C78FA">
        <w:rPr>
          <w:color w:val="000000" w:themeColor="text1"/>
        </w:rPr>
        <w:t xml:space="preserve"> </w:t>
      </w:r>
      <w:r w:rsidRPr="002C78FA">
        <w:rPr>
          <w:rFonts w:ascii="Arial" w:hAnsi="Arial"/>
          <w:color w:val="000000" w:themeColor="text1"/>
          <w:sz w:val="21"/>
          <w:szCs w:val="21"/>
          <w:vertAlign w:val="superscript"/>
        </w:rPr>
        <w:t>1</w:t>
      </w:r>
      <w:hyperlink r:id="rId1" w:anchor="COMNac" w:history="1">
        <w:r w:rsidRPr="002C78FA">
          <w:rPr>
            <w:rStyle w:val="Hipervnculo"/>
            <w:rFonts w:ascii="Arial" w:hAnsi="Arial"/>
            <w:color w:val="000000" w:themeColor="text1"/>
            <w:sz w:val="21"/>
            <w:szCs w:val="21"/>
          </w:rPr>
          <w:t>https://datos.covid-19.conacyt.mx/#COMNac</w:t>
        </w:r>
      </w:hyperlink>
    </w:p>
    <w:p w:rsidR="00F73B98" w:rsidRDefault="00F73B98">
      <w:pPr>
        <w:pStyle w:val="Textonotapie"/>
      </w:pPr>
    </w:p>
  </w:footnote>
  <w:footnote w:id="2">
    <w:p w:rsidR="00F73B98" w:rsidRDefault="00973FC0">
      <w:pPr>
        <w:rPr>
          <w:rFonts w:ascii="Arial" w:hAnsi="Arial"/>
          <w:sz w:val="21"/>
          <w:szCs w:val="21"/>
        </w:rPr>
      </w:pPr>
      <w:r>
        <w:rPr>
          <w:rStyle w:val="Refdenotaalpie"/>
        </w:rPr>
        <w:footnoteRef/>
      </w:r>
      <w:r>
        <w:t xml:space="preserve"> </w:t>
      </w:r>
      <w:r>
        <w:rPr>
          <w:rFonts w:ascii="Arial" w:hAnsi="Arial"/>
          <w:sz w:val="21"/>
          <w:szCs w:val="21"/>
        </w:rPr>
        <w:t xml:space="preserve">https://ilostat.ilo.org/es/topics/covid-19/ </w:t>
      </w:r>
    </w:p>
  </w:footnote>
  <w:footnote w:id="3">
    <w:p w:rsidR="00F73B98" w:rsidRDefault="00973FC0">
      <w:pPr>
        <w:pStyle w:val="Textonotapie"/>
      </w:pPr>
      <w:r w:rsidRPr="002C78FA">
        <w:rPr>
          <w:rStyle w:val="Refdenotaalpie"/>
          <w:color w:val="000000" w:themeColor="text1"/>
        </w:rPr>
        <w:footnoteRef/>
      </w:r>
      <w:r w:rsidRPr="002C78FA">
        <w:rPr>
          <w:color w:val="000000" w:themeColor="text1"/>
        </w:rPr>
        <w:t xml:space="preserve"> </w:t>
      </w:r>
      <w:hyperlink r:id="rId2" w:history="1">
        <w:r w:rsidRPr="002C78FA">
          <w:rPr>
            <w:rFonts w:ascii="Arial" w:eastAsia="SimSun" w:hAnsi="Arial" w:cs="Times New Roman"/>
            <w:color w:val="000000" w:themeColor="text1"/>
            <w:sz w:val="18"/>
            <w:szCs w:val="18"/>
            <w:u w:val="single"/>
          </w:rPr>
          <w:t>https://ilostat.ilo.org/es/covid-19-and-the-sustainable-development-goals-reversing-progress-towards-decent-work-for-all/</w:t>
        </w:r>
      </w:hyperlink>
    </w:p>
  </w:footnote>
  <w:footnote w:id="4">
    <w:p w:rsidR="00F73B98" w:rsidRPr="002C78FA" w:rsidRDefault="00973FC0">
      <w:pPr>
        <w:pStyle w:val="Textonotapie"/>
        <w:rPr>
          <w:color w:val="000000" w:themeColor="text1"/>
        </w:rPr>
      </w:pPr>
      <w:r w:rsidRPr="002C78FA">
        <w:rPr>
          <w:rStyle w:val="Refdenotaalpie"/>
          <w:color w:val="000000" w:themeColor="text1"/>
        </w:rPr>
        <w:footnoteRef/>
      </w:r>
      <w:r w:rsidRPr="002C78FA">
        <w:rPr>
          <w:color w:val="000000" w:themeColor="text1"/>
        </w:rPr>
        <w:t xml:space="preserve"> </w:t>
      </w:r>
      <w:hyperlink r:id="rId3" w:history="1">
        <w:r w:rsidRPr="002C78FA">
          <w:rPr>
            <w:rFonts w:ascii="Arial" w:eastAsia="SimSun" w:hAnsi="Arial" w:cs="Times New Roman"/>
            <w:color w:val="000000" w:themeColor="text1"/>
            <w:sz w:val="18"/>
            <w:szCs w:val="18"/>
            <w:u w:val="single"/>
          </w:rPr>
          <w:t>https://www.coneval.org.mx/coordinacion/entidades/EstadodeMexico/Paginas/principal.aspx</w:t>
        </w:r>
      </w:hyperlink>
    </w:p>
  </w:footnote>
  <w:footnote w:id="5">
    <w:p w:rsidR="00F73B98" w:rsidRPr="002C78FA" w:rsidRDefault="00973FC0" w:rsidP="002C78FA">
      <w:pPr>
        <w:pBdr>
          <w:bottom w:val="single" w:sz="12" w:space="6" w:color="auto"/>
        </w:pBdr>
        <w:spacing w:line="240" w:lineRule="auto"/>
        <w:jc w:val="both"/>
        <w:rPr>
          <w:rFonts w:ascii="Arial" w:eastAsia="SimSun" w:hAnsi="Arial" w:cs="Times New Roman"/>
          <w:color w:val="000000" w:themeColor="text1"/>
          <w:sz w:val="18"/>
          <w:szCs w:val="18"/>
          <w:u w:val="single"/>
        </w:rPr>
      </w:pPr>
      <w:r w:rsidRPr="002C78FA">
        <w:rPr>
          <w:rStyle w:val="Refdenotaalpie"/>
          <w:color w:val="000000" w:themeColor="text1"/>
        </w:rPr>
        <w:footnoteRef/>
      </w:r>
      <w:r w:rsidRPr="002C78FA">
        <w:rPr>
          <w:color w:val="000000" w:themeColor="text1"/>
        </w:rPr>
        <w:t xml:space="preserve"> </w:t>
      </w:r>
      <w:hyperlink r:id="rId4" w:history="1">
        <w:r w:rsidRPr="002C78FA">
          <w:rPr>
            <w:rFonts w:ascii="Arial" w:eastAsia="SimSun" w:hAnsi="Arial" w:cs="Times New Roman"/>
            <w:color w:val="000000" w:themeColor="text1"/>
            <w:sz w:val="18"/>
            <w:szCs w:val="18"/>
            <w:u w:val="single"/>
          </w:rPr>
          <w:t>https://imco.org.mx/el-desempeno-del-mercado-laboral-mexicano-potencial-sin-aprovechar/</w:t>
        </w:r>
      </w:hyperlink>
    </w:p>
    <w:p w:rsidR="00F73B98" w:rsidRDefault="00F73B98">
      <w:pPr>
        <w:pStyle w:val="Textonotapie"/>
      </w:pPr>
    </w:p>
  </w:footnote>
  <w:footnote w:id="6">
    <w:p w:rsidR="002C78FA" w:rsidRDefault="002C78FA" w:rsidP="002C78FA">
      <w:pPr>
        <w:pBdr>
          <w:bottom w:val="single" w:sz="12" w:space="0" w:color="auto"/>
        </w:pBdr>
        <w:spacing w:line="360" w:lineRule="auto"/>
        <w:jc w:val="both"/>
        <w:rPr>
          <w:rFonts w:ascii="Arial" w:eastAsia="Arial Unicode MS" w:hAnsi="Arial" w:cs="Arial"/>
          <w:bCs/>
          <w:sz w:val="20"/>
          <w:szCs w:val="20"/>
          <w:lang w:eastAsia="en-US"/>
        </w:rPr>
      </w:pPr>
      <w:r>
        <w:rPr>
          <w:rStyle w:val="Refdenotaalpie"/>
        </w:rPr>
        <w:footnoteRef/>
      </w:r>
      <w:r>
        <w:rPr>
          <w:rFonts w:ascii="Arial" w:eastAsia="Arial Unicode MS" w:hAnsi="Arial"/>
          <w:bCs/>
          <w:sz w:val="20"/>
          <w:szCs w:val="20"/>
          <w:u w:val="single"/>
          <w:lang w:eastAsia="en-US"/>
        </w:rPr>
        <w:t>https://www.inegi.org.mx/contenidos/programas/enoe/15ymas/doc/resultados_ciudades_enoe_2022_trim2.pdf</w:t>
      </w:r>
    </w:p>
    <w:p w:rsidR="002C78FA" w:rsidRDefault="002C78F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B98" w:rsidRDefault="00F73B98" w:rsidP="0022422F">
    <w:pPr>
      <w:pStyle w:val="Encabezado"/>
      <w:tabs>
        <w:tab w:val="left" w:pos="5683"/>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5616"/>
    </w:tblGrid>
    <w:tr w:rsidR="0022422F" w:rsidTr="00913F40">
      <w:tc>
        <w:tcPr>
          <w:tcW w:w="3794" w:type="dxa"/>
        </w:tcPr>
        <w:p w:rsidR="0022422F" w:rsidRDefault="0022422F" w:rsidP="0022422F">
          <w:pPr>
            <w:pStyle w:val="Encabezado"/>
            <w:tabs>
              <w:tab w:val="clear" w:pos="4419"/>
              <w:tab w:val="clear" w:pos="8838"/>
              <w:tab w:val="center" w:pos="4702"/>
            </w:tabs>
            <w:jc w:val="center"/>
            <w:rPr>
              <w:noProof/>
              <w:lang w:eastAsia="es-MX"/>
            </w:rPr>
          </w:pPr>
          <w:r>
            <w:rPr>
              <w:noProof/>
            </w:rPr>
            <w:drawing>
              <wp:inline distT="0" distB="0" distL="0" distR="0" wp14:anchorId="4C7AF2BD" wp14:editId="23BF2962">
                <wp:extent cx="2116760" cy="704269"/>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_institucional.png"/>
                        <pic:cNvPicPr/>
                      </pic:nvPicPr>
                      <pic:blipFill>
                        <a:blip r:embed="rId1"/>
                        <a:stretch>
                          <a:fillRect/>
                        </a:stretch>
                      </pic:blipFill>
                      <pic:spPr>
                        <a:xfrm>
                          <a:off x="0" y="0"/>
                          <a:ext cx="2124089" cy="706707"/>
                        </a:xfrm>
                        <a:prstGeom prst="rect">
                          <a:avLst/>
                        </a:prstGeom>
                      </pic:spPr>
                    </pic:pic>
                  </a:graphicData>
                </a:graphic>
              </wp:inline>
            </w:drawing>
          </w:r>
        </w:p>
      </w:tc>
      <w:tc>
        <w:tcPr>
          <w:tcW w:w="5750" w:type="dxa"/>
        </w:tcPr>
        <w:p w:rsidR="0022422F" w:rsidRDefault="0022422F" w:rsidP="0022422F">
          <w:pPr>
            <w:pStyle w:val="Encabezado"/>
            <w:tabs>
              <w:tab w:val="clear" w:pos="4419"/>
              <w:tab w:val="clear" w:pos="8838"/>
              <w:tab w:val="center" w:pos="4702"/>
            </w:tabs>
            <w:jc w:val="center"/>
            <w:rPr>
              <w:noProof/>
              <w:lang w:eastAsia="es-MX"/>
            </w:rPr>
          </w:pPr>
          <w:r>
            <w:rPr>
              <w:noProof/>
            </w:rPr>
            <mc:AlternateContent>
              <mc:Choice Requires="wps">
                <w:drawing>
                  <wp:anchor distT="0" distB="0" distL="114300" distR="114300" simplePos="0" relativeHeight="251665408" behindDoc="0" locked="0" layoutInCell="1" allowOverlap="1" wp14:anchorId="77A35D94" wp14:editId="5149F3D2">
                    <wp:simplePos x="0" y="0"/>
                    <wp:positionH relativeFrom="column">
                      <wp:posOffset>-2459990</wp:posOffset>
                    </wp:positionH>
                    <wp:positionV relativeFrom="paragraph">
                      <wp:posOffset>705485</wp:posOffset>
                    </wp:positionV>
                    <wp:extent cx="5953125" cy="32385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323850"/>
                            </a:xfrm>
                            <a:prstGeom prst="rect">
                              <a:avLst/>
                            </a:prstGeom>
                            <a:noFill/>
                            <a:ln w="9525">
                              <a:noFill/>
                              <a:miter lim="800000"/>
                              <a:headEnd/>
                              <a:tailEnd/>
                            </a:ln>
                          </wps:spPr>
                          <wps:txbx>
                            <w:txbxContent>
                              <w:p w:rsidR="0022422F" w:rsidRPr="00520EC4" w:rsidRDefault="0022422F" w:rsidP="0022422F">
                                <w:pPr>
                                  <w:jc w:val="center"/>
                                  <w:rPr>
                                    <w:rFonts w:ascii="Lato" w:hAnsi="Lato"/>
                                    <w:b/>
                                  </w:rPr>
                                </w:pPr>
                                <w:r w:rsidRPr="000B67DD">
                                  <w:t xml:space="preserve"> </w:t>
                                </w:r>
                                <w:r w:rsidRPr="000B67DD">
                                  <w:rPr>
                                    <w:rFonts w:ascii="Lato" w:hAnsi="Lato"/>
                                    <w:b/>
                                  </w:rPr>
                                  <w:t>“2022. Año del Quincentenario de Toluca, Capital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A35D94" id="_x0000_t202" coordsize="21600,21600" o:spt="202" path="m,l,21600r21600,l21600,xe">
                    <v:stroke joinstyle="miter"/>
                    <v:path gradientshapeok="t" o:connecttype="rect"/>
                  </v:shapetype>
                  <v:shape id="Cuadro de texto 2" o:spid="_x0000_s1026" type="#_x0000_t202" style="position:absolute;left:0;text-align:left;margin-left:-193.7pt;margin-top:55.55pt;width:468.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" filled="f" stroked="f">
                    <v:textbox>
                      <w:txbxContent>
                        <w:p w:rsidR="0022422F" w:rsidRPr="00520EC4" w:rsidRDefault="0022422F" w:rsidP="0022422F">
                          <w:pPr>
                            <w:jc w:val="center"/>
                            <w:rPr>
                              <w:rFonts w:ascii="Lato" w:hAnsi="Lato"/>
                              <w:b/>
                            </w:rPr>
                          </w:pPr>
                          <w:r w:rsidRPr="000B67DD">
                            <w:t xml:space="preserve"> </w:t>
                          </w:r>
                          <w:r w:rsidRPr="000B67DD">
                            <w:rPr>
                              <w:rFonts w:ascii="Lato" w:hAnsi="Lato"/>
                              <w:b/>
                            </w:rPr>
                            <w:t xml:space="preserve">“2022. Año del </w:t>
                          </w:r>
                          <w:proofErr w:type="spellStart"/>
                          <w:r w:rsidRPr="000B67DD">
                            <w:rPr>
                              <w:rFonts w:ascii="Lato" w:hAnsi="Lato"/>
                              <w:b/>
                            </w:rPr>
                            <w:t>Quincentenario</w:t>
                          </w:r>
                          <w:proofErr w:type="spellEnd"/>
                          <w:r w:rsidRPr="000B67DD">
                            <w:rPr>
                              <w:rFonts w:ascii="Lato" w:hAnsi="Lato"/>
                              <w:b/>
                            </w:rPr>
                            <w:t xml:space="preserve"> de Toluca, Capital del Estado de México”</w:t>
                          </w:r>
                        </w:p>
                      </w:txbxContent>
                    </v:textbox>
                  </v:shape>
                </w:pict>
              </mc:Fallback>
            </mc:AlternateContent>
          </w:r>
          <w:r w:rsidRPr="008B4584">
            <w:rPr>
              <w:noProof/>
              <w:lang w:val="en-US"/>
            </w:rPr>
            <mc:AlternateContent>
              <mc:Choice Requires="wps">
                <w:drawing>
                  <wp:anchor distT="0" distB="0" distL="114300" distR="114300" simplePos="0" relativeHeight="251666432" behindDoc="0" locked="0" layoutInCell="1" allowOverlap="1" wp14:anchorId="1D1B9F46" wp14:editId="47BA0E0E">
                    <wp:simplePos x="0" y="0"/>
                    <wp:positionH relativeFrom="column">
                      <wp:posOffset>347980</wp:posOffset>
                    </wp:positionH>
                    <wp:positionV relativeFrom="paragraph">
                      <wp:posOffset>-45022</wp:posOffset>
                    </wp:positionV>
                    <wp:extent cx="3232597" cy="535940"/>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597" cy="535940"/>
                            </a:xfrm>
                            <a:prstGeom prst="rect">
                              <a:avLst/>
                            </a:prstGeom>
                            <a:noFill/>
                            <a:ln w="9525">
                              <a:noFill/>
                              <a:miter lim="800000"/>
                              <a:headEnd/>
                              <a:tailEnd/>
                            </a:ln>
                          </wps:spPr>
                          <wps:txbx>
                            <w:txbxContent>
                              <w:p w:rsidR="0022422F" w:rsidRPr="000D1E99" w:rsidRDefault="0022422F" w:rsidP="0022422F">
                                <w:pPr>
                                  <w:spacing w:line="360" w:lineRule="auto"/>
                                  <w:jc w:val="right"/>
                                  <w:rPr>
                                    <w:rFonts w:ascii="Helvetica Neue" w:hAnsi="Helvetica Neue"/>
                                    <w:color w:val="898A8D"/>
                                    <w:lang w:val="es-ES"/>
                                  </w:rPr>
                                </w:pPr>
                                <w:r>
                                  <w:rPr>
                                    <w:rFonts w:ascii="Helvetica Neue" w:hAnsi="Helvetica Neue"/>
                                    <w:color w:val="898A8D"/>
                                    <w:lang w:val="es-ES"/>
                                  </w:rPr>
                                  <w:t xml:space="preserve">Grupo Parlamentario del  </w:t>
                                </w:r>
                                <w:r>
                                  <w:rPr>
                                    <w:rFonts w:ascii="Helvetica Neue" w:hAnsi="Helvetica Neue"/>
                                    <w:noProof/>
                                    <w:color w:val="960048"/>
                                    <w:sz w:val="18"/>
                                  </w:rPr>
                                  <w:drawing>
                                    <wp:inline distT="0" distB="0" distL="0" distR="0" wp14:anchorId="1DF3692C" wp14:editId="1E166C91">
                                      <wp:extent cx="314960" cy="314960"/>
                                      <wp:effectExtent l="0" t="0" r="889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png"/>
                                              <pic:cNvPicPr/>
                                            </pic:nvPicPr>
                                            <pic:blipFill>
                                              <a:blip r:embed="rId2"/>
                                              <a:stretch>
                                                <a:fillRect/>
                                              </a:stretch>
                                            </pic:blipFill>
                                            <pic:spPr>
                                              <a:xfrm>
                                                <a:off x="0" y="0"/>
                                                <a:ext cx="316766" cy="316766"/>
                                              </a:xfrm>
                                              <a:prstGeom prst="rect">
                                                <a:avLst/>
                                              </a:prstGeom>
                                            </pic:spPr>
                                          </pic:pic>
                                        </a:graphicData>
                                      </a:graphic>
                                    </wp:inline>
                                  </w:drawing>
                                </w:r>
                                <w:r>
                                  <w:rPr>
                                    <w:rFonts w:ascii="Helvetica Neue" w:hAnsi="Helvetica Neue"/>
                                    <w:color w:val="898A8D"/>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B9F46" id="_x0000_s1027" type="#_x0000_t202" style="position:absolute;left:0;text-align:left;margin-left:27.4pt;margin-top:-3.55pt;width:254.55pt;height:4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" filled="f" stroked="f">
                    <v:textbox>
                      <w:txbxContent>
                        <w:p w:rsidR="0022422F" w:rsidRPr="000D1E99" w:rsidRDefault="0022422F" w:rsidP="0022422F">
                          <w:pPr>
                            <w:spacing w:line="360" w:lineRule="auto"/>
                            <w:jc w:val="right"/>
                            <w:rPr>
                              <w:rFonts w:ascii="Helvetica Neue" w:hAnsi="Helvetica Neue"/>
                              <w:color w:val="898A8D"/>
                              <w:lang w:val="es-ES"/>
                            </w:rPr>
                          </w:pPr>
                          <w:r>
                            <w:rPr>
                              <w:rFonts w:ascii="Helvetica Neue" w:hAnsi="Helvetica Neue"/>
                              <w:color w:val="898A8D"/>
                              <w:lang w:val="es-ES"/>
                            </w:rPr>
                            <w:t xml:space="preserve">Grupo Parlamentario del  </w:t>
                          </w:r>
                          <w:r>
                            <w:rPr>
                              <w:rFonts w:ascii="Helvetica Neue" w:hAnsi="Helvetica Neue"/>
                              <w:noProof/>
                              <w:color w:val="960048"/>
                              <w:sz w:val="18"/>
                            </w:rPr>
                            <w:drawing>
                              <wp:inline distT="0" distB="0" distL="0" distR="0" wp14:anchorId="1DF3692C" wp14:editId="1E166C91">
                                <wp:extent cx="314960" cy="314960"/>
                                <wp:effectExtent l="0" t="0" r="889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png"/>
                                        <pic:cNvPicPr/>
                                      </pic:nvPicPr>
                                      <pic:blipFill>
                                        <a:blip r:embed="rId3"/>
                                        <a:stretch>
                                          <a:fillRect/>
                                        </a:stretch>
                                      </pic:blipFill>
                                      <pic:spPr>
                                        <a:xfrm>
                                          <a:off x="0" y="0"/>
                                          <a:ext cx="316766" cy="316766"/>
                                        </a:xfrm>
                                        <a:prstGeom prst="rect">
                                          <a:avLst/>
                                        </a:prstGeom>
                                      </pic:spPr>
                                    </pic:pic>
                                  </a:graphicData>
                                </a:graphic>
                              </wp:inline>
                            </w:drawing>
                          </w:r>
                          <w:r>
                            <w:rPr>
                              <w:rFonts w:ascii="Helvetica Neue" w:hAnsi="Helvetica Neue"/>
                              <w:color w:val="898A8D"/>
                              <w:lang w:val="es-ES"/>
                            </w:rPr>
                            <w:t xml:space="preserve"> </w:t>
                          </w:r>
                        </w:p>
                      </w:txbxContent>
                    </v:textbox>
                  </v:shape>
                </w:pict>
              </mc:Fallback>
            </mc:AlternateContent>
          </w:r>
          <w:r w:rsidRPr="008B4584">
            <w:rPr>
              <w:noProof/>
              <w:lang w:val="en-US"/>
            </w:rPr>
            <mc:AlternateContent>
              <mc:Choice Requires="wps">
                <w:drawing>
                  <wp:anchor distT="0" distB="0" distL="114300" distR="114300" simplePos="0" relativeHeight="251667456" behindDoc="0" locked="0" layoutInCell="1" allowOverlap="1" wp14:anchorId="47BA0FD1" wp14:editId="47FDB1DF">
                    <wp:simplePos x="0" y="0"/>
                    <wp:positionH relativeFrom="column">
                      <wp:posOffset>281100</wp:posOffset>
                    </wp:positionH>
                    <wp:positionV relativeFrom="paragraph">
                      <wp:posOffset>353695</wp:posOffset>
                    </wp:positionV>
                    <wp:extent cx="3274498" cy="34671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498" cy="346710"/>
                            </a:xfrm>
                            <a:prstGeom prst="rect">
                              <a:avLst/>
                            </a:prstGeom>
                            <a:noFill/>
                            <a:ln w="9525">
                              <a:noFill/>
                              <a:miter lim="800000"/>
                              <a:headEnd/>
                              <a:tailEnd/>
                            </a:ln>
                          </wps:spPr>
                          <wps:txbx>
                            <w:txbxContent>
                              <w:p w:rsidR="0022422F" w:rsidRPr="00A85709" w:rsidRDefault="0022422F" w:rsidP="0022422F">
                                <w:pPr>
                                  <w:spacing w:line="360" w:lineRule="auto"/>
                                  <w:jc w:val="right"/>
                                  <w:rPr>
                                    <w:rFonts w:ascii="Helvetica Neue" w:hAnsi="Helvetica Neue"/>
                                    <w:b/>
                                    <w:color w:val="262626" w:themeColor="text1" w:themeTint="D9"/>
                                    <w:sz w:val="28"/>
                                    <w:szCs w:val="28"/>
                                    <w:lang w:val="es-ES"/>
                                  </w:rPr>
                                </w:pPr>
                                <w:r w:rsidRPr="00A85709">
                                  <w:rPr>
                                    <w:rFonts w:ascii="Helvetica Neue" w:hAnsi="Helvetica Neue"/>
                                    <w:b/>
                                    <w:color w:val="262626" w:themeColor="text1" w:themeTint="D9"/>
                                    <w:sz w:val="28"/>
                                    <w:szCs w:val="28"/>
                                    <w:lang w:val="es-ES"/>
                                  </w:rPr>
                                  <w:t>Dip. María de los Ángeles Dávila Vargas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A0FD1" id="_x0000_s1028" type="#_x0000_t202" style="position:absolute;left:0;text-align:left;margin-left:22.15pt;margin-top:27.85pt;width:257.85pt;height:2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" filled="f" stroked="f">
                    <v:textbox>
                      <w:txbxContent>
                        <w:p w:rsidR="0022422F" w:rsidRPr="00A85709" w:rsidRDefault="0022422F" w:rsidP="0022422F">
                          <w:pPr>
                            <w:spacing w:line="360" w:lineRule="auto"/>
                            <w:jc w:val="right"/>
                            <w:rPr>
                              <w:rFonts w:ascii="Helvetica Neue" w:hAnsi="Helvetica Neue"/>
                              <w:b/>
                              <w:color w:val="262626" w:themeColor="text1" w:themeTint="D9"/>
                              <w:sz w:val="28"/>
                              <w:szCs w:val="28"/>
                              <w:lang w:val="es-ES"/>
                            </w:rPr>
                          </w:pPr>
                          <w:proofErr w:type="spellStart"/>
                          <w:r w:rsidRPr="00A85709">
                            <w:rPr>
                              <w:rFonts w:ascii="Helvetica Neue" w:hAnsi="Helvetica Neue"/>
                              <w:b/>
                              <w:color w:val="262626" w:themeColor="text1" w:themeTint="D9"/>
                              <w:sz w:val="28"/>
                              <w:szCs w:val="28"/>
                              <w:lang w:val="es-ES"/>
                            </w:rPr>
                            <w:t>Dip</w:t>
                          </w:r>
                          <w:proofErr w:type="spellEnd"/>
                          <w:r w:rsidRPr="00A85709">
                            <w:rPr>
                              <w:rFonts w:ascii="Helvetica Neue" w:hAnsi="Helvetica Neue"/>
                              <w:b/>
                              <w:color w:val="262626" w:themeColor="text1" w:themeTint="D9"/>
                              <w:sz w:val="28"/>
                              <w:szCs w:val="28"/>
                              <w:lang w:val="es-ES"/>
                            </w:rPr>
                            <w:t>. María de los Ángeles Dávila Vargas</w:t>
                          </w:r>
                        </w:p>
                      </w:txbxContent>
                    </v:textbox>
                  </v:shape>
                </w:pict>
              </mc:Fallback>
            </mc:AlternateContent>
          </w:r>
        </w:p>
      </w:tc>
    </w:tr>
  </w:tbl>
  <w:p w:rsidR="0022422F" w:rsidRDefault="0022422F">
    <w:pPr>
      <w:pStyle w:val="Encabezado"/>
    </w:pPr>
  </w:p>
  <w:p w:rsidR="0022422F" w:rsidRDefault="0022422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232E"/>
    <w:rsid w:val="00004246"/>
    <w:rsid w:val="000046DA"/>
    <w:rsid w:val="000055A2"/>
    <w:rsid w:val="000062D0"/>
    <w:rsid w:val="000147D3"/>
    <w:rsid w:val="0002319A"/>
    <w:rsid w:val="0002374A"/>
    <w:rsid w:val="00032C44"/>
    <w:rsid w:val="00034803"/>
    <w:rsid w:val="00035689"/>
    <w:rsid w:val="000451DE"/>
    <w:rsid w:val="000458E0"/>
    <w:rsid w:val="00045ADD"/>
    <w:rsid w:val="00045CCA"/>
    <w:rsid w:val="0005026D"/>
    <w:rsid w:val="00052536"/>
    <w:rsid w:val="00054691"/>
    <w:rsid w:val="0005754C"/>
    <w:rsid w:val="00057F91"/>
    <w:rsid w:val="00060B81"/>
    <w:rsid w:val="00071568"/>
    <w:rsid w:val="000739A6"/>
    <w:rsid w:val="00074F8E"/>
    <w:rsid w:val="0007630C"/>
    <w:rsid w:val="000872B8"/>
    <w:rsid w:val="00092109"/>
    <w:rsid w:val="000950AE"/>
    <w:rsid w:val="00096448"/>
    <w:rsid w:val="00097E50"/>
    <w:rsid w:val="000A3F41"/>
    <w:rsid w:val="000B414D"/>
    <w:rsid w:val="000B5B0A"/>
    <w:rsid w:val="000C2B9A"/>
    <w:rsid w:val="000C5939"/>
    <w:rsid w:val="000D4207"/>
    <w:rsid w:val="000E004A"/>
    <w:rsid w:val="000E1E7C"/>
    <w:rsid w:val="000E522D"/>
    <w:rsid w:val="000F16A9"/>
    <w:rsid w:val="000F5D5D"/>
    <w:rsid w:val="001001CA"/>
    <w:rsid w:val="001062C9"/>
    <w:rsid w:val="00106AA3"/>
    <w:rsid w:val="00106AD7"/>
    <w:rsid w:val="00106B9B"/>
    <w:rsid w:val="001202FC"/>
    <w:rsid w:val="001307CD"/>
    <w:rsid w:val="00137040"/>
    <w:rsid w:val="00142CBB"/>
    <w:rsid w:val="001504FB"/>
    <w:rsid w:val="001524E6"/>
    <w:rsid w:val="001575CA"/>
    <w:rsid w:val="001577C8"/>
    <w:rsid w:val="00162743"/>
    <w:rsid w:val="00163B82"/>
    <w:rsid w:val="00163D76"/>
    <w:rsid w:val="00164712"/>
    <w:rsid w:val="00165810"/>
    <w:rsid w:val="00177551"/>
    <w:rsid w:val="00193565"/>
    <w:rsid w:val="00194954"/>
    <w:rsid w:val="001A07FA"/>
    <w:rsid w:val="001A2BF2"/>
    <w:rsid w:val="001B0A10"/>
    <w:rsid w:val="001C0AF3"/>
    <w:rsid w:val="001D013E"/>
    <w:rsid w:val="001D3234"/>
    <w:rsid w:val="001D6119"/>
    <w:rsid w:val="001E0406"/>
    <w:rsid w:val="001E28C5"/>
    <w:rsid w:val="001E53E2"/>
    <w:rsid w:val="001E5EC4"/>
    <w:rsid w:val="00215483"/>
    <w:rsid w:val="0021575A"/>
    <w:rsid w:val="00220CAD"/>
    <w:rsid w:val="00221339"/>
    <w:rsid w:val="002222EB"/>
    <w:rsid w:val="0022422F"/>
    <w:rsid w:val="002343D3"/>
    <w:rsid w:val="002353DE"/>
    <w:rsid w:val="00235E90"/>
    <w:rsid w:val="002530D1"/>
    <w:rsid w:val="00255C30"/>
    <w:rsid w:val="00260CF6"/>
    <w:rsid w:val="002643FE"/>
    <w:rsid w:val="00282334"/>
    <w:rsid w:val="0029071E"/>
    <w:rsid w:val="00292356"/>
    <w:rsid w:val="002A2208"/>
    <w:rsid w:val="002A4F6D"/>
    <w:rsid w:val="002A5317"/>
    <w:rsid w:val="002B201B"/>
    <w:rsid w:val="002B2BBC"/>
    <w:rsid w:val="002B2CDE"/>
    <w:rsid w:val="002C78FA"/>
    <w:rsid w:val="002D2591"/>
    <w:rsid w:val="002D2E43"/>
    <w:rsid w:val="002D6AFC"/>
    <w:rsid w:val="002E0720"/>
    <w:rsid w:val="002E0A67"/>
    <w:rsid w:val="002E33C4"/>
    <w:rsid w:val="002F1328"/>
    <w:rsid w:val="002F20D3"/>
    <w:rsid w:val="002F2345"/>
    <w:rsid w:val="002F7946"/>
    <w:rsid w:val="00315EBE"/>
    <w:rsid w:val="00330862"/>
    <w:rsid w:val="0034301E"/>
    <w:rsid w:val="003474B2"/>
    <w:rsid w:val="00367642"/>
    <w:rsid w:val="003716F2"/>
    <w:rsid w:val="0037602C"/>
    <w:rsid w:val="00376223"/>
    <w:rsid w:val="00381B1A"/>
    <w:rsid w:val="003854A9"/>
    <w:rsid w:val="00386DA8"/>
    <w:rsid w:val="0038743C"/>
    <w:rsid w:val="003943B2"/>
    <w:rsid w:val="00395D0D"/>
    <w:rsid w:val="00395F5D"/>
    <w:rsid w:val="003B2545"/>
    <w:rsid w:val="003C023F"/>
    <w:rsid w:val="003C0AF1"/>
    <w:rsid w:val="003D0362"/>
    <w:rsid w:val="003D7276"/>
    <w:rsid w:val="003E10AB"/>
    <w:rsid w:val="003E2872"/>
    <w:rsid w:val="003E30EF"/>
    <w:rsid w:val="003E6D15"/>
    <w:rsid w:val="003E7357"/>
    <w:rsid w:val="003F2348"/>
    <w:rsid w:val="003F47FE"/>
    <w:rsid w:val="00404C89"/>
    <w:rsid w:val="0040641B"/>
    <w:rsid w:val="00414A1C"/>
    <w:rsid w:val="00425C44"/>
    <w:rsid w:val="004322AC"/>
    <w:rsid w:val="0043375C"/>
    <w:rsid w:val="00436E1E"/>
    <w:rsid w:val="004409AC"/>
    <w:rsid w:val="00443B5C"/>
    <w:rsid w:val="00444E7E"/>
    <w:rsid w:val="00447E79"/>
    <w:rsid w:val="00461AD1"/>
    <w:rsid w:val="00461EB9"/>
    <w:rsid w:val="004634F3"/>
    <w:rsid w:val="00463CD9"/>
    <w:rsid w:val="00463E7F"/>
    <w:rsid w:val="004678E0"/>
    <w:rsid w:val="0048042B"/>
    <w:rsid w:val="00480CF2"/>
    <w:rsid w:val="004833D7"/>
    <w:rsid w:val="00484870"/>
    <w:rsid w:val="00487D7F"/>
    <w:rsid w:val="00491866"/>
    <w:rsid w:val="00491A04"/>
    <w:rsid w:val="00492E4C"/>
    <w:rsid w:val="00497C38"/>
    <w:rsid w:val="004B09FC"/>
    <w:rsid w:val="004B3F96"/>
    <w:rsid w:val="004B4AA4"/>
    <w:rsid w:val="004C088B"/>
    <w:rsid w:val="004C7D6A"/>
    <w:rsid w:val="004E5060"/>
    <w:rsid w:val="004E6314"/>
    <w:rsid w:val="004F5A41"/>
    <w:rsid w:val="005022AD"/>
    <w:rsid w:val="0050761A"/>
    <w:rsid w:val="00507789"/>
    <w:rsid w:val="00513455"/>
    <w:rsid w:val="0051754E"/>
    <w:rsid w:val="0052453B"/>
    <w:rsid w:val="00534A26"/>
    <w:rsid w:val="00546562"/>
    <w:rsid w:val="00550413"/>
    <w:rsid w:val="005522F1"/>
    <w:rsid w:val="005531C9"/>
    <w:rsid w:val="005534AF"/>
    <w:rsid w:val="00557E29"/>
    <w:rsid w:val="00560791"/>
    <w:rsid w:val="00562F04"/>
    <w:rsid w:val="0057186B"/>
    <w:rsid w:val="005728B5"/>
    <w:rsid w:val="0057582F"/>
    <w:rsid w:val="00576748"/>
    <w:rsid w:val="005803F9"/>
    <w:rsid w:val="005810E8"/>
    <w:rsid w:val="00584034"/>
    <w:rsid w:val="005848F8"/>
    <w:rsid w:val="00587040"/>
    <w:rsid w:val="00592A3E"/>
    <w:rsid w:val="00594E86"/>
    <w:rsid w:val="005A51CF"/>
    <w:rsid w:val="005A5432"/>
    <w:rsid w:val="005D098A"/>
    <w:rsid w:val="005D3946"/>
    <w:rsid w:val="005D7473"/>
    <w:rsid w:val="005E02EB"/>
    <w:rsid w:val="005E562C"/>
    <w:rsid w:val="005F3C1A"/>
    <w:rsid w:val="00601E78"/>
    <w:rsid w:val="00604B5D"/>
    <w:rsid w:val="00615D72"/>
    <w:rsid w:val="0063334E"/>
    <w:rsid w:val="00635564"/>
    <w:rsid w:val="00642B6F"/>
    <w:rsid w:val="00643E2B"/>
    <w:rsid w:val="00644777"/>
    <w:rsid w:val="0064554A"/>
    <w:rsid w:val="0064787D"/>
    <w:rsid w:val="00652382"/>
    <w:rsid w:val="0066081C"/>
    <w:rsid w:val="0066344D"/>
    <w:rsid w:val="0066525C"/>
    <w:rsid w:val="00666879"/>
    <w:rsid w:val="00670451"/>
    <w:rsid w:val="00670519"/>
    <w:rsid w:val="006719D9"/>
    <w:rsid w:val="00675682"/>
    <w:rsid w:val="006816A3"/>
    <w:rsid w:val="006840A0"/>
    <w:rsid w:val="006853A8"/>
    <w:rsid w:val="00690936"/>
    <w:rsid w:val="00695A96"/>
    <w:rsid w:val="006A3BE3"/>
    <w:rsid w:val="006A3EE1"/>
    <w:rsid w:val="006B5ABB"/>
    <w:rsid w:val="006C2D1C"/>
    <w:rsid w:val="006C443F"/>
    <w:rsid w:val="006C5C27"/>
    <w:rsid w:val="006D2012"/>
    <w:rsid w:val="006D68F2"/>
    <w:rsid w:val="006E109D"/>
    <w:rsid w:val="006E30EA"/>
    <w:rsid w:val="006F0786"/>
    <w:rsid w:val="006F4B64"/>
    <w:rsid w:val="006F6ACE"/>
    <w:rsid w:val="006F6DF8"/>
    <w:rsid w:val="006F7989"/>
    <w:rsid w:val="007008B0"/>
    <w:rsid w:val="00705D85"/>
    <w:rsid w:val="00706812"/>
    <w:rsid w:val="00714D16"/>
    <w:rsid w:val="007240A9"/>
    <w:rsid w:val="00725ACA"/>
    <w:rsid w:val="007430A8"/>
    <w:rsid w:val="007440B4"/>
    <w:rsid w:val="00750CC4"/>
    <w:rsid w:val="0075128B"/>
    <w:rsid w:val="007531E8"/>
    <w:rsid w:val="00760BB5"/>
    <w:rsid w:val="00763040"/>
    <w:rsid w:val="00770D54"/>
    <w:rsid w:val="007715AE"/>
    <w:rsid w:val="00782F50"/>
    <w:rsid w:val="007A207F"/>
    <w:rsid w:val="007A3FE0"/>
    <w:rsid w:val="007A4C50"/>
    <w:rsid w:val="007C17FD"/>
    <w:rsid w:val="007C5F76"/>
    <w:rsid w:val="007D1A98"/>
    <w:rsid w:val="007D22C0"/>
    <w:rsid w:val="007E0290"/>
    <w:rsid w:val="007E4CAF"/>
    <w:rsid w:val="007E5838"/>
    <w:rsid w:val="007F04A4"/>
    <w:rsid w:val="007F0582"/>
    <w:rsid w:val="007F0774"/>
    <w:rsid w:val="007F4E5B"/>
    <w:rsid w:val="00802C5B"/>
    <w:rsid w:val="00805C90"/>
    <w:rsid w:val="008157F7"/>
    <w:rsid w:val="00833F88"/>
    <w:rsid w:val="0084093D"/>
    <w:rsid w:val="008412F4"/>
    <w:rsid w:val="00845FA7"/>
    <w:rsid w:val="008472C5"/>
    <w:rsid w:val="00861223"/>
    <w:rsid w:val="008619DC"/>
    <w:rsid w:val="0087246F"/>
    <w:rsid w:val="008733AC"/>
    <w:rsid w:val="00874D19"/>
    <w:rsid w:val="008778D4"/>
    <w:rsid w:val="008912E0"/>
    <w:rsid w:val="008944B8"/>
    <w:rsid w:val="00897FB6"/>
    <w:rsid w:val="008A3B6C"/>
    <w:rsid w:val="008A7090"/>
    <w:rsid w:val="008A7C02"/>
    <w:rsid w:val="008B540C"/>
    <w:rsid w:val="008B5A7B"/>
    <w:rsid w:val="008C0387"/>
    <w:rsid w:val="008C30F8"/>
    <w:rsid w:val="008C3941"/>
    <w:rsid w:val="008C66CA"/>
    <w:rsid w:val="008C698C"/>
    <w:rsid w:val="008D3DF7"/>
    <w:rsid w:val="008D5325"/>
    <w:rsid w:val="008D5F45"/>
    <w:rsid w:val="008E0282"/>
    <w:rsid w:val="008E18E7"/>
    <w:rsid w:val="008E540B"/>
    <w:rsid w:val="008F5DD3"/>
    <w:rsid w:val="00901F2E"/>
    <w:rsid w:val="00902D4C"/>
    <w:rsid w:val="009162D6"/>
    <w:rsid w:val="00924078"/>
    <w:rsid w:val="009257F8"/>
    <w:rsid w:val="0094131E"/>
    <w:rsid w:val="00947B6D"/>
    <w:rsid w:val="00952D80"/>
    <w:rsid w:val="009544F6"/>
    <w:rsid w:val="00954FE2"/>
    <w:rsid w:val="00965081"/>
    <w:rsid w:val="00973FC0"/>
    <w:rsid w:val="009777E0"/>
    <w:rsid w:val="00987AE8"/>
    <w:rsid w:val="00987F07"/>
    <w:rsid w:val="00996DBB"/>
    <w:rsid w:val="009A6BC7"/>
    <w:rsid w:val="009B4C95"/>
    <w:rsid w:val="009C70C3"/>
    <w:rsid w:val="009C73B9"/>
    <w:rsid w:val="009D017F"/>
    <w:rsid w:val="009D528E"/>
    <w:rsid w:val="009E0144"/>
    <w:rsid w:val="009F1E53"/>
    <w:rsid w:val="009F4458"/>
    <w:rsid w:val="009F7DA0"/>
    <w:rsid w:val="00A02B64"/>
    <w:rsid w:val="00A03601"/>
    <w:rsid w:val="00A05DC6"/>
    <w:rsid w:val="00A10F4A"/>
    <w:rsid w:val="00A13A0E"/>
    <w:rsid w:val="00A1785F"/>
    <w:rsid w:val="00A23F37"/>
    <w:rsid w:val="00A255A8"/>
    <w:rsid w:val="00A35279"/>
    <w:rsid w:val="00A36936"/>
    <w:rsid w:val="00A44058"/>
    <w:rsid w:val="00A44F8B"/>
    <w:rsid w:val="00A52331"/>
    <w:rsid w:val="00A53A36"/>
    <w:rsid w:val="00A54772"/>
    <w:rsid w:val="00A57068"/>
    <w:rsid w:val="00A8048B"/>
    <w:rsid w:val="00A86547"/>
    <w:rsid w:val="00AA3111"/>
    <w:rsid w:val="00AB1A34"/>
    <w:rsid w:val="00AB4083"/>
    <w:rsid w:val="00AB5A69"/>
    <w:rsid w:val="00AC7A9D"/>
    <w:rsid w:val="00AD11E3"/>
    <w:rsid w:val="00AD17FC"/>
    <w:rsid w:val="00AE0F72"/>
    <w:rsid w:val="00AE34E9"/>
    <w:rsid w:val="00AF1A92"/>
    <w:rsid w:val="00B0235B"/>
    <w:rsid w:val="00B3022E"/>
    <w:rsid w:val="00B346D5"/>
    <w:rsid w:val="00B40209"/>
    <w:rsid w:val="00B41D37"/>
    <w:rsid w:val="00B471B2"/>
    <w:rsid w:val="00B61099"/>
    <w:rsid w:val="00B73204"/>
    <w:rsid w:val="00B73CB5"/>
    <w:rsid w:val="00B80447"/>
    <w:rsid w:val="00B81C97"/>
    <w:rsid w:val="00B90E6F"/>
    <w:rsid w:val="00B92E00"/>
    <w:rsid w:val="00B94CEF"/>
    <w:rsid w:val="00BA167F"/>
    <w:rsid w:val="00BA5F17"/>
    <w:rsid w:val="00BB6BDF"/>
    <w:rsid w:val="00BC1ABD"/>
    <w:rsid w:val="00BD0C14"/>
    <w:rsid w:val="00BD28B5"/>
    <w:rsid w:val="00BE0763"/>
    <w:rsid w:val="00BE0C10"/>
    <w:rsid w:val="00BE6D68"/>
    <w:rsid w:val="00BF1769"/>
    <w:rsid w:val="00BF457E"/>
    <w:rsid w:val="00C00C14"/>
    <w:rsid w:val="00C029A0"/>
    <w:rsid w:val="00C037B2"/>
    <w:rsid w:val="00C04D89"/>
    <w:rsid w:val="00C1069C"/>
    <w:rsid w:val="00C146A7"/>
    <w:rsid w:val="00C17A1C"/>
    <w:rsid w:val="00C31397"/>
    <w:rsid w:val="00C32960"/>
    <w:rsid w:val="00C40874"/>
    <w:rsid w:val="00C40BC2"/>
    <w:rsid w:val="00C41C88"/>
    <w:rsid w:val="00C44C13"/>
    <w:rsid w:val="00C459C4"/>
    <w:rsid w:val="00C51359"/>
    <w:rsid w:val="00C60C43"/>
    <w:rsid w:val="00C72CBB"/>
    <w:rsid w:val="00C75DB4"/>
    <w:rsid w:val="00C8301A"/>
    <w:rsid w:val="00C8659F"/>
    <w:rsid w:val="00C8782D"/>
    <w:rsid w:val="00C87867"/>
    <w:rsid w:val="00CA13E5"/>
    <w:rsid w:val="00CA2D48"/>
    <w:rsid w:val="00CA5A62"/>
    <w:rsid w:val="00CB243A"/>
    <w:rsid w:val="00CD0DC4"/>
    <w:rsid w:val="00CD0F24"/>
    <w:rsid w:val="00CD4C87"/>
    <w:rsid w:val="00CD6F40"/>
    <w:rsid w:val="00CE084B"/>
    <w:rsid w:val="00CE2AA3"/>
    <w:rsid w:val="00CF55B2"/>
    <w:rsid w:val="00D00DE6"/>
    <w:rsid w:val="00D04533"/>
    <w:rsid w:val="00D21A87"/>
    <w:rsid w:val="00D2557E"/>
    <w:rsid w:val="00D320B0"/>
    <w:rsid w:val="00D32B46"/>
    <w:rsid w:val="00D36EDA"/>
    <w:rsid w:val="00D4376D"/>
    <w:rsid w:val="00D45476"/>
    <w:rsid w:val="00D456F6"/>
    <w:rsid w:val="00D45A19"/>
    <w:rsid w:val="00D51029"/>
    <w:rsid w:val="00D55389"/>
    <w:rsid w:val="00D5671F"/>
    <w:rsid w:val="00D604FA"/>
    <w:rsid w:val="00D65216"/>
    <w:rsid w:val="00D812E5"/>
    <w:rsid w:val="00D8275D"/>
    <w:rsid w:val="00D840AA"/>
    <w:rsid w:val="00D94C95"/>
    <w:rsid w:val="00DA3138"/>
    <w:rsid w:val="00DC3ED1"/>
    <w:rsid w:val="00DC4E25"/>
    <w:rsid w:val="00DD0C22"/>
    <w:rsid w:val="00DD1D4E"/>
    <w:rsid w:val="00DD5AA4"/>
    <w:rsid w:val="00DE7984"/>
    <w:rsid w:val="00DF2072"/>
    <w:rsid w:val="00DF2A37"/>
    <w:rsid w:val="00E04C40"/>
    <w:rsid w:val="00E06982"/>
    <w:rsid w:val="00E078EE"/>
    <w:rsid w:val="00E21170"/>
    <w:rsid w:val="00E25578"/>
    <w:rsid w:val="00E25F55"/>
    <w:rsid w:val="00E27E1D"/>
    <w:rsid w:val="00E30096"/>
    <w:rsid w:val="00E30CAC"/>
    <w:rsid w:val="00E3181D"/>
    <w:rsid w:val="00E46B47"/>
    <w:rsid w:val="00E53DA3"/>
    <w:rsid w:val="00E66422"/>
    <w:rsid w:val="00E725C3"/>
    <w:rsid w:val="00E761AD"/>
    <w:rsid w:val="00E86A11"/>
    <w:rsid w:val="00E91B81"/>
    <w:rsid w:val="00E926BA"/>
    <w:rsid w:val="00E96C87"/>
    <w:rsid w:val="00EA5732"/>
    <w:rsid w:val="00EA661B"/>
    <w:rsid w:val="00EB70BD"/>
    <w:rsid w:val="00EC58B0"/>
    <w:rsid w:val="00EC5DA2"/>
    <w:rsid w:val="00ED7A3E"/>
    <w:rsid w:val="00EE4249"/>
    <w:rsid w:val="00EE5A9B"/>
    <w:rsid w:val="00EF0F60"/>
    <w:rsid w:val="00EF1AAA"/>
    <w:rsid w:val="00EF50B1"/>
    <w:rsid w:val="00F05263"/>
    <w:rsid w:val="00F054E1"/>
    <w:rsid w:val="00F121F9"/>
    <w:rsid w:val="00F17A19"/>
    <w:rsid w:val="00F34C4D"/>
    <w:rsid w:val="00F45F1A"/>
    <w:rsid w:val="00F73B98"/>
    <w:rsid w:val="00F80EE5"/>
    <w:rsid w:val="00F815B4"/>
    <w:rsid w:val="00F83B69"/>
    <w:rsid w:val="00F911AE"/>
    <w:rsid w:val="00F96DD9"/>
    <w:rsid w:val="00FA17F0"/>
    <w:rsid w:val="00FA2377"/>
    <w:rsid w:val="00FA35D7"/>
    <w:rsid w:val="00FA4B67"/>
    <w:rsid w:val="00FA7D79"/>
    <w:rsid w:val="00FB3E95"/>
    <w:rsid w:val="00FB6738"/>
    <w:rsid w:val="00FC1A23"/>
    <w:rsid w:val="00FD053D"/>
    <w:rsid w:val="00FD743B"/>
    <w:rsid w:val="00FE1C5E"/>
    <w:rsid w:val="00FE3321"/>
    <w:rsid w:val="00FE5120"/>
    <w:rsid w:val="00FE682F"/>
    <w:rsid w:val="00FF7435"/>
    <w:rsid w:val="4CCC5E5B"/>
    <w:rsid w:val="7E9C0286"/>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DA823E-3905-4C25-8CB0-FBCA4EF1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after="200" w:line="276" w:lineRule="auto"/>
    </w:pPr>
    <w:rPr>
      <w:rFonts w:ascii="Calibri" w:eastAsia="Calibri" w:hAnsi="Calibri" w:cs="Calibri"/>
      <w:sz w:val="22"/>
      <w:szCs w:val="22"/>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paragraph" w:styleId="Sinespaciado">
    <w:name w:val="No Spacing"/>
    <w:uiPriority w:val="1"/>
    <w:qFormat/>
    <w:rPr>
      <w:rFonts w:asciiTheme="minorHAnsi" w:eastAsiaTheme="minorHAnsi" w:hAnsiTheme="minorHAnsi" w:cstheme="minorBidi"/>
      <w:sz w:val="22"/>
      <w:szCs w:val="22"/>
      <w:lang w:eastAsia="en-U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rPr>
      <w:rFonts w:ascii="Calibri" w:eastAsia="Calibri" w:hAnsi="Calibri" w:cs="Calibri"/>
      <w:sz w:val="20"/>
      <w:szCs w:val="20"/>
      <w:lang w:eastAsia="es-MX"/>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centrar">
    <w:name w:val="centrar"/>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style>
  <w:style w:type="character" w:customStyle="1" w:styleId="superscript">
    <w:name w:val="superscript"/>
    <w:basedOn w:val="Fuentedeprrafopredeter"/>
    <w:qFormat/>
  </w:style>
  <w:style w:type="paragraph" w:customStyle="1" w:styleId="sangria">
    <w:name w:val="sangria"/>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eastAsia="es-MX"/>
    </w:rPr>
  </w:style>
  <w:style w:type="paragraph" w:customStyle="1" w:styleId="msonospacing0">
    <w:name w:val="msonospacing"/>
    <w:qFormat/>
    <w:rPr>
      <w:rFonts w:eastAsia="Arial Unicode MS"/>
      <w:sz w:val="24"/>
      <w:szCs w:val="24"/>
      <w:lang w:val="en-US" w:eastAsia="zh-CN"/>
    </w:rPr>
  </w:style>
  <w:style w:type="paragraph" w:styleId="Textodeglobo">
    <w:name w:val="Balloon Text"/>
    <w:basedOn w:val="Normal"/>
    <w:link w:val="TextodegloboCar"/>
    <w:uiPriority w:val="99"/>
    <w:semiHidden/>
    <w:unhideWhenUsed/>
    <w:rsid w:val="002C78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78FA"/>
    <w:rPr>
      <w:rFonts w:ascii="Segoe UI" w:eastAsia="Calibri" w:hAnsi="Segoe UI" w:cs="Segoe UI"/>
      <w:sz w:val="18"/>
      <w:szCs w:val="18"/>
    </w:rPr>
  </w:style>
  <w:style w:type="character" w:styleId="Mencinsinresolver">
    <w:name w:val="Unresolved Mention"/>
    <w:basedOn w:val="Fuentedeprrafopredeter"/>
    <w:uiPriority w:val="99"/>
    <w:semiHidden/>
    <w:unhideWhenUsed/>
    <w:rsid w:val="005810E8"/>
    <w:rPr>
      <w:color w:val="605E5C"/>
      <w:shd w:val="clear" w:color="auto" w:fill="E1DFDD"/>
    </w:rPr>
  </w:style>
  <w:style w:type="table" w:styleId="Tablaconcuadrcula">
    <w:name w:val="Table Grid"/>
    <w:basedOn w:val="Tablanormal"/>
    <w:uiPriority w:val="39"/>
    <w:rsid w:val="002242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bsico">
    <w:name w:val="[Párrafo básico]"/>
    <w:basedOn w:val="Normal"/>
    <w:uiPriority w:val="99"/>
    <w:rsid w:val="0022422F"/>
    <w:pPr>
      <w:autoSpaceDE w:val="0"/>
      <w:autoSpaceDN w:val="0"/>
      <w:adjustRightInd w:val="0"/>
      <w:spacing w:after="0" w:line="288" w:lineRule="auto"/>
      <w:textAlignment w:val="center"/>
    </w:pPr>
    <w:rPr>
      <w:rFonts w:ascii="Minion Pro" w:eastAsiaTheme="minorHAnsi" w:hAnsi="Minion Pro" w:cs="Minion Pro"/>
      <w:color w:val="000000"/>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atos.covid-19.conacyt.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co.org.mx/el-desempeno-del-mercado-laboral-mexicano-potencial-sin-aprovecha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eval.org.mx/coordinacion/entidades/EstadodeMexico/Paginas/princial.aspx" TargetMode="External"/><Relationship Id="rId4" Type="http://schemas.openxmlformats.org/officeDocument/2006/relationships/settings" Target="settings.xml"/><Relationship Id="rId9" Type="http://schemas.openxmlformats.org/officeDocument/2006/relationships/hyperlink" Target="https://ilostat.ilo.org/es/covid-19-and-the-sustainable-development-goals-reversing-progress-towards-decent-work-for-al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3" Type="http://schemas.openxmlformats.org/officeDocument/2006/relationships/hyperlink" Target="https://www.coneval.org.mx/coordinacion/entidades/EstadodeMexico/Paginas/principal.aspx" TargetMode="External"/><Relationship Id="rId2" Type="http://schemas.openxmlformats.org/officeDocument/2006/relationships/hyperlink" Target="https://ilostat.ilo.org/es/covid-19-and-the-sustainable-development-goals-reversing-progress-towards-decent-work-for-all/" TargetMode="External"/><Relationship Id="rId1" Type="http://schemas.openxmlformats.org/officeDocument/2006/relationships/hyperlink" Target="https://datos.covid-19.conacyt.mx/" TargetMode="External"/><Relationship Id="rId4" Type="http://schemas.openxmlformats.org/officeDocument/2006/relationships/hyperlink" Target="https://imco.org.mx/el-desempeno-del-mercado-laboral-mexicano-potencial-sin-aprovech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2BB17-2F8B-48F2-B920-201B2C3A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1574</Words>
  <Characters>8659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PRODESK</cp:lastModifiedBy>
  <cp:revision>2</cp:revision>
  <cp:lastPrinted>2022-10-06T17:32:00Z</cp:lastPrinted>
  <dcterms:created xsi:type="dcterms:W3CDTF">2022-10-10T19:09:00Z</dcterms:created>
  <dcterms:modified xsi:type="dcterms:W3CDTF">2022-10-10T19:09:00Z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2058-11.2.0.11341</vt:lpwstr>
  </property>
  <property fmtid="{D5CDD505-2E9C-101B-9397-08002B2CF9AE}" pid="3" name="ICV">
    <vt:lpwstr>723C741E37AC4CE0847FDDEB81A61A81</vt:lpwstr>
  </property>
</Properties>
</file>