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FAA3DE" w14:textId="07849FC0" w:rsidR="00C40A0D" w:rsidRPr="0010637F" w:rsidRDefault="00C40A0D" w:rsidP="0010637F">
      <w:pPr>
        <w:keepLines/>
        <w:spacing w:after="0" w:line="360" w:lineRule="auto"/>
        <w:jc w:val="right"/>
        <w:rPr>
          <w:rFonts w:cstheme="minorHAnsi"/>
          <w:b/>
          <w:sz w:val="26"/>
          <w:szCs w:val="26"/>
        </w:rPr>
      </w:pPr>
      <w:bookmarkStart w:id="0" w:name="_GoBack"/>
      <w:bookmarkEnd w:id="0"/>
      <w:r w:rsidRPr="0010637F">
        <w:rPr>
          <w:rFonts w:cstheme="minorHAnsi"/>
          <w:b/>
          <w:sz w:val="26"/>
          <w:szCs w:val="26"/>
        </w:rPr>
        <w:t>Toluca de Ler</w:t>
      </w:r>
      <w:r w:rsidR="007952E6">
        <w:rPr>
          <w:rFonts w:cstheme="minorHAnsi"/>
          <w:b/>
          <w:sz w:val="26"/>
          <w:szCs w:val="26"/>
        </w:rPr>
        <w:t>do, México a ___</w:t>
      </w:r>
      <w:r w:rsidR="0009271E">
        <w:rPr>
          <w:rFonts w:cstheme="minorHAnsi"/>
          <w:b/>
          <w:sz w:val="26"/>
          <w:szCs w:val="26"/>
        </w:rPr>
        <w:t xml:space="preserve"> </w:t>
      </w:r>
      <w:r w:rsidR="00EF6B63" w:rsidRPr="0010637F">
        <w:rPr>
          <w:rFonts w:cstheme="minorHAnsi"/>
          <w:b/>
          <w:sz w:val="26"/>
          <w:szCs w:val="26"/>
        </w:rPr>
        <w:t xml:space="preserve">de Agosto de 2020. </w:t>
      </w:r>
    </w:p>
    <w:p w14:paraId="3F6D4587" w14:textId="77777777" w:rsidR="00C40A0D" w:rsidRPr="0010637F" w:rsidRDefault="00C40A0D" w:rsidP="0010637F">
      <w:pPr>
        <w:keepLines/>
        <w:spacing w:after="0" w:line="360" w:lineRule="auto"/>
        <w:jc w:val="both"/>
        <w:rPr>
          <w:rFonts w:cstheme="minorHAnsi"/>
          <w:b/>
          <w:sz w:val="26"/>
          <w:szCs w:val="26"/>
        </w:rPr>
      </w:pPr>
    </w:p>
    <w:p w14:paraId="5E1129A0" w14:textId="77777777" w:rsidR="00C40A0D" w:rsidRPr="0010637F" w:rsidRDefault="00C40A0D" w:rsidP="0010637F">
      <w:pPr>
        <w:keepLines/>
        <w:spacing w:after="0" w:line="360" w:lineRule="auto"/>
        <w:jc w:val="both"/>
        <w:rPr>
          <w:rFonts w:cstheme="minorHAnsi"/>
          <w:b/>
          <w:sz w:val="26"/>
          <w:szCs w:val="26"/>
        </w:rPr>
      </w:pPr>
    </w:p>
    <w:p w14:paraId="4B5BF5B2" w14:textId="77777777" w:rsidR="0010637F" w:rsidRPr="00B57ECA" w:rsidRDefault="0010637F" w:rsidP="0010637F">
      <w:pPr>
        <w:keepLines/>
        <w:spacing w:after="0" w:line="360" w:lineRule="auto"/>
        <w:rPr>
          <w:rFonts w:cstheme="minorHAnsi"/>
          <w:b/>
          <w:sz w:val="26"/>
          <w:szCs w:val="26"/>
          <w:lang w:val="es-MX"/>
        </w:rPr>
      </w:pPr>
      <w:r w:rsidRPr="00B57ECA">
        <w:rPr>
          <w:rFonts w:cstheme="minorHAnsi"/>
          <w:b/>
          <w:sz w:val="26"/>
          <w:szCs w:val="26"/>
          <w:lang w:val="es-MX"/>
        </w:rPr>
        <w:t>CC. DIPUTADOS SECRETARIOS DE LA MESA DIRECTIVA</w:t>
      </w:r>
    </w:p>
    <w:p w14:paraId="21ED8E66" w14:textId="77777777" w:rsidR="0010637F" w:rsidRPr="00B57ECA" w:rsidRDefault="0010637F" w:rsidP="0010637F">
      <w:pPr>
        <w:keepLines/>
        <w:tabs>
          <w:tab w:val="left" w:pos="8085"/>
        </w:tabs>
        <w:spacing w:after="0" w:line="360" w:lineRule="auto"/>
        <w:rPr>
          <w:rFonts w:cstheme="minorHAnsi"/>
          <w:b/>
          <w:sz w:val="26"/>
          <w:szCs w:val="26"/>
          <w:lang w:val="es-MX"/>
        </w:rPr>
      </w:pPr>
      <w:r w:rsidRPr="00B57ECA">
        <w:rPr>
          <w:rFonts w:cstheme="minorHAnsi"/>
          <w:b/>
          <w:sz w:val="26"/>
          <w:szCs w:val="26"/>
          <w:lang w:val="es-MX"/>
        </w:rPr>
        <w:t xml:space="preserve">DE LA H. LX LEGISLATURA DEL ESTADO LIBRE </w:t>
      </w:r>
      <w:r w:rsidRPr="00B57ECA">
        <w:rPr>
          <w:rFonts w:cstheme="minorHAnsi"/>
          <w:b/>
          <w:sz w:val="26"/>
          <w:szCs w:val="26"/>
          <w:lang w:val="es-MX"/>
        </w:rPr>
        <w:tab/>
      </w:r>
    </w:p>
    <w:p w14:paraId="317CA5A3" w14:textId="77777777" w:rsidR="0010637F" w:rsidRPr="00B57ECA" w:rsidRDefault="0010637F" w:rsidP="0010637F">
      <w:pPr>
        <w:keepLines/>
        <w:spacing w:after="0" w:line="360" w:lineRule="auto"/>
        <w:rPr>
          <w:rFonts w:cstheme="minorHAnsi"/>
          <w:b/>
          <w:sz w:val="26"/>
          <w:szCs w:val="26"/>
          <w:lang w:val="es-MX"/>
        </w:rPr>
      </w:pPr>
      <w:r w:rsidRPr="00B57ECA">
        <w:rPr>
          <w:rFonts w:cstheme="minorHAnsi"/>
          <w:b/>
          <w:sz w:val="26"/>
          <w:szCs w:val="26"/>
          <w:lang w:val="es-MX"/>
        </w:rPr>
        <w:t>Y SOBERANO DE MÉXICO</w:t>
      </w:r>
    </w:p>
    <w:p w14:paraId="15EB3C1A" w14:textId="49219138" w:rsidR="0010637F" w:rsidRPr="00B57ECA" w:rsidRDefault="0010637F" w:rsidP="0010637F">
      <w:pPr>
        <w:keepLines/>
        <w:spacing w:after="0" w:line="360" w:lineRule="auto"/>
        <w:rPr>
          <w:rFonts w:cstheme="minorHAnsi"/>
          <w:b/>
          <w:sz w:val="26"/>
          <w:szCs w:val="26"/>
          <w:lang w:val="es-MX"/>
        </w:rPr>
      </w:pPr>
      <w:r w:rsidRPr="00B57ECA">
        <w:rPr>
          <w:rFonts w:cstheme="minorHAnsi"/>
          <w:b/>
          <w:sz w:val="26"/>
          <w:szCs w:val="26"/>
          <w:lang w:val="es-MX"/>
        </w:rPr>
        <w:t>P</w:t>
      </w:r>
      <w:r>
        <w:rPr>
          <w:rFonts w:cstheme="minorHAnsi"/>
          <w:b/>
          <w:sz w:val="26"/>
          <w:szCs w:val="26"/>
          <w:lang w:val="es-MX"/>
        </w:rPr>
        <w:t xml:space="preserve"> </w:t>
      </w:r>
      <w:r w:rsidRPr="00B57ECA">
        <w:rPr>
          <w:rFonts w:cstheme="minorHAnsi"/>
          <w:b/>
          <w:sz w:val="26"/>
          <w:szCs w:val="26"/>
          <w:lang w:val="es-MX"/>
        </w:rPr>
        <w:t>R</w:t>
      </w:r>
      <w:r>
        <w:rPr>
          <w:rFonts w:cstheme="minorHAnsi"/>
          <w:b/>
          <w:sz w:val="26"/>
          <w:szCs w:val="26"/>
          <w:lang w:val="es-MX"/>
        </w:rPr>
        <w:t xml:space="preserve"> </w:t>
      </w:r>
      <w:r w:rsidRPr="00B57ECA">
        <w:rPr>
          <w:rFonts w:cstheme="minorHAnsi"/>
          <w:b/>
          <w:sz w:val="26"/>
          <w:szCs w:val="26"/>
          <w:lang w:val="es-MX"/>
        </w:rPr>
        <w:t>E</w:t>
      </w:r>
      <w:r>
        <w:rPr>
          <w:rFonts w:cstheme="minorHAnsi"/>
          <w:b/>
          <w:sz w:val="26"/>
          <w:szCs w:val="26"/>
          <w:lang w:val="es-MX"/>
        </w:rPr>
        <w:t xml:space="preserve"> </w:t>
      </w:r>
      <w:r w:rsidRPr="00B57ECA">
        <w:rPr>
          <w:rFonts w:cstheme="minorHAnsi"/>
          <w:b/>
          <w:sz w:val="26"/>
          <w:szCs w:val="26"/>
          <w:lang w:val="es-MX"/>
        </w:rPr>
        <w:t>S</w:t>
      </w:r>
      <w:r>
        <w:rPr>
          <w:rFonts w:cstheme="minorHAnsi"/>
          <w:b/>
          <w:sz w:val="26"/>
          <w:szCs w:val="26"/>
          <w:lang w:val="es-MX"/>
        </w:rPr>
        <w:t xml:space="preserve"> </w:t>
      </w:r>
      <w:r w:rsidRPr="00B57ECA">
        <w:rPr>
          <w:rFonts w:cstheme="minorHAnsi"/>
          <w:b/>
          <w:sz w:val="26"/>
          <w:szCs w:val="26"/>
          <w:lang w:val="es-MX"/>
        </w:rPr>
        <w:t>E</w:t>
      </w:r>
      <w:r>
        <w:rPr>
          <w:rFonts w:cstheme="minorHAnsi"/>
          <w:b/>
          <w:sz w:val="26"/>
          <w:szCs w:val="26"/>
          <w:lang w:val="es-MX"/>
        </w:rPr>
        <w:t xml:space="preserve"> </w:t>
      </w:r>
      <w:r w:rsidRPr="00B57ECA">
        <w:rPr>
          <w:rFonts w:cstheme="minorHAnsi"/>
          <w:b/>
          <w:sz w:val="26"/>
          <w:szCs w:val="26"/>
          <w:lang w:val="es-MX"/>
        </w:rPr>
        <w:t>N</w:t>
      </w:r>
      <w:r>
        <w:rPr>
          <w:rFonts w:cstheme="minorHAnsi"/>
          <w:b/>
          <w:sz w:val="26"/>
          <w:szCs w:val="26"/>
          <w:lang w:val="es-MX"/>
        </w:rPr>
        <w:t xml:space="preserve"> </w:t>
      </w:r>
      <w:r w:rsidRPr="00B57ECA">
        <w:rPr>
          <w:rFonts w:cstheme="minorHAnsi"/>
          <w:b/>
          <w:sz w:val="26"/>
          <w:szCs w:val="26"/>
          <w:lang w:val="es-MX"/>
        </w:rPr>
        <w:t>T</w:t>
      </w:r>
      <w:r>
        <w:rPr>
          <w:rFonts w:cstheme="minorHAnsi"/>
          <w:b/>
          <w:sz w:val="26"/>
          <w:szCs w:val="26"/>
          <w:lang w:val="es-MX"/>
        </w:rPr>
        <w:t xml:space="preserve"> </w:t>
      </w:r>
      <w:r w:rsidRPr="00B57ECA">
        <w:rPr>
          <w:rFonts w:cstheme="minorHAnsi"/>
          <w:b/>
          <w:sz w:val="26"/>
          <w:szCs w:val="26"/>
          <w:lang w:val="es-MX"/>
        </w:rPr>
        <w:t>E</w:t>
      </w:r>
      <w:r>
        <w:rPr>
          <w:rFonts w:cstheme="minorHAnsi"/>
          <w:b/>
          <w:sz w:val="26"/>
          <w:szCs w:val="26"/>
          <w:lang w:val="es-MX"/>
        </w:rPr>
        <w:t xml:space="preserve"> </w:t>
      </w:r>
      <w:r w:rsidRPr="00B57ECA">
        <w:rPr>
          <w:rFonts w:cstheme="minorHAnsi"/>
          <w:b/>
          <w:sz w:val="26"/>
          <w:szCs w:val="26"/>
          <w:lang w:val="es-MX"/>
        </w:rPr>
        <w:t>S</w:t>
      </w:r>
    </w:p>
    <w:p w14:paraId="50A3108D" w14:textId="77777777" w:rsidR="00C40A0D" w:rsidRPr="0010637F" w:rsidRDefault="00C40A0D" w:rsidP="0010637F">
      <w:pPr>
        <w:spacing w:after="0" w:line="360" w:lineRule="auto"/>
        <w:jc w:val="both"/>
        <w:rPr>
          <w:rFonts w:cstheme="minorHAnsi"/>
          <w:sz w:val="26"/>
          <w:szCs w:val="26"/>
          <w:lang w:val="es-MX"/>
        </w:rPr>
      </w:pPr>
    </w:p>
    <w:p w14:paraId="1ABEE30B" w14:textId="1D00689C" w:rsidR="00C40A0D" w:rsidRPr="0010637F" w:rsidRDefault="00EF6B63" w:rsidP="0010637F">
      <w:pPr>
        <w:spacing w:after="0" w:line="360" w:lineRule="auto"/>
        <w:jc w:val="both"/>
        <w:rPr>
          <w:rFonts w:cstheme="minorHAnsi"/>
          <w:sz w:val="26"/>
          <w:szCs w:val="26"/>
          <w:lang w:val="es-MX"/>
        </w:rPr>
      </w:pPr>
      <w:r w:rsidRPr="0010637F">
        <w:rPr>
          <w:rFonts w:cstheme="minorHAnsi"/>
          <w:sz w:val="26"/>
          <w:szCs w:val="26"/>
        </w:rPr>
        <w:t xml:space="preserve">En ejercicio que me confieren los numerales 51 y 61 fracción I de la Constitución Política del Estado Libre y Soberano de México, 38 fracción IV de la Ley Orgánica del Poder Legislativo y 72 del Reglamento del Poder Legislativo del Estado de México, los que suscriben, </w:t>
      </w:r>
      <w:r w:rsidRPr="0010637F">
        <w:rPr>
          <w:rFonts w:cstheme="minorHAnsi"/>
          <w:b/>
          <w:sz w:val="26"/>
          <w:szCs w:val="26"/>
        </w:rPr>
        <w:t xml:space="preserve">Diputado Omar Ortega Álvarez, Diputada Araceli Casasola Salazar y Diputada Claudia González Cerón, </w:t>
      </w:r>
      <w:r w:rsidRPr="0010637F">
        <w:rPr>
          <w:rFonts w:cstheme="minorHAnsi"/>
          <w:sz w:val="26"/>
          <w:szCs w:val="26"/>
        </w:rPr>
        <w:t>integrantes del Grupo Parlamentario del Partido de la Revolución Democrática, nos permitimos someter a consideración de esta H. Legislatura del Estado de México, la presente</w:t>
      </w:r>
      <w:r w:rsidR="001555BD">
        <w:rPr>
          <w:rFonts w:cstheme="minorHAnsi"/>
          <w:sz w:val="26"/>
          <w:szCs w:val="26"/>
        </w:rPr>
        <w:t xml:space="preserve"> </w:t>
      </w:r>
      <w:r w:rsidR="001555BD">
        <w:rPr>
          <w:rFonts w:cstheme="minorHAnsi"/>
          <w:b/>
          <w:sz w:val="26"/>
          <w:szCs w:val="26"/>
        </w:rPr>
        <w:t>Iniciativa con P</w:t>
      </w:r>
      <w:r w:rsidR="001555BD" w:rsidRPr="0010637F">
        <w:rPr>
          <w:rFonts w:cstheme="minorHAnsi"/>
          <w:b/>
          <w:sz w:val="26"/>
          <w:szCs w:val="26"/>
        </w:rPr>
        <w:t>royecto de D</w:t>
      </w:r>
      <w:r w:rsidR="001555BD">
        <w:rPr>
          <w:rFonts w:cstheme="minorHAnsi"/>
          <w:b/>
          <w:sz w:val="26"/>
          <w:szCs w:val="26"/>
        </w:rPr>
        <w:t>ecreto por el que se adiciona la fracción V del</w:t>
      </w:r>
      <w:r w:rsidR="001555BD" w:rsidRPr="0010637F">
        <w:rPr>
          <w:rFonts w:cstheme="minorHAnsi"/>
          <w:b/>
          <w:sz w:val="26"/>
          <w:szCs w:val="26"/>
        </w:rPr>
        <w:t xml:space="preserve"> art</w:t>
      </w:r>
      <w:r w:rsidR="001555BD">
        <w:rPr>
          <w:rFonts w:cstheme="minorHAnsi"/>
          <w:b/>
          <w:sz w:val="26"/>
          <w:szCs w:val="26"/>
        </w:rPr>
        <w:t>ículo</w:t>
      </w:r>
      <w:r w:rsidR="003B2FE8">
        <w:rPr>
          <w:rFonts w:cstheme="minorHAnsi"/>
          <w:b/>
          <w:sz w:val="26"/>
          <w:szCs w:val="26"/>
        </w:rPr>
        <w:t xml:space="preserve"> 28 y</w:t>
      </w:r>
      <w:r w:rsidR="001555BD" w:rsidRPr="0010637F">
        <w:rPr>
          <w:rFonts w:cstheme="minorHAnsi"/>
          <w:b/>
          <w:sz w:val="26"/>
          <w:szCs w:val="26"/>
        </w:rPr>
        <w:t xml:space="preserve"> </w:t>
      </w:r>
      <w:r w:rsidR="001555BD">
        <w:rPr>
          <w:rFonts w:cstheme="minorHAnsi"/>
          <w:b/>
          <w:sz w:val="26"/>
          <w:szCs w:val="26"/>
        </w:rPr>
        <w:t>se</w:t>
      </w:r>
      <w:r w:rsidR="007B1213">
        <w:rPr>
          <w:rFonts w:cstheme="minorHAnsi"/>
          <w:b/>
          <w:sz w:val="26"/>
          <w:szCs w:val="26"/>
        </w:rPr>
        <w:t xml:space="preserve"> reforma el artículo 35 y 36</w:t>
      </w:r>
      <w:r w:rsidR="001555BD" w:rsidRPr="0010637F">
        <w:rPr>
          <w:rFonts w:cstheme="minorHAnsi"/>
          <w:b/>
          <w:sz w:val="26"/>
          <w:szCs w:val="26"/>
        </w:rPr>
        <w:t xml:space="preserve"> de la Ley  que regula el Uso de  Tecnologías  de la Información y Comunicación para la Seguridad Pública del Estado de México</w:t>
      </w:r>
      <w:r w:rsidRPr="0010637F">
        <w:rPr>
          <w:rFonts w:cstheme="minorHAnsi"/>
          <w:b/>
          <w:sz w:val="26"/>
          <w:szCs w:val="26"/>
        </w:rPr>
        <w:t>,</w:t>
      </w:r>
      <w:r w:rsidR="00C40A0D" w:rsidRPr="0010637F">
        <w:rPr>
          <w:rFonts w:cstheme="minorHAnsi"/>
          <w:b/>
          <w:sz w:val="26"/>
          <w:szCs w:val="26"/>
        </w:rPr>
        <w:t xml:space="preserve"> </w:t>
      </w:r>
      <w:r w:rsidRPr="0010637F">
        <w:rPr>
          <w:rFonts w:cstheme="minorHAnsi"/>
          <w:sz w:val="26"/>
          <w:szCs w:val="26"/>
          <w:lang w:val="es-MX"/>
        </w:rPr>
        <w:t>en mérito</w:t>
      </w:r>
      <w:r w:rsidR="00C40A0D" w:rsidRPr="0010637F">
        <w:rPr>
          <w:rFonts w:cstheme="minorHAnsi"/>
          <w:sz w:val="26"/>
          <w:szCs w:val="26"/>
          <w:lang w:val="es-MX"/>
        </w:rPr>
        <w:t xml:space="preserve"> de la siguiente:</w:t>
      </w:r>
    </w:p>
    <w:p w14:paraId="2818CD1A" w14:textId="77777777" w:rsidR="00C40A0D" w:rsidRPr="0010637F" w:rsidRDefault="00C40A0D" w:rsidP="0010637F">
      <w:pPr>
        <w:spacing w:after="0" w:line="360" w:lineRule="auto"/>
        <w:jc w:val="both"/>
        <w:rPr>
          <w:rFonts w:cstheme="minorHAnsi"/>
          <w:sz w:val="26"/>
          <w:szCs w:val="26"/>
          <w:lang w:val="es-ES"/>
        </w:rPr>
      </w:pPr>
    </w:p>
    <w:p w14:paraId="5A812972" w14:textId="77777777" w:rsidR="00C40A0D" w:rsidRPr="0010637F" w:rsidRDefault="00C40A0D" w:rsidP="00B354C8">
      <w:pPr>
        <w:spacing w:after="0" w:line="360" w:lineRule="auto"/>
        <w:jc w:val="center"/>
        <w:rPr>
          <w:rFonts w:cstheme="minorHAnsi"/>
          <w:b/>
          <w:sz w:val="26"/>
          <w:szCs w:val="26"/>
          <w:lang w:val="es-MX"/>
        </w:rPr>
      </w:pPr>
      <w:r w:rsidRPr="0010637F">
        <w:rPr>
          <w:rFonts w:cstheme="minorHAnsi"/>
          <w:b/>
          <w:sz w:val="26"/>
          <w:szCs w:val="26"/>
          <w:lang w:val="es-MX"/>
        </w:rPr>
        <w:t>EXPOSICIÓN DE MOTIVOS</w:t>
      </w:r>
    </w:p>
    <w:p w14:paraId="281FF3CD" w14:textId="77777777" w:rsidR="00C40A0D" w:rsidRPr="0010637F" w:rsidRDefault="00C40A0D" w:rsidP="0010637F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6"/>
          <w:szCs w:val="26"/>
        </w:rPr>
      </w:pPr>
    </w:p>
    <w:p w14:paraId="6CD8BCD6" w14:textId="2258004E" w:rsidR="00C40A0D" w:rsidRPr="0010637F" w:rsidRDefault="001F02E2" w:rsidP="0010637F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6"/>
          <w:szCs w:val="26"/>
        </w:rPr>
      </w:pPr>
      <w:r w:rsidRPr="0010637F">
        <w:rPr>
          <w:rFonts w:cstheme="minorHAnsi"/>
          <w:sz w:val="26"/>
          <w:szCs w:val="26"/>
        </w:rPr>
        <w:t>A lo largo del tiempo, e</w:t>
      </w:r>
      <w:r w:rsidR="00C40A0D" w:rsidRPr="0010637F">
        <w:rPr>
          <w:rFonts w:cstheme="minorHAnsi"/>
          <w:sz w:val="26"/>
          <w:szCs w:val="26"/>
        </w:rPr>
        <w:t>l uso de tecnologías en materia de Seguridad Pública ha contribuido a prevenir, inhibir y comb</w:t>
      </w:r>
      <w:r w:rsidR="00EF6B63" w:rsidRPr="0010637F">
        <w:rPr>
          <w:rFonts w:cstheme="minorHAnsi"/>
          <w:sz w:val="26"/>
          <w:szCs w:val="26"/>
        </w:rPr>
        <w:t xml:space="preserve">atir las conductas </w:t>
      </w:r>
      <w:r w:rsidRPr="0010637F">
        <w:rPr>
          <w:rFonts w:cstheme="minorHAnsi"/>
          <w:sz w:val="26"/>
          <w:szCs w:val="26"/>
        </w:rPr>
        <w:t>ilícitas, garantizando</w:t>
      </w:r>
      <w:r w:rsidR="00C40A0D" w:rsidRPr="0010637F">
        <w:rPr>
          <w:rFonts w:cstheme="minorHAnsi"/>
          <w:sz w:val="26"/>
          <w:szCs w:val="26"/>
        </w:rPr>
        <w:t xml:space="preserve"> el orden y la tranquilidad en los habita</w:t>
      </w:r>
      <w:r w:rsidRPr="0010637F">
        <w:rPr>
          <w:rFonts w:cstheme="minorHAnsi"/>
          <w:sz w:val="26"/>
          <w:szCs w:val="26"/>
        </w:rPr>
        <w:t xml:space="preserve">ntes. </w:t>
      </w:r>
    </w:p>
    <w:p w14:paraId="4372D8B7" w14:textId="77777777" w:rsidR="00EF6B63" w:rsidRPr="0010637F" w:rsidRDefault="00EF6B63" w:rsidP="0010637F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6"/>
          <w:szCs w:val="26"/>
        </w:rPr>
      </w:pPr>
    </w:p>
    <w:p w14:paraId="05E00E71" w14:textId="77777777" w:rsidR="001F02E2" w:rsidRPr="0010637F" w:rsidRDefault="001F02E2" w:rsidP="0010637F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6"/>
          <w:szCs w:val="26"/>
        </w:rPr>
      </w:pPr>
      <w:r w:rsidRPr="0010637F">
        <w:rPr>
          <w:rFonts w:cstheme="minorHAnsi"/>
          <w:sz w:val="26"/>
          <w:szCs w:val="26"/>
        </w:rPr>
        <w:t xml:space="preserve">Bajo este tenor es que la </w:t>
      </w:r>
      <w:r w:rsidR="00EF6B63" w:rsidRPr="0010637F">
        <w:rPr>
          <w:rFonts w:cstheme="minorHAnsi"/>
          <w:sz w:val="26"/>
          <w:szCs w:val="26"/>
        </w:rPr>
        <w:t>información</w:t>
      </w:r>
      <w:r w:rsidR="00C40A0D" w:rsidRPr="0010637F">
        <w:rPr>
          <w:rFonts w:cstheme="minorHAnsi"/>
          <w:sz w:val="26"/>
          <w:szCs w:val="26"/>
        </w:rPr>
        <w:t xml:space="preserve"> obtenida por el uso de equipos y sistemas tecnológicos ha sido de gran beneficio para los órganos de procuración e </w:t>
      </w:r>
      <w:r w:rsidR="00C40A0D" w:rsidRPr="0010637F">
        <w:rPr>
          <w:rFonts w:cstheme="minorHAnsi"/>
          <w:sz w:val="26"/>
          <w:szCs w:val="26"/>
        </w:rPr>
        <w:lastRenderedPageBreak/>
        <w:t xml:space="preserve">impartición de justicia, toda vez que </w:t>
      </w:r>
      <w:r w:rsidR="00C40A0D" w:rsidRPr="0010637F">
        <w:rPr>
          <w:rFonts w:cstheme="minorHAnsi"/>
          <w:bCs/>
          <w:sz w:val="26"/>
          <w:szCs w:val="26"/>
        </w:rPr>
        <w:t xml:space="preserve">las </w:t>
      </w:r>
      <w:r w:rsidR="00C40A0D" w:rsidRPr="0010637F">
        <w:rPr>
          <w:rFonts w:cstheme="minorHAnsi"/>
          <w:sz w:val="26"/>
          <w:szCs w:val="26"/>
        </w:rPr>
        <w:t xml:space="preserve">imágenes o sonidos captados por equipos con sistemas tecnológicos, facilitan la posibilidad de acreditar la plena responsabilidad y participación de los imputados en los hechos presumiblemente delictivos, en virtud de que se puede dar un seguimiento en tiempo real a los sujetos que  intervienen en la conducta antisocial, </w:t>
      </w:r>
      <w:r w:rsidR="00C40A0D" w:rsidRPr="007B1213">
        <w:rPr>
          <w:rFonts w:cstheme="minorHAnsi"/>
          <w:sz w:val="26"/>
          <w:szCs w:val="26"/>
        </w:rPr>
        <w:t>otorgando a la Justicia ventaja a favor de las víctimas del delito evitando que se pierda el supuesto de flagrancia la cual limita la correcta consignación o en su caso la liberación de los detenidos por falta de este esencial elemento.</w:t>
      </w:r>
      <w:r w:rsidR="00C40A0D" w:rsidRPr="0010637F">
        <w:rPr>
          <w:rFonts w:cstheme="minorHAnsi"/>
          <w:sz w:val="26"/>
          <w:szCs w:val="26"/>
        </w:rPr>
        <w:t xml:space="preserve"> </w:t>
      </w:r>
    </w:p>
    <w:p w14:paraId="541AE5C0" w14:textId="77777777" w:rsidR="001F02E2" w:rsidRPr="0010637F" w:rsidRDefault="001F02E2" w:rsidP="0010637F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6"/>
          <w:szCs w:val="26"/>
        </w:rPr>
      </w:pPr>
    </w:p>
    <w:p w14:paraId="66B20E62" w14:textId="624D4E08" w:rsidR="00C40A0D" w:rsidRPr="0010637F" w:rsidRDefault="001F02E2" w:rsidP="0010637F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6"/>
          <w:szCs w:val="26"/>
        </w:rPr>
      </w:pPr>
      <w:r w:rsidRPr="0010637F">
        <w:rPr>
          <w:rFonts w:cstheme="minorHAnsi"/>
          <w:sz w:val="26"/>
          <w:szCs w:val="26"/>
        </w:rPr>
        <w:t>No obstante</w:t>
      </w:r>
      <w:r w:rsidR="00C40A0D" w:rsidRPr="0010637F">
        <w:rPr>
          <w:rFonts w:cstheme="minorHAnsi"/>
          <w:sz w:val="26"/>
          <w:szCs w:val="26"/>
        </w:rPr>
        <w:t xml:space="preserve">, </w:t>
      </w:r>
      <w:r w:rsidR="00C40A0D" w:rsidRPr="007B1213">
        <w:rPr>
          <w:rFonts w:cstheme="minorHAnsi"/>
          <w:sz w:val="26"/>
          <w:szCs w:val="26"/>
        </w:rPr>
        <w:t>se ha dejado a la Defensa del Imputado</w:t>
      </w:r>
      <w:r w:rsidRPr="007B1213">
        <w:rPr>
          <w:rFonts w:cstheme="minorHAnsi"/>
          <w:sz w:val="26"/>
          <w:szCs w:val="26"/>
        </w:rPr>
        <w:t xml:space="preserve"> </w:t>
      </w:r>
      <w:r w:rsidR="00C40A0D" w:rsidRPr="007B1213">
        <w:rPr>
          <w:rFonts w:cstheme="minorHAnsi"/>
          <w:sz w:val="26"/>
          <w:szCs w:val="26"/>
        </w:rPr>
        <w:t xml:space="preserve">sin la posibilidad de obtener estos registros tecnológicos desde el momento de la aprehensión y hasta </w:t>
      </w:r>
      <w:r w:rsidRPr="007B1213">
        <w:rPr>
          <w:rFonts w:cstheme="minorHAnsi"/>
          <w:sz w:val="26"/>
          <w:szCs w:val="26"/>
        </w:rPr>
        <w:t>que ya es consignado</w:t>
      </w:r>
      <w:r w:rsidR="00C40A0D" w:rsidRPr="007B1213">
        <w:rPr>
          <w:rFonts w:cstheme="minorHAnsi"/>
          <w:sz w:val="26"/>
          <w:szCs w:val="26"/>
        </w:rPr>
        <w:t xml:space="preserve"> ante un juez de control</w:t>
      </w:r>
      <w:r w:rsidR="00C40A0D" w:rsidRPr="0010637F">
        <w:rPr>
          <w:rFonts w:cstheme="minorHAnsi"/>
          <w:sz w:val="26"/>
          <w:szCs w:val="26"/>
        </w:rPr>
        <w:t xml:space="preserve"> de la detención para po</w:t>
      </w:r>
      <w:r w:rsidRPr="0010637F">
        <w:rPr>
          <w:rFonts w:cstheme="minorHAnsi"/>
          <w:sz w:val="26"/>
          <w:szCs w:val="26"/>
        </w:rPr>
        <w:t xml:space="preserve">der acreditar, </w:t>
      </w:r>
      <w:r w:rsidR="00C40A0D" w:rsidRPr="0010637F">
        <w:rPr>
          <w:rFonts w:cstheme="minorHAnsi"/>
          <w:sz w:val="26"/>
          <w:szCs w:val="26"/>
        </w:rPr>
        <w:t>en su caso</w:t>
      </w:r>
      <w:r w:rsidRPr="0010637F">
        <w:rPr>
          <w:rFonts w:cstheme="minorHAnsi"/>
          <w:sz w:val="26"/>
          <w:szCs w:val="26"/>
        </w:rPr>
        <w:t>,</w:t>
      </w:r>
      <w:r w:rsidR="00C40A0D" w:rsidRPr="0010637F">
        <w:rPr>
          <w:rFonts w:cstheme="minorHAnsi"/>
          <w:sz w:val="26"/>
          <w:szCs w:val="26"/>
        </w:rPr>
        <w:t xml:space="preserve"> que la detención fue realizada sin colmar los elementos esencia</w:t>
      </w:r>
      <w:r w:rsidRPr="0010637F">
        <w:rPr>
          <w:rFonts w:cstheme="minorHAnsi"/>
          <w:sz w:val="26"/>
          <w:szCs w:val="26"/>
        </w:rPr>
        <w:t xml:space="preserve">les de la flagrancia. Asimismo, </w:t>
      </w:r>
      <w:r w:rsidR="00C40A0D" w:rsidRPr="0010637F">
        <w:rPr>
          <w:rFonts w:cstheme="minorHAnsi"/>
          <w:sz w:val="26"/>
          <w:szCs w:val="26"/>
        </w:rPr>
        <w:t>se impide conocer al Asesor Jurídico de la Víctima los registros impidiendo que esta figura consagrada en el Código Nacional de Procedim</w:t>
      </w:r>
      <w:r w:rsidRPr="0010637F">
        <w:rPr>
          <w:rFonts w:cstheme="minorHAnsi"/>
          <w:sz w:val="26"/>
          <w:szCs w:val="26"/>
        </w:rPr>
        <w:t xml:space="preserve">ientos Penales, </w:t>
      </w:r>
      <w:r w:rsidR="00C40A0D" w:rsidRPr="0010637F">
        <w:rPr>
          <w:rFonts w:cstheme="minorHAnsi"/>
          <w:sz w:val="26"/>
          <w:szCs w:val="26"/>
        </w:rPr>
        <w:t>vea limitado su accionar en la coadyuvancia durante la investigación.</w:t>
      </w:r>
    </w:p>
    <w:p w14:paraId="57DEACDA" w14:textId="77777777" w:rsidR="00C40A0D" w:rsidRPr="0010637F" w:rsidRDefault="00C40A0D" w:rsidP="0010637F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6"/>
          <w:szCs w:val="26"/>
        </w:rPr>
      </w:pPr>
    </w:p>
    <w:p w14:paraId="74E13406" w14:textId="115BC4B0" w:rsidR="00C40A0D" w:rsidRPr="0010637F" w:rsidRDefault="00C40A0D" w:rsidP="0010637F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6"/>
          <w:szCs w:val="26"/>
        </w:rPr>
      </w:pPr>
      <w:r w:rsidRPr="0010637F">
        <w:rPr>
          <w:rFonts w:cstheme="minorHAnsi"/>
          <w:sz w:val="26"/>
          <w:szCs w:val="26"/>
        </w:rPr>
        <w:t>El C5 está integrado por cámaras de video vigilancia y arcos carreteros con cáma</w:t>
      </w:r>
      <w:r w:rsidR="001F02E2" w:rsidRPr="0010637F">
        <w:rPr>
          <w:rFonts w:cstheme="minorHAnsi"/>
          <w:sz w:val="26"/>
          <w:szCs w:val="26"/>
        </w:rPr>
        <w:t xml:space="preserve">ras de reconocimiento de placas, </w:t>
      </w:r>
      <w:r w:rsidRPr="0010637F">
        <w:rPr>
          <w:rFonts w:cstheme="minorHAnsi"/>
          <w:sz w:val="26"/>
          <w:szCs w:val="26"/>
        </w:rPr>
        <w:t xml:space="preserve">así como equipos GPS integrados en Patrullas de la Comisión </w:t>
      </w:r>
      <w:r w:rsidR="001F02E2" w:rsidRPr="0010637F">
        <w:rPr>
          <w:rFonts w:cstheme="minorHAnsi"/>
          <w:sz w:val="26"/>
          <w:szCs w:val="26"/>
        </w:rPr>
        <w:t xml:space="preserve">Estatal de Seguridad Ciudadana, </w:t>
      </w:r>
      <w:r w:rsidRPr="0010637F">
        <w:rPr>
          <w:rFonts w:cstheme="minorHAnsi"/>
          <w:sz w:val="26"/>
          <w:szCs w:val="26"/>
        </w:rPr>
        <w:t xml:space="preserve">de la cual cuenta con </w:t>
      </w:r>
      <w:r w:rsidR="001F02E2" w:rsidRPr="0010637F">
        <w:rPr>
          <w:rFonts w:cstheme="minorHAnsi"/>
          <w:sz w:val="26"/>
          <w:szCs w:val="26"/>
        </w:rPr>
        <w:t xml:space="preserve">la más alta tecnología de punta, que sirve para que </w:t>
      </w:r>
      <w:r w:rsidRPr="0010637F">
        <w:rPr>
          <w:rFonts w:cstheme="minorHAnsi"/>
          <w:sz w:val="26"/>
          <w:szCs w:val="26"/>
        </w:rPr>
        <w:t>las autoridades municipales, estatales y hasta federales, se coordinen para otorgar servicios de seguridad pública y atención a emergencias de una forma rápida y oportuna, beneficiando a 14 m</w:t>
      </w:r>
      <w:r w:rsidR="001F02E2" w:rsidRPr="0010637F">
        <w:rPr>
          <w:rFonts w:cstheme="minorHAnsi"/>
          <w:sz w:val="26"/>
          <w:szCs w:val="26"/>
        </w:rPr>
        <w:t xml:space="preserve">unicipios del Estado de México. Además, cuenta con </w:t>
      </w:r>
      <w:r w:rsidRPr="0010637F">
        <w:rPr>
          <w:rFonts w:cstheme="minorHAnsi"/>
          <w:sz w:val="26"/>
          <w:szCs w:val="26"/>
        </w:rPr>
        <w:t>equipos con capacidad de almacenaje de 3 Petabytes y con vigencia hasta de treinta días antes de eliminar cualqui</w:t>
      </w:r>
      <w:r w:rsidR="001F02E2" w:rsidRPr="0010637F">
        <w:rPr>
          <w:rFonts w:cstheme="minorHAnsi"/>
          <w:sz w:val="26"/>
          <w:szCs w:val="26"/>
        </w:rPr>
        <w:t xml:space="preserve">er registro videográfico, siendo construido para facilitar el acceso a la </w:t>
      </w:r>
      <w:r w:rsidRPr="0010637F">
        <w:rPr>
          <w:rFonts w:cstheme="minorHAnsi"/>
          <w:sz w:val="26"/>
          <w:szCs w:val="26"/>
        </w:rPr>
        <w:t>información al momento en que sea solicitada.</w:t>
      </w:r>
    </w:p>
    <w:p w14:paraId="7E95B519" w14:textId="4236AB54" w:rsidR="00C40A0D" w:rsidRPr="0010637F" w:rsidRDefault="001F02E2" w:rsidP="0010637F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sz w:val="26"/>
          <w:szCs w:val="26"/>
        </w:rPr>
      </w:pPr>
      <w:r w:rsidRPr="0010637F">
        <w:rPr>
          <w:rFonts w:cstheme="minorHAnsi"/>
          <w:sz w:val="26"/>
          <w:szCs w:val="26"/>
        </w:rPr>
        <w:lastRenderedPageBreak/>
        <w:t>En ese contexto y</w:t>
      </w:r>
      <w:r w:rsidR="00C40A0D" w:rsidRPr="0010637F">
        <w:rPr>
          <w:rFonts w:cstheme="minorHAnsi"/>
          <w:sz w:val="26"/>
          <w:szCs w:val="26"/>
        </w:rPr>
        <w:t xml:space="preserve"> ante la exigencia de salvaguardar los derechos fundamentales y la presunción de inocencia y el debido proceso de las partes en el proceso penal, e</w:t>
      </w:r>
      <w:r w:rsidRPr="0010637F">
        <w:rPr>
          <w:rFonts w:cstheme="minorHAnsi"/>
          <w:sz w:val="26"/>
          <w:szCs w:val="26"/>
        </w:rPr>
        <w:t xml:space="preserve">s que el Grupo Parlamentario de la Revolución Democrática </w:t>
      </w:r>
      <w:r w:rsidR="00C40A0D" w:rsidRPr="0010637F">
        <w:rPr>
          <w:rFonts w:cstheme="minorHAnsi"/>
          <w:sz w:val="26"/>
          <w:szCs w:val="26"/>
        </w:rPr>
        <w:t>considera necesario proteger la Igualdad de las parte</w:t>
      </w:r>
      <w:r w:rsidRPr="0010637F">
        <w:rPr>
          <w:rFonts w:cstheme="minorHAnsi"/>
          <w:sz w:val="26"/>
          <w:szCs w:val="26"/>
        </w:rPr>
        <w:t xml:space="preserve">s en la etapa de investigación y </w:t>
      </w:r>
      <w:r w:rsidR="00C40A0D" w:rsidRPr="0010637F">
        <w:rPr>
          <w:rFonts w:cstheme="minorHAnsi"/>
          <w:sz w:val="26"/>
          <w:szCs w:val="26"/>
        </w:rPr>
        <w:t xml:space="preserve"> garantizar la Defensa y la Asesoría Jurídica </w:t>
      </w:r>
      <w:r w:rsidRPr="0010637F">
        <w:rPr>
          <w:rFonts w:cstheme="minorHAnsi"/>
          <w:sz w:val="26"/>
          <w:szCs w:val="26"/>
        </w:rPr>
        <w:t xml:space="preserve"> adecuada y eficaz señalada en</w:t>
      </w:r>
      <w:r w:rsidR="00C40A0D" w:rsidRPr="0010637F">
        <w:rPr>
          <w:rFonts w:cstheme="minorHAnsi"/>
          <w:sz w:val="26"/>
          <w:szCs w:val="26"/>
        </w:rPr>
        <w:t xml:space="preserve"> la Constitución, por lo que se </w:t>
      </w:r>
      <w:r w:rsidRPr="0010637F">
        <w:rPr>
          <w:rFonts w:cstheme="minorHAnsi"/>
          <w:sz w:val="26"/>
          <w:szCs w:val="26"/>
        </w:rPr>
        <w:t>propone reformar y adicionar los artículos 28, 35, 36 y 49   de la Ley  que regula el Uso de  Tecnologías  de la Información y Comunicación para la Seguridad Pública del Estado de México, ello</w:t>
      </w:r>
      <w:r w:rsidR="00C40A0D" w:rsidRPr="0010637F">
        <w:rPr>
          <w:rFonts w:cstheme="minorHAnsi"/>
          <w:sz w:val="26"/>
          <w:szCs w:val="26"/>
        </w:rPr>
        <w:t xml:space="preserve"> con la finalidad de que las imágenes o sonidos captados por los equipos tecnológicos puedan ser utilizadas  por los sujetos ya reconocidos así como por el Defensor del Imputado o por el Ases</w:t>
      </w:r>
      <w:r w:rsidRPr="0010637F">
        <w:rPr>
          <w:rFonts w:cstheme="minorHAnsi"/>
          <w:sz w:val="26"/>
          <w:szCs w:val="26"/>
        </w:rPr>
        <w:t xml:space="preserve">or Jurídico de la Víctima, </w:t>
      </w:r>
      <w:r w:rsidR="00C40A0D" w:rsidRPr="0010637F">
        <w:rPr>
          <w:rFonts w:cstheme="minorHAnsi"/>
          <w:sz w:val="26"/>
          <w:szCs w:val="26"/>
        </w:rPr>
        <w:t>permitiendo realizar una defensa o asesoría jurídica sólida y</w:t>
      </w:r>
      <w:r w:rsidRPr="0010637F">
        <w:rPr>
          <w:rFonts w:cstheme="minorHAnsi"/>
          <w:sz w:val="26"/>
          <w:szCs w:val="26"/>
        </w:rPr>
        <w:t>,</w:t>
      </w:r>
      <w:r w:rsidR="00C40A0D" w:rsidRPr="0010637F">
        <w:rPr>
          <w:rFonts w:cstheme="minorHAnsi"/>
          <w:sz w:val="26"/>
          <w:szCs w:val="26"/>
        </w:rPr>
        <w:t xml:space="preserve"> en su momento</w:t>
      </w:r>
      <w:r w:rsidRPr="0010637F">
        <w:rPr>
          <w:rFonts w:cstheme="minorHAnsi"/>
          <w:sz w:val="26"/>
          <w:szCs w:val="26"/>
        </w:rPr>
        <w:t>,</w:t>
      </w:r>
      <w:r w:rsidR="00C40A0D" w:rsidRPr="0010637F">
        <w:rPr>
          <w:rFonts w:cstheme="minorHAnsi"/>
          <w:sz w:val="26"/>
          <w:szCs w:val="26"/>
        </w:rPr>
        <w:t xml:space="preserve"> exhibir estos registros de investigación como medio de prueba para acreditar la inculpabilidad del indiciado o bien</w:t>
      </w:r>
      <w:r w:rsidR="0010637F" w:rsidRPr="0010637F">
        <w:rPr>
          <w:rFonts w:cstheme="minorHAnsi"/>
          <w:sz w:val="26"/>
          <w:szCs w:val="26"/>
        </w:rPr>
        <w:t>,</w:t>
      </w:r>
      <w:r w:rsidR="00C40A0D" w:rsidRPr="0010637F">
        <w:rPr>
          <w:rFonts w:cstheme="minorHAnsi"/>
          <w:sz w:val="26"/>
          <w:szCs w:val="26"/>
        </w:rPr>
        <w:t xml:space="preserve"> para que el Asesor Jurídico realice la coadyuvancia establecida en ley de manera más pronta y eficaz, evitando así violaciones graves al debido proceso. </w:t>
      </w:r>
    </w:p>
    <w:p w14:paraId="50518814" w14:textId="77777777" w:rsidR="00C40A0D" w:rsidRPr="0010637F" w:rsidRDefault="00C40A0D" w:rsidP="0010637F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6"/>
          <w:szCs w:val="26"/>
        </w:rPr>
      </w:pPr>
    </w:p>
    <w:p w14:paraId="5D40B9B2" w14:textId="77777777" w:rsidR="0010637F" w:rsidRPr="0010637F" w:rsidRDefault="0010637F" w:rsidP="0010637F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6"/>
          <w:szCs w:val="26"/>
        </w:rPr>
      </w:pPr>
      <w:r w:rsidRPr="0010637F">
        <w:rPr>
          <w:rFonts w:cstheme="minorHAnsi"/>
          <w:sz w:val="26"/>
          <w:szCs w:val="26"/>
        </w:rPr>
        <w:t xml:space="preserve">Esta reforma y adición </w:t>
      </w:r>
      <w:r w:rsidR="00C40A0D" w:rsidRPr="0010637F">
        <w:rPr>
          <w:rFonts w:cstheme="minorHAnsi"/>
          <w:sz w:val="26"/>
          <w:szCs w:val="26"/>
        </w:rPr>
        <w:t>será una herramienta de gran ayuda para evitar que los mandos de la Secretaría de Seguridad del Estado de México exijan a los elementos policiacos a su cargo</w:t>
      </w:r>
      <w:r w:rsidRPr="0010637F">
        <w:rPr>
          <w:rFonts w:cstheme="minorHAnsi"/>
          <w:sz w:val="26"/>
          <w:szCs w:val="26"/>
        </w:rPr>
        <w:t>,</w:t>
      </w:r>
      <w:r w:rsidR="00C40A0D" w:rsidRPr="0010637F">
        <w:rPr>
          <w:rFonts w:cstheme="minorHAnsi"/>
          <w:sz w:val="26"/>
          <w:szCs w:val="26"/>
        </w:rPr>
        <w:t xml:space="preserve"> realizar detenciones sin importar que los detenidos no hayan tenido particip</w:t>
      </w:r>
      <w:r w:rsidRPr="0010637F">
        <w:rPr>
          <w:rFonts w:cstheme="minorHAnsi"/>
          <w:sz w:val="26"/>
          <w:szCs w:val="26"/>
        </w:rPr>
        <w:t xml:space="preserve">ación en los hechos delictivos. </w:t>
      </w:r>
    </w:p>
    <w:p w14:paraId="5FB19F6B" w14:textId="77777777" w:rsidR="0010637F" w:rsidRPr="0010637F" w:rsidRDefault="0010637F" w:rsidP="0010637F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6"/>
          <w:szCs w:val="26"/>
        </w:rPr>
      </w:pPr>
    </w:p>
    <w:p w14:paraId="62DE34D1" w14:textId="6D1538D3" w:rsidR="00C40A0D" w:rsidRPr="0010637F" w:rsidRDefault="0010637F" w:rsidP="0010637F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sz w:val="26"/>
          <w:szCs w:val="26"/>
          <w:lang w:val="es-MX" w:eastAsia="es-MX"/>
        </w:rPr>
      </w:pPr>
      <w:r w:rsidRPr="0010637F">
        <w:rPr>
          <w:rFonts w:cstheme="minorHAnsi"/>
          <w:sz w:val="26"/>
          <w:szCs w:val="26"/>
        </w:rPr>
        <w:t xml:space="preserve">Al respecto, </w:t>
      </w:r>
      <w:r w:rsidR="00C40A0D" w:rsidRPr="0010637F">
        <w:rPr>
          <w:rFonts w:cstheme="minorHAnsi"/>
          <w:sz w:val="26"/>
          <w:szCs w:val="26"/>
        </w:rPr>
        <w:t xml:space="preserve">un caso de éxito fue precisamente el acontecido </w:t>
      </w:r>
      <w:r w:rsidRPr="0010637F">
        <w:rPr>
          <w:rFonts w:cstheme="minorHAnsi"/>
          <w:sz w:val="26"/>
          <w:szCs w:val="26"/>
        </w:rPr>
        <w:t xml:space="preserve">en la capital estatal, cuando un </w:t>
      </w:r>
      <w:r w:rsidR="00C40A0D" w:rsidRPr="0010637F">
        <w:rPr>
          <w:rFonts w:cstheme="minorHAnsi"/>
          <w:sz w:val="26"/>
          <w:szCs w:val="26"/>
        </w:rPr>
        <w:t>municipal de Toluca, detuvo a tres presuntos delincuentes dedicados al robo de trans</w:t>
      </w:r>
      <w:r w:rsidRPr="0010637F">
        <w:rPr>
          <w:rFonts w:cstheme="minorHAnsi"/>
          <w:sz w:val="26"/>
          <w:szCs w:val="26"/>
        </w:rPr>
        <w:t>eúntes,</w:t>
      </w:r>
      <w:r w:rsidR="00C40A0D" w:rsidRPr="0010637F">
        <w:rPr>
          <w:rFonts w:cstheme="minorHAnsi"/>
          <w:sz w:val="26"/>
          <w:szCs w:val="26"/>
        </w:rPr>
        <w:t xml:space="preserve"> por lo que según información </w:t>
      </w:r>
      <w:r w:rsidRPr="0010637F">
        <w:rPr>
          <w:rFonts w:cstheme="minorHAnsi"/>
          <w:sz w:val="26"/>
          <w:szCs w:val="26"/>
        </w:rPr>
        <w:t xml:space="preserve">publicada en diversos diarios locales, </w:t>
      </w:r>
      <w:r w:rsidR="00C40A0D" w:rsidRPr="0010637F">
        <w:rPr>
          <w:rFonts w:cstheme="minorHAnsi"/>
          <w:sz w:val="26"/>
          <w:szCs w:val="26"/>
        </w:rPr>
        <w:t xml:space="preserve">los oficiales acudieron al llamado y se les detuvo gracias al seguimiento de las Cámaras del C5 y a la denuncia de un joven de diecisiete años que indicó que tres sujetos a bordo de una motocicleta negra lo </w:t>
      </w:r>
      <w:r w:rsidRPr="0010637F">
        <w:rPr>
          <w:rFonts w:cstheme="minorHAnsi"/>
          <w:sz w:val="26"/>
          <w:szCs w:val="26"/>
        </w:rPr>
        <w:t xml:space="preserve">habían </w:t>
      </w:r>
      <w:r w:rsidRPr="0010637F">
        <w:rPr>
          <w:rFonts w:cstheme="minorHAnsi"/>
          <w:sz w:val="26"/>
          <w:szCs w:val="26"/>
        </w:rPr>
        <w:lastRenderedPageBreak/>
        <w:t xml:space="preserve">despojado de su celular, </w:t>
      </w:r>
      <w:r w:rsidR="00C40A0D" w:rsidRPr="0010637F">
        <w:rPr>
          <w:rFonts w:cstheme="minorHAnsi"/>
          <w:sz w:val="26"/>
          <w:szCs w:val="26"/>
        </w:rPr>
        <w:t>siendo un elemento que finalmente coadyuvó a la Policía a realizar la detención, así como a la Fiscalía del Estado para lograr integrar la Carpeta de Investigación correspondiente.</w:t>
      </w:r>
    </w:p>
    <w:p w14:paraId="019D0FB2" w14:textId="77777777" w:rsidR="00C40A0D" w:rsidRPr="0010637F" w:rsidRDefault="00C40A0D" w:rsidP="00B354C8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i/>
          <w:sz w:val="26"/>
          <w:szCs w:val="26"/>
          <w:u w:val="single"/>
          <w:lang w:val="es-MX"/>
        </w:rPr>
      </w:pPr>
    </w:p>
    <w:p w14:paraId="107C3594" w14:textId="77777777" w:rsidR="0010637F" w:rsidRPr="0010637F" w:rsidRDefault="0010637F" w:rsidP="00B354C8">
      <w:pPr>
        <w:spacing w:line="360" w:lineRule="auto"/>
        <w:jc w:val="center"/>
        <w:rPr>
          <w:rFonts w:cstheme="minorHAnsi"/>
          <w:b/>
          <w:sz w:val="26"/>
          <w:szCs w:val="26"/>
        </w:rPr>
      </w:pPr>
      <w:r w:rsidRPr="0010637F">
        <w:rPr>
          <w:rFonts w:cstheme="minorHAnsi"/>
          <w:b/>
          <w:sz w:val="26"/>
          <w:szCs w:val="26"/>
        </w:rPr>
        <w:t>A T E N T A M E N T E</w:t>
      </w:r>
    </w:p>
    <w:p w14:paraId="08202145" w14:textId="77777777" w:rsidR="0010637F" w:rsidRPr="0010637F" w:rsidRDefault="0010637F" w:rsidP="00B354C8">
      <w:pPr>
        <w:spacing w:line="360" w:lineRule="auto"/>
        <w:jc w:val="center"/>
        <w:rPr>
          <w:rFonts w:cstheme="minorHAnsi"/>
          <w:b/>
          <w:sz w:val="26"/>
          <w:szCs w:val="26"/>
        </w:rPr>
      </w:pPr>
      <w:r w:rsidRPr="0010637F">
        <w:rPr>
          <w:rFonts w:cstheme="minorHAnsi"/>
          <w:b/>
          <w:sz w:val="26"/>
          <w:szCs w:val="26"/>
        </w:rPr>
        <w:t>GRUPO PARLAMENTARIO DEL PARTIDO DE LA REVOLUCIÓN DEMOCRÁTICA</w:t>
      </w:r>
    </w:p>
    <w:p w14:paraId="35036590" w14:textId="77777777" w:rsidR="0009271E" w:rsidRDefault="0009271E" w:rsidP="00B354C8">
      <w:pPr>
        <w:spacing w:line="360" w:lineRule="auto"/>
        <w:jc w:val="center"/>
        <w:rPr>
          <w:rFonts w:cstheme="minorHAnsi"/>
          <w:b/>
          <w:sz w:val="26"/>
          <w:szCs w:val="26"/>
        </w:rPr>
      </w:pPr>
    </w:p>
    <w:p w14:paraId="53A917E0" w14:textId="5E5C231F" w:rsidR="0010637F" w:rsidRDefault="0010637F" w:rsidP="00B354C8">
      <w:pPr>
        <w:spacing w:line="360" w:lineRule="auto"/>
        <w:jc w:val="center"/>
        <w:rPr>
          <w:rFonts w:cstheme="minorHAnsi"/>
          <w:b/>
          <w:sz w:val="26"/>
          <w:szCs w:val="26"/>
        </w:rPr>
      </w:pPr>
      <w:r w:rsidRPr="0010637F">
        <w:rPr>
          <w:rFonts w:cstheme="minorHAnsi"/>
          <w:b/>
          <w:sz w:val="26"/>
          <w:szCs w:val="26"/>
        </w:rPr>
        <w:t>DIP. OMAR ORTEGA ÁLVAREZ</w:t>
      </w:r>
    </w:p>
    <w:p w14:paraId="0FBC45FD" w14:textId="77777777" w:rsidR="0009271E" w:rsidRPr="0010637F" w:rsidRDefault="0009271E" w:rsidP="00B354C8">
      <w:pPr>
        <w:spacing w:line="360" w:lineRule="auto"/>
        <w:jc w:val="center"/>
        <w:rPr>
          <w:rFonts w:cstheme="minorHAnsi"/>
          <w:b/>
          <w:sz w:val="26"/>
          <w:szCs w:val="26"/>
        </w:rPr>
      </w:pPr>
    </w:p>
    <w:p w14:paraId="37BF37E0" w14:textId="38737875" w:rsidR="00C40A0D" w:rsidRDefault="0010637F" w:rsidP="00B354C8">
      <w:pPr>
        <w:spacing w:line="360" w:lineRule="auto"/>
        <w:jc w:val="center"/>
        <w:rPr>
          <w:rFonts w:cstheme="minorHAnsi"/>
          <w:b/>
          <w:sz w:val="26"/>
          <w:szCs w:val="26"/>
        </w:rPr>
      </w:pPr>
      <w:r w:rsidRPr="0010637F">
        <w:rPr>
          <w:rFonts w:cstheme="minorHAnsi"/>
          <w:b/>
          <w:sz w:val="26"/>
          <w:szCs w:val="26"/>
        </w:rPr>
        <w:t>DIP. ARACELI CASASOLA SALAZAR                       DIP. CLAUDIA GONZÁLEZ CERÓN</w:t>
      </w:r>
    </w:p>
    <w:p w14:paraId="40E0E211" w14:textId="6821C951" w:rsidR="00B354C8" w:rsidRDefault="00B354C8" w:rsidP="00B354C8">
      <w:pPr>
        <w:spacing w:line="360" w:lineRule="auto"/>
        <w:jc w:val="center"/>
        <w:rPr>
          <w:rFonts w:cstheme="minorHAnsi"/>
          <w:b/>
          <w:sz w:val="26"/>
          <w:szCs w:val="26"/>
        </w:rPr>
      </w:pPr>
    </w:p>
    <w:p w14:paraId="7335287A" w14:textId="595EBA6B" w:rsidR="0009271E" w:rsidRDefault="0009271E" w:rsidP="00B354C8">
      <w:pPr>
        <w:spacing w:line="360" w:lineRule="auto"/>
        <w:jc w:val="center"/>
        <w:rPr>
          <w:rFonts w:cstheme="minorHAnsi"/>
          <w:b/>
          <w:sz w:val="26"/>
          <w:szCs w:val="26"/>
        </w:rPr>
      </w:pPr>
    </w:p>
    <w:p w14:paraId="22227C81" w14:textId="200F2E57" w:rsidR="0009271E" w:rsidRDefault="0009271E" w:rsidP="00B354C8">
      <w:pPr>
        <w:spacing w:line="360" w:lineRule="auto"/>
        <w:jc w:val="center"/>
        <w:rPr>
          <w:rFonts w:cstheme="minorHAnsi"/>
          <w:b/>
          <w:sz w:val="26"/>
          <w:szCs w:val="26"/>
        </w:rPr>
      </w:pPr>
    </w:p>
    <w:p w14:paraId="01719268" w14:textId="7D0A483D" w:rsidR="0009271E" w:rsidRDefault="0009271E" w:rsidP="00B354C8">
      <w:pPr>
        <w:spacing w:line="360" w:lineRule="auto"/>
        <w:jc w:val="center"/>
        <w:rPr>
          <w:rFonts w:cstheme="minorHAnsi"/>
          <w:b/>
          <w:sz w:val="26"/>
          <w:szCs w:val="26"/>
        </w:rPr>
      </w:pPr>
    </w:p>
    <w:p w14:paraId="0E824FAA" w14:textId="3836E362" w:rsidR="0009271E" w:rsidRDefault="0009271E" w:rsidP="00B354C8">
      <w:pPr>
        <w:spacing w:line="360" w:lineRule="auto"/>
        <w:jc w:val="center"/>
        <w:rPr>
          <w:rFonts w:cstheme="minorHAnsi"/>
          <w:b/>
          <w:sz w:val="26"/>
          <w:szCs w:val="26"/>
        </w:rPr>
      </w:pPr>
    </w:p>
    <w:p w14:paraId="2CBDEA0A" w14:textId="0CC84765" w:rsidR="0009271E" w:rsidRDefault="0009271E" w:rsidP="00B354C8">
      <w:pPr>
        <w:spacing w:line="360" w:lineRule="auto"/>
        <w:jc w:val="center"/>
        <w:rPr>
          <w:rFonts w:cstheme="minorHAnsi"/>
          <w:b/>
          <w:sz w:val="26"/>
          <w:szCs w:val="26"/>
        </w:rPr>
      </w:pPr>
    </w:p>
    <w:p w14:paraId="7A67A549" w14:textId="753CD92D" w:rsidR="0009271E" w:rsidRDefault="0009271E" w:rsidP="00B354C8">
      <w:pPr>
        <w:spacing w:line="360" w:lineRule="auto"/>
        <w:jc w:val="center"/>
        <w:rPr>
          <w:rFonts w:cstheme="minorHAnsi"/>
          <w:b/>
          <w:sz w:val="26"/>
          <w:szCs w:val="26"/>
        </w:rPr>
      </w:pPr>
    </w:p>
    <w:p w14:paraId="3A6496B3" w14:textId="3FF6148A" w:rsidR="0009271E" w:rsidRDefault="0009271E" w:rsidP="00B354C8">
      <w:pPr>
        <w:spacing w:line="360" w:lineRule="auto"/>
        <w:jc w:val="center"/>
        <w:rPr>
          <w:rFonts w:cstheme="minorHAnsi"/>
          <w:b/>
          <w:sz w:val="26"/>
          <w:szCs w:val="26"/>
        </w:rPr>
      </w:pPr>
    </w:p>
    <w:p w14:paraId="5E7EBEDC" w14:textId="3F6CD7C3" w:rsidR="0009271E" w:rsidRDefault="0009271E" w:rsidP="00B354C8">
      <w:pPr>
        <w:spacing w:line="360" w:lineRule="auto"/>
        <w:jc w:val="center"/>
        <w:rPr>
          <w:rFonts w:cstheme="minorHAnsi"/>
          <w:b/>
          <w:sz w:val="26"/>
          <w:szCs w:val="26"/>
        </w:rPr>
      </w:pPr>
    </w:p>
    <w:p w14:paraId="4D9E2583" w14:textId="4711EBFB" w:rsidR="0009271E" w:rsidRDefault="0009271E" w:rsidP="00B354C8">
      <w:pPr>
        <w:spacing w:line="360" w:lineRule="auto"/>
        <w:jc w:val="center"/>
        <w:rPr>
          <w:rFonts w:cstheme="minorHAnsi"/>
          <w:b/>
          <w:sz w:val="26"/>
          <w:szCs w:val="26"/>
        </w:rPr>
      </w:pPr>
    </w:p>
    <w:p w14:paraId="1596CA69" w14:textId="54DFE9E5" w:rsidR="0009271E" w:rsidRDefault="0009271E" w:rsidP="00B354C8">
      <w:pPr>
        <w:spacing w:line="360" w:lineRule="auto"/>
        <w:jc w:val="center"/>
        <w:rPr>
          <w:rFonts w:cstheme="minorHAnsi"/>
          <w:b/>
          <w:sz w:val="26"/>
          <w:szCs w:val="26"/>
        </w:rPr>
      </w:pPr>
    </w:p>
    <w:p w14:paraId="2D1CE889" w14:textId="49118A4A" w:rsidR="0009271E" w:rsidRDefault="0009271E" w:rsidP="00B354C8">
      <w:pPr>
        <w:spacing w:line="360" w:lineRule="auto"/>
        <w:jc w:val="center"/>
        <w:rPr>
          <w:rFonts w:cstheme="minorHAnsi"/>
          <w:b/>
          <w:sz w:val="26"/>
          <w:szCs w:val="26"/>
        </w:rPr>
      </w:pPr>
    </w:p>
    <w:p w14:paraId="3DCF65BA" w14:textId="31DDE2D1" w:rsidR="00C40A0D" w:rsidRPr="0010637F" w:rsidRDefault="00C40A0D" w:rsidP="0010637F">
      <w:pPr>
        <w:pStyle w:val="Cuerpodeltexto20"/>
        <w:shd w:val="clear" w:color="auto" w:fill="auto"/>
        <w:spacing w:after="0" w:line="360" w:lineRule="auto"/>
        <w:ind w:right="1841"/>
        <w:jc w:val="both"/>
        <w:rPr>
          <w:rFonts w:asciiTheme="minorHAnsi" w:hAnsiTheme="minorHAnsi" w:cstheme="minorHAnsi"/>
          <w:b/>
          <w:sz w:val="26"/>
          <w:szCs w:val="26"/>
        </w:rPr>
      </w:pPr>
      <w:r w:rsidRPr="0010637F">
        <w:rPr>
          <w:rFonts w:asciiTheme="minorHAnsi" w:hAnsiTheme="minorHAnsi" w:cstheme="minorHAnsi"/>
          <w:b/>
          <w:sz w:val="26"/>
          <w:szCs w:val="26"/>
        </w:rPr>
        <w:lastRenderedPageBreak/>
        <w:t>DECRETO NÚMERO: ____________</w:t>
      </w:r>
    </w:p>
    <w:p w14:paraId="587E5787" w14:textId="77777777" w:rsidR="00C40A0D" w:rsidRPr="0010637F" w:rsidRDefault="00C40A0D" w:rsidP="0010637F">
      <w:pPr>
        <w:pStyle w:val="Cuerpodeltexto20"/>
        <w:shd w:val="clear" w:color="auto" w:fill="auto"/>
        <w:spacing w:after="0" w:line="360" w:lineRule="auto"/>
        <w:ind w:right="1841"/>
        <w:jc w:val="both"/>
        <w:rPr>
          <w:rFonts w:asciiTheme="minorHAnsi" w:hAnsiTheme="minorHAnsi" w:cstheme="minorHAnsi"/>
          <w:b/>
          <w:sz w:val="26"/>
          <w:szCs w:val="26"/>
        </w:rPr>
      </w:pPr>
    </w:p>
    <w:p w14:paraId="01F0B069" w14:textId="77777777" w:rsidR="00C40A0D" w:rsidRPr="0010637F" w:rsidRDefault="00C40A0D" w:rsidP="0010637F">
      <w:pPr>
        <w:pStyle w:val="Cuerpodeltexto20"/>
        <w:shd w:val="clear" w:color="auto" w:fill="auto"/>
        <w:spacing w:after="0" w:line="360" w:lineRule="auto"/>
        <w:ind w:right="1841"/>
        <w:jc w:val="both"/>
        <w:rPr>
          <w:rFonts w:asciiTheme="minorHAnsi" w:hAnsiTheme="minorHAnsi" w:cstheme="minorHAnsi"/>
          <w:b/>
          <w:sz w:val="26"/>
          <w:szCs w:val="26"/>
        </w:rPr>
      </w:pPr>
      <w:r w:rsidRPr="0010637F">
        <w:rPr>
          <w:rFonts w:asciiTheme="minorHAnsi" w:hAnsiTheme="minorHAnsi" w:cstheme="minorHAnsi"/>
          <w:b/>
          <w:sz w:val="26"/>
          <w:szCs w:val="26"/>
        </w:rPr>
        <w:t>LA H. "LX" LEGISLATURA DEL ESTADO DE MÉXICO DECRETA:</w:t>
      </w:r>
    </w:p>
    <w:p w14:paraId="09AC61DF" w14:textId="7650E156" w:rsidR="00C40A0D" w:rsidRPr="0010637F" w:rsidRDefault="00C40A0D" w:rsidP="0010637F">
      <w:pPr>
        <w:pStyle w:val="Cuerpodeltexto20"/>
        <w:shd w:val="clear" w:color="auto" w:fill="auto"/>
        <w:spacing w:after="0" w:line="360" w:lineRule="auto"/>
        <w:ind w:right="1841"/>
        <w:jc w:val="both"/>
        <w:rPr>
          <w:rFonts w:asciiTheme="minorHAnsi" w:hAnsiTheme="minorHAnsi" w:cstheme="minorHAnsi"/>
          <w:b/>
          <w:sz w:val="26"/>
          <w:szCs w:val="26"/>
        </w:rPr>
      </w:pPr>
    </w:p>
    <w:p w14:paraId="314F7998" w14:textId="0A50D82A" w:rsidR="0010637F" w:rsidRPr="0010637F" w:rsidRDefault="00C40A0D" w:rsidP="0010637F">
      <w:pPr>
        <w:spacing w:after="0" w:line="360" w:lineRule="auto"/>
        <w:jc w:val="both"/>
        <w:rPr>
          <w:rFonts w:cstheme="minorHAnsi"/>
          <w:sz w:val="26"/>
          <w:szCs w:val="26"/>
          <w:lang w:val="es-MX"/>
        </w:rPr>
      </w:pPr>
      <w:r w:rsidRPr="0010637F">
        <w:rPr>
          <w:rFonts w:eastAsia="Calibri" w:cstheme="minorHAnsi"/>
          <w:b/>
          <w:sz w:val="26"/>
          <w:szCs w:val="26"/>
        </w:rPr>
        <w:t>ÚNICO. -</w:t>
      </w:r>
      <w:r w:rsidRPr="0010637F">
        <w:rPr>
          <w:rFonts w:eastAsia="Calibri" w:cstheme="minorHAnsi"/>
          <w:sz w:val="26"/>
          <w:szCs w:val="26"/>
        </w:rPr>
        <w:t xml:space="preserve"> </w:t>
      </w:r>
      <w:r w:rsidR="0010637F" w:rsidRPr="0010637F">
        <w:rPr>
          <w:rFonts w:cstheme="minorHAnsi"/>
          <w:b/>
          <w:sz w:val="26"/>
          <w:szCs w:val="26"/>
        </w:rPr>
        <w:t>Proyecto de D</w:t>
      </w:r>
      <w:r w:rsidR="00B354C8">
        <w:rPr>
          <w:rFonts w:cstheme="minorHAnsi"/>
          <w:b/>
          <w:sz w:val="26"/>
          <w:szCs w:val="26"/>
        </w:rPr>
        <w:t xml:space="preserve">ecreto </w:t>
      </w:r>
      <w:r w:rsidR="001555BD">
        <w:rPr>
          <w:rFonts w:cstheme="minorHAnsi"/>
          <w:b/>
          <w:sz w:val="26"/>
          <w:szCs w:val="26"/>
        </w:rPr>
        <w:t xml:space="preserve">por el </w:t>
      </w:r>
      <w:r w:rsidR="00B354C8">
        <w:rPr>
          <w:rFonts w:cstheme="minorHAnsi"/>
          <w:b/>
          <w:sz w:val="26"/>
          <w:szCs w:val="26"/>
        </w:rPr>
        <w:t>que se adiciona la fracción V del</w:t>
      </w:r>
      <w:r w:rsidR="0010637F" w:rsidRPr="0010637F">
        <w:rPr>
          <w:rFonts w:cstheme="minorHAnsi"/>
          <w:b/>
          <w:sz w:val="26"/>
          <w:szCs w:val="26"/>
        </w:rPr>
        <w:t xml:space="preserve"> art</w:t>
      </w:r>
      <w:r w:rsidR="00B354C8">
        <w:rPr>
          <w:rFonts w:cstheme="minorHAnsi"/>
          <w:b/>
          <w:sz w:val="26"/>
          <w:szCs w:val="26"/>
        </w:rPr>
        <w:t>ículo,</w:t>
      </w:r>
      <w:r w:rsidR="003B2FE8">
        <w:rPr>
          <w:rFonts w:cstheme="minorHAnsi"/>
          <w:b/>
          <w:sz w:val="26"/>
          <w:szCs w:val="26"/>
        </w:rPr>
        <w:t xml:space="preserve"> 28 y</w:t>
      </w:r>
      <w:r w:rsidR="0010637F" w:rsidRPr="0010637F">
        <w:rPr>
          <w:rFonts w:cstheme="minorHAnsi"/>
          <w:b/>
          <w:sz w:val="26"/>
          <w:szCs w:val="26"/>
        </w:rPr>
        <w:t xml:space="preserve"> </w:t>
      </w:r>
      <w:r w:rsidR="007B1213">
        <w:rPr>
          <w:rFonts w:cstheme="minorHAnsi"/>
          <w:b/>
          <w:sz w:val="26"/>
          <w:szCs w:val="26"/>
        </w:rPr>
        <w:t>se reforma el artículo 35 y 36</w:t>
      </w:r>
      <w:r w:rsidR="0010637F" w:rsidRPr="0010637F">
        <w:rPr>
          <w:rFonts w:cstheme="minorHAnsi"/>
          <w:b/>
          <w:sz w:val="26"/>
          <w:szCs w:val="26"/>
        </w:rPr>
        <w:t xml:space="preserve"> de la </w:t>
      </w:r>
      <w:r w:rsidR="0009271E" w:rsidRPr="0010637F">
        <w:rPr>
          <w:rFonts w:cstheme="minorHAnsi"/>
          <w:b/>
          <w:sz w:val="26"/>
          <w:szCs w:val="26"/>
        </w:rPr>
        <w:t>Ley que</w:t>
      </w:r>
      <w:r w:rsidR="0009271E">
        <w:rPr>
          <w:rFonts w:cstheme="minorHAnsi"/>
          <w:b/>
          <w:sz w:val="26"/>
          <w:szCs w:val="26"/>
        </w:rPr>
        <w:t xml:space="preserve"> regula el Uso de </w:t>
      </w:r>
      <w:r w:rsidR="0010637F" w:rsidRPr="0010637F">
        <w:rPr>
          <w:rFonts w:cstheme="minorHAnsi"/>
          <w:b/>
          <w:sz w:val="26"/>
          <w:szCs w:val="26"/>
        </w:rPr>
        <w:t xml:space="preserve">Tecnologías  de la Información y Comunicación para la Seguridad Pública del Estado de México, </w:t>
      </w:r>
      <w:r w:rsidR="001555BD">
        <w:rPr>
          <w:rFonts w:cstheme="minorHAnsi"/>
          <w:sz w:val="26"/>
          <w:szCs w:val="26"/>
          <w:lang w:val="es-MX"/>
        </w:rPr>
        <w:t xml:space="preserve">para quedar como sigue: </w:t>
      </w:r>
    </w:p>
    <w:p w14:paraId="3533648F" w14:textId="55B812A3" w:rsidR="00C40A0D" w:rsidRPr="0010637F" w:rsidRDefault="00C40A0D" w:rsidP="0010637F">
      <w:pPr>
        <w:pStyle w:val="Sinespaciado"/>
        <w:spacing w:line="360" w:lineRule="auto"/>
        <w:jc w:val="both"/>
        <w:rPr>
          <w:rFonts w:eastAsia="Calibri" w:cstheme="minorHAnsi"/>
          <w:sz w:val="26"/>
          <w:szCs w:val="26"/>
        </w:rPr>
      </w:pPr>
    </w:p>
    <w:p w14:paraId="05B8C8E9" w14:textId="70BDD0F9" w:rsidR="0010637F" w:rsidRPr="0010637F" w:rsidRDefault="0010637F" w:rsidP="00B354C8">
      <w:pPr>
        <w:pStyle w:val="Sinespaciado"/>
        <w:spacing w:line="276" w:lineRule="auto"/>
        <w:jc w:val="center"/>
        <w:rPr>
          <w:rFonts w:cstheme="minorHAnsi"/>
          <w:sz w:val="26"/>
          <w:szCs w:val="26"/>
        </w:rPr>
      </w:pPr>
      <w:r w:rsidRPr="0010637F">
        <w:rPr>
          <w:rFonts w:cstheme="minorHAnsi"/>
          <w:sz w:val="26"/>
          <w:szCs w:val="26"/>
        </w:rPr>
        <w:t>CAPÍTULO VII</w:t>
      </w:r>
    </w:p>
    <w:p w14:paraId="1D004FA3" w14:textId="77777777" w:rsidR="0010637F" w:rsidRPr="0010637F" w:rsidRDefault="0010637F" w:rsidP="00B354C8">
      <w:pPr>
        <w:pStyle w:val="Sinespaciado"/>
        <w:spacing w:line="276" w:lineRule="auto"/>
        <w:jc w:val="center"/>
        <w:rPr>
          <w:rFonts w:cstheme="minorHAnsi"/>
          <w:sz w:val="26"/>
          <w:szCs w:val="26"/>
        </w:rPr>
      </w:pPr>
      <w:r w:rsidRPr="0010637F">
        <w:rPr>
          <w:rFonts w:cstheme="minorHAnsi"/>
          <w:sz w:val="26"/>
          <w:szCs w:val="26"/>
        </w:rPr>
        <w:t>DE LA RESERVA, CONTROL, ANÁLISIS Y UTILIZACIÓN DE LA INFORMACIÓN OBTENIDA CON TECNOLOGÍA</w:t>
      </w:r>
    </w:p>
    <w:p w14:paraId="2FFBF483" w14:textId="77777777" w:rsidR="0010637F" w:rsidRPr="0010637F" w:rsidRDefault="0010637F" w:rsidP="0010637F">
      <w:pPr>
        <w:pStyle w:val="Sinespaciado"/>
        <w:spacing w:line="360" w:lineRule="auto"/>
        <w:jc w:val="both"/>
        <w:rPr>
          <w:rFonts w:cstheme="minorHAnsi"/>
          <w:sz w:val="26"/>
          <w:szCs w:val="26"/>
        </w:rPr>
      </w:pPr>
    </w:p>
    <w:p w14:paraId="1C1E5FA4" w14:textId="7A01AAB7" w:rsidR="00B354C8" w:rsidRDefault="0010637F" w:rsidP="0010637F">
      <w:pPr>
        <w:pStyle w:val="Sinespaciado"/>
        <w:spacing w:line="360" w:lineRule="auto"/>
        <w:jc w:val="both"/>
        <w:rPr>
          <w:rFonts w:cstheme="minorHAnsi"/>
          <w:sz w:val="26"/>
          <w:szCs w:val="26"/>
        </w:rPr>
      </w:pPr>
      <w:r w:rsidRPr="0010637F">
        <w:rPr>
          <w:rFonts w:cstheme="minorHAnsi"/>
          <w:b/>
          <w:sz w:val="26"/>
          <w:szCs w:val="26"/>
        </w:rPr>
        <w:t>Artículo 28.</w:t>
      </w:r>
      <w:r w:rsidRPr="0010637F">
        <w:rPr>
          <w:rFonts w:cstheme="minorHAnsi"/>
          <w:sz w:val="26"/>
          <w:szCs w:val="26"/>
        </w:rPr>
        <w:t xml:space="preserve"> La información en materia de seguridad pública compuesta por imágenes o sonidos captados a través de equipos o sistemas tecnológicos, podrá ser utilizada en: </w:t>
      </w:r>
    </w:p>
    <w:p w14:paraId="2CFF2505" w14:textId="77777777" w:rsidR="00B354C8" w:rsidRPr="00B354C8" w:rsidRDefault="00B354C8" w:rsidP="0010637F">
      <w:pPr>
        <w:pStyle w:val="Sinespaciado"/>
        <w:spacing w:line="360" w:lineRule="auto"/>
        <w:jc w:val="both"/>
        <w:rPr>
          <w:rFonts w:cstheme="minorHAnsi"/>
          <w:sz w:val="10"/>
          <w:szCs w:val="26"/>
        </w:rPr>
      </w:pPr>
    </w:p>
    <w:p w14:paraId="28C31A42" w14:textId="0D21575A" w:rsidR="00B354C8" w:rsidRDefault="00B354C8" w:rsidP="00B354C8">
      <w:pPr>
        <w:pStyle w:val="Estilo"/>
        <w:spacing w:line="360" w:lineRule="auto"/>
        <w:rPr>
          <w:rFonts w:asciiTheme="minorHAnsi" w:hAnsiTheme="minorHAnsi" w:cstheme="minorHAnsi"/>
          <w:sz w:val="26"/>
          <w:szCs w:val="26"/>
        </w:rPr>
      </w:pPr>
      <w:r w:rsidRPr="00B57ECA">
        <w:rPr>
          <w:rFonts w:asciiTheme="minorHAnsi" w:hAnsiTheme="minorHAnsi" w:cstheme="minorHAnsi"/>
          <w:sz w:val="26"/>
          <w:szCs w:val="26"/>
        </w:rPr>
        <w:t>l.</w:t>
      </w:r>
      <w:r>
        <w:rPr>
          <w:rFonts w:asciiTheme="minorHAnsi" w:hAnsiTheme="minorHAnsi" w:cstheme="minorHAnsi"/>
          <w:sz w:val="26"/>
          <w:szCs w:val="26"/>
        </w:rPr>
        <w:t xml:space="preserve">  </w:t>
      </w:r>
      <w:r w:rsidRPr="00B57ECA">
        <w:rPr>
          <w:rFonts w:asciiTheme="minorHAnsi" w:hAnsiTheme="minorHAnsi" w:cstheme="minorHAnsi"/>
          <w:sz w:val="26"/>
          <w:szCs w:val="26"/>
        </w:rPr>
        <w:t xml:space="preserve"> al VII. …</w:t>
      </w:r>
    </w:p>
    <w:p w14:paraId="5320CF5E" w14:textId="77777777" w:rsidR="00B354C8" w:rsidRPr="00B354C8" w:rsidRDefault="00B354C8" w:rsidP="00B354C8">
      <w:pPr>
        <w:pStyle w:val="Estilo"/>
        <w:spacing w:line="360" w:lineRule="auto"/>
        <w:rPr>
          <w:rFonts w:asciiTheme="minorHAnsi" w:hAnsiTheme="minorHAnsi" w:cstheme="minorHAnsi"/>
          <w:sz w:val="14"/>
          <w:szCs w:val="26"/>
        </w:rPr>
      </w:pPr>
    </w:p>
    <w:p w14:paraId="59AE489F" w14:textId="61CEB84C" w:rsidR="0010637F" w:rsidRPr="00B354C8" w:rsidRDefault="0010637F" w:rsidP="00B354C8">
      <w:pPr>
        <w:pStyle w:val="Sinespaciado"/>
        <w:numPr>
          <w:ilvl w:val="0"/>
          <w:numId w:val="5"/>
        </w:numPr>
        <w:spacing w:line="360" w:lineRule="auto"/>
        <w:ind w:left="284" w:hanging="371"/>
        <w:jc w:val="both"/>
        <w:rPr>
          <w:rFonts w:cstheme="minorHAnsi"/>
          <w:sz w:val="26"/>
          <w:szCs w:val="26"/>
        </w:rPr>
      </w:pPr>
      <w:r w:rsidRPr="00B354C8">
        <w:rPr>
          <w:rFonts w:cstheme="minorHAnsi"/>
          <w:b/>
          <w:sz w:val="26"/>
          <w:szCs w:val="26"/>
        </w:rPr>
        <w:t>Para la adecuada defensa técnica de los imputados mediante su Defensor público o privado, a fin de tener los elementos suficientes para argumentar lo que en su derecho corresponda sobre una puesta a disposición por hipótesis de flagrancia, y/o al Asesor Jurídico público o privado para que lleve a cabo la Coadyuvancia establecida en el Código Nacional de Procedimientos Penales, siempre y cuando lo soliciten por escrito acreditando su interés jurídico en la Carpeta de Investigación correspondiente.</w:t>
      </w:r>
    </w:p>
    <w:p w14:paraId="11AFD747" w14:textId="32E359DB" w:rsidR="0010637F" w:rsidRPr="0010637F" w:rsidRDefault="0010637F" w:rsidP="0010637F">
      <w:pPr>
        <w:pStyle w:val="Sinespaciado"/>
        <w:spacing w:line="360" w:lineRule="auto"/>
        <w:jc w:val="both"/>
        <w:rPr>
          <w:rFonts w:eastAsia="Calibri" w:cstheme="minorHAnsi"/>
          <w:sz w:val="26"/>
          <w:szCs w:val="26"/>
        </w:rPr>
      </w:pPr>
    </w:p>
    <w:p w14:paraId="744FDE50" w14:textId="77777777" w:rsidR="003B2FE8" w:rsidRDefault="003B2FE8" w:rsidP="0010637F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b/>
          <w:sz w:val="26"/>
          <w:szCs w:val="26"/>
        </w:rPr>
      </w:pPr>
    </w:p>
    <w:p w14:paraId="79356388" w14:textId="77777777" w:rsidR="00B354C8" w:rsidRDefault="0010637F" w:rsidP="0010637F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b/>
          <w:i/>
          <w:sz w:val="26"/>
          <w:szCs w:val="26"/>
        </w:rPr>
      </w:pPr>
      <w:r w:rsidRPr="0010637F">
        <w:rPr>
          <w:rFonts w:cstheme="minorHAnsi"/>
          <w:b/>
          <w:sz w:val="26"/>
          <w:szCs w:val="26"/>
        </w:rPr>
        <w:lastRenderedPageBreak/>
        <w:t>Artículo 35.</w:t>
      </w:r>
      <w:r w:rsidRPr="0010637F">
        <w:rPr>
          <w:rFonts w:cstheme="minorHAnsi"/>
          <w:sz w:val="26"/>
          <w:szCs w:val="26"/>
        </w:rPr>
        <w:t xml:space="preserve"> Toda información recabada por las instituciones de seguridad pública con el uso de equipos y sistemas tecnológicos, deberá ser remitida a petición de cualquier autoridad judicial o administrativa que la requiera para el cumplimiento de sus atribuciones;</w:t>
      </w:r>
      <w:r w:rsidRPr="0010637F">
        <w:rPr>
          <w:rFonts w:cstheme="minorHAnsi"/>
          <w:iCs/>
          <w:sz w:val="26"/>
          <w:szCs w:val="26"/>
        </w:rPr>
        <w:t xml:space="preserve"> </w:t>
      </w:r>
      <w:r w:rsidRPr="0010637F">
        <w:rPr>
          <w:rFonts w:cstheme="minorHAnsi"/>
          <w:b/>
          <w:iCs/>
          <w:sz w:val="26"/>
          <w:szCs w:val="26"/>
        </w:rPr>
        <w:t>así como al Defensor del Imputado o al Asesor Jurídico público o privado que acrediten su legal interés en la Carpeta correspondiente.</w:t>
      </w:r>
    </w:p>
    <w:p w14:paraId="243362F7" w14:textId="77777777" w:rsidR="00B354C8" w:rsidRDefault="00B354C8" w:rsidP="0010637F">
      <w:pPr>
        <w:pStyle w:val="Sinespaciado"/>
        <w:spacing w:line="360" w:lineRule="auto"/>
        <w:jc w:val="both"/>
        <w:rPr>
          <w:rFonts w:cstheme="minorHAnsi"/>
          <w:b/>
          <w:sz w:val="26"/>
          <w:szCs w:val="26"/>
        </w:rPr>
      </w:pPr>
    </w:p>
    <w:p w14:paraId="290A1383" w14:textId="6E5DEBFE" w:rsidR="0010637F" w:rsidRDefault="0010637F" w:rsidP="0010637F">
      <w:pPr>
        <w:pStyle w:val="Sinespaciado"/>
        <w:spacing w:line="360" w:lineRule="auto"/>
        <w:jc w:val="both"/>
        <w:rPr>
          <w:rFonts w:cstheme="minorHAnsi"/>
          <w:sz w:val="26"/>
          <w:szCs w:val="26"/>
        </w:rPr>
      </w:pPr>
      <w:r w:rsidRPr="0010637F">
        <w:rPr>
          <w:rFonts w:cstheme="minorHAnsi"/>
          <w:b/>
          <w:sz w:val="26"/>
          <w:szCs w:val="26"/>
        </w:rPr>
        <w:t>Artículo 36.</w:t>
      </w:r>
      <w:r w:rsidRPr="0010637F">
        <w:rPr>
          <w:rFonts w:cstheme="minorHAnsi"/>
          <w:sz w:val="26"/>
          <w:szCs w:val="26"/>
        </w:rPr>
        <w:t xml:space="preserve"> Las instituciones de seguridad pública</w:t>
      </w:r>
      <w:r w:rsidRPr="00B354C8">
        <w:rPr>
          <w:rFonts w:cstheme="minorHAnsi"/>
          <w:b/>
          <w:bCs/>
          <w:iCs/>
          <w:sz w:val="26"/>
          <w:szCs w:val="26"/>
        </w:rPr>
        <w:t xml:space="preserve">, defensores y asesores jurídicos públicos o privados </w:t>
      </w:r>
      <w:r w:rsidRPr="00B354C8">
        <w:rPr>
          <w:rFonts w:cstheme="minorHAnsi"/>
          <w:sz w:val="26"/>
          <w:szCs w:val="26"/>
        </w:rPr>
        <w:t>d</w:t>
      </w:r>
      <w:r w:rsidRPr="0010637F">
        <w:rPr>
          <w:rFonts w:cstheme="minorHAnsi"/>
          <w:sz w:val="26"/>
          <w:szCs w:val="26"/>
        </w:rPr>
        <w:t xml:space="preserve">eberán garantizar la inviolabilidad e inalterabilidad de la información recabada con equipos y sistemas tecnológicos, mediante la Cadena de Custodia correspondiente. </w:t>
      </w:r>
    </w:p>
    <w:p w14:paraId="3303C816" w14:textId="77777777" w:rsidR="007B1213" w:rsidRDefault="007B1213" w:rsidP="0010637F">
      <w:pPr>
        <w:pStyle w:val="Sinespaciado"/>
        <w:spacing w:line="360" w:lineRule="auto"/>
        <w:jc w:val="both"/>
        <w:rPr>
          <w:rFonts w:cstheme="minorHAnsi"/>
          <w:sz w:val="26"/>
          <w:szCs w:val="26"/>
        </w:rPr>
      </w:pPr>
    </w:p>
    <w:p w14:paraId="743B32BA" w14:textId="7BA5CF9E" w:rsidR="0010637F" w:rsidRPr="00B354C8" w:rsidRDefault="0010637F" w:rsidP="00B354C8">
      <w:pPr>
        <w:pStyle w:val="Sinespaciado"/>
        <w:spacing w:line="360" w:lineRule="auto"/>
        <w:jc w:val="both"/>
        <w:rPr>
          <w:rFonts w:cstheme="minorHAnsi"/>
          <w:sz w:val="26"/>
          <w:szCs w:val="26"/>
        </w:rPr>
      </w:pPr>
      <w:r w:rsidRPr="0010637F">
        <w:rPr>
          <w:rFonts w:cstheme="minorHAnsi"/>
          <w:sz w:val="26"/>
          <w:szCs w:val="26"/>
        </w:rPr>
        <w:t xml:space="preserve">Los servidores públicos estatales y municipales, </w:t>
      </w:r>
      <w:r w:rsidRPr="0010637F">
        <w:rPr>
          <w:rFonts w:cstheme="minorHAnsi"/>
          <w:b/>
          <w:iCs/>
          <w:sz w:val="26"/>
          <w:szCs w:val="26"/>
        </w:rPr>
        <w:t>defensores y asesores jurídicos públicos o privados</w:t>
      </w:r>
      <w:r w:rsidRPr="0010637F">
        <w:rPr>
          <w:rFonts w:cstheme="minorHAnsi"/>
          <w:sz w:val="26"/>
          <w:szCs w:val="26"/>
        </w:rPr>
        <w:t xml:space="preserve"> que tengan bajo su custodia la información a que hace referencia este artículo, serán responsables directamente de su guarda, inviolabilidad e inalterabilidad.</w:t>
      </w:r>
    </w:p>
    <w:p w14:paraId="599B11EC" w14:textId="77777777" w:rsidR="00B354C8" w:rsidRDefault="00B354C8" w:rsidP="0010637F">
      <w:pPr>
        <w:pStyle w:val="Sinespaciado"/>
        <w:spacing w:line="360" w:lineRule="auto"/>
        <w:jc w:val="both"/>
        <w:rPr>
          <w:rFonts w:cstheme="minorHAnsi"/>
          <w:b/>
          <w:sz w:val="26"/>
          <w:szCs w:val="26"/>
        </w:rPr>
      </w:pPr>
    </w:p>
    <w:p w14:paraId="3E35BA29" w14:textId="6EF2B841" w:rsidR="007B1213" w:rsidRPr="007B1213" w:rsidRDefault="007B1213" w:rsidP="007B1213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b/>
          <w:sz w:val="26"/>
          <w:szCs w:val="26"/>
        </w:rPr>
      </w:pPr>
      <w:r w:rsidRPr="007B1213">
        <w:rPr>
          <w:rFonts w:cstheme="minorHAnsi"/>
          <w:b/>
          <w:sz w:val="26"/>
          <w:szCs w:val="26"/>
          <w:lang w:val="es-MX"/>
        </w:rPr>
        <w:t>El</w:t>
      </w:r>
      <w:r w:rsidRPr="007B1213">
        <w:rPr>
          <w:rFonts w:cstheme="minorHAnsi"/>
          <w:b/>
          <w:iCs/>
          <w:sz w:val="26"/>
          <w:szCs w:val="26"/>
        </w:rPr>
        <w:t xml:space="preserve"> Defensor o Asesor Jurídico público o privado </w:t>
      </w:r>
      <w:r w:rsidRPr="007B1213">
        <w:rPr>
          <w:rFonts w:cstheme="minorHAnsi"/>
          <w:b/>
          <w:sz w:val="26"/>
          <w:szCs w:val="26"/>
        </w:rPr>
        <w:t>deberá otorgar un escrito de confidencialidad por medio de</w:t>
      </w:r>
      <w:r w:rsidR="003B2FE8">
        <w:rPr>
          <w:rFonts w:cstheme="minorHAnsi"/>
          <w:b/>
          <w:sz w:val="26"/>
          <w:szCs w:val="26"/>
        </w:rPr>
        <w:t xml:space="preserve">l cual se comprometa a observar y garantizar la inviolabilidad e inalterabilidad de la información </w:t>
      </w:r>
      <w:r w:rsidRPr="007B1213">
        <w:rPr>
          <w:rFonts w:cstheme="minorHAnsi"/>
          <w:b/>
          <w:sz w:val="26"/>
          <w:szCs w:val="26"/>
        </w:rPr>
        <w:t>en materia de seguridad pública, compuesta por imágenes o sonidos captados a través de equipos o sistemas tecnológicos, que para la adecuada defensa técnica de los imputados, las instituciones de seguridad públic</w:t>
      </w:r>
      <w:r>
        <w:rPr>
          <w:rFonts w:cstheme="minorHAnsi"/>
          <w:b/>
          <w:sz w:val="26"/>
          <w:szCs w:val="26"/>
        </w:rPr>
        <w:t>a les remita</w:t>
      </w:r>
      <w:r w:rsidRPr="007B1213">
        <w:rPr>
          <w:rFonts w:cstheme="minorHAnsi"/>
          <w:b/>
          <w:sz w:val="26"/>
          <w:szCs w:val="26"/>
        </w:rPr>
        <w:t>.</w:t>
      </w:r>
    </w:p>
    <w:p w14:paraId="5825D3A8" w14:textId="77777777" w:rsidR="007B1213" w:rsidRPr="007B1213" w:rsidRDefault="007B1213" w:rsidP="0010637F">
      <w:pPr>
        <w:pStyle w:val="Sinespaciado"/>
        <w:spacing w:line="360" w:lineRule="auto"/>
        <w:jc w:val="both"/>
        <w:rPr>
          <w:rFonts w:cstheme="minorHAnsi"/>
          <w:b/>
          <w:sz w:val="26"/>
          <w:szCs w:val="26"/>
          <w:lang w:val="es-VE"/>
        </w:rPr>
      </w:pPr>
    </w:p>
    <w:p w14:paraId="0313D6C6" w14:textId="77777777" w:rsidR="007B1213" w:rsidRPr="00474DFC" w:rsidRDefault="007B1213" w:rsidP="0010637F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b/>
          <w:sz w:val="26"/>
          <w:szCs w:val="26"/>
        </w:rPr>
      </w:pPr>
    </w:p>
    <w:p w14:paraId="2E081092" w14:textId="77777777" w:rsidR="0010637F" w:rsidRPr="0010637F" w:rsidRDefault="0010637F" w:rsidP="00B354C8">
      <w:pPr>
        <w:spacing w:after="0" w:line="360" w:lineRule="auto"/>
        <w:jc w:val="center"/>
        <w:rPr>
          <w:rFonts w:cstheme="minorHAnsi"/>
          <w:b/>
          <w:sz w:val="26"/>
          <w:szCs w:val="26"/>
          <w:lang w:val="en-US"/>
        </w:rPr>
      </w:pPr>
      <w:r w:rsidRPr="0010637F">
        <w:rPr>
          <w:rFonts w:cstheme="minorHAnsi"/>
          <w:b/>
          <w:sz w:val="26"/>
          <w:szCs w:val="26"/>
          <w:lang w:val="en-US"/>
        </w:rPr>
        <w:t>T R A N S I T O R I O S</w:t>
      </w:r>
    </w:p>
    <w:p w14:paraId="06708EDA" w14:textId="77777777" w:rsidR="0010637F" w:rsidRPr="0010637F" w:rsidRDefault="0010637F" w:rsidP="0010637F">
      <w:pPr>
        <w:spacing w:after="0" w:line="360" w:lineRule="auto"/>
        <w:jc w:val="both"/>
        <w:rPr>
          <w:rFonts w:cstheme="minorHAnsi"/>
          <w:sz w:val="26"/>
          <w:szCs w:val="26"/>
          <w:lang w:val="en-US"/>
        </w:rPr>
      </w:pPr>
    </w:p>
    <w:p w14:paraId="2725048F" w14:textId="77777777" w:rsidR="0010637F" w:rsidRPr="0010637F" w:rsidRDefault="0010637F" w:rsidP="0010637F">
      <w:pPr>
        <w:spacing w:after="0" w:line="360" w:lineRule="auto"/>
        <w:jc w:val="both"/>
        <w:rPr>
          <w:rFonts w:cstheme="minorHAnsi"/>
          <w:sz w:val="26"/>
          <w:szCs w:val="26"/>
        </w:rPr>
      </w:pPr>
      <w:r w:rsidRPr="0010637F">
        <w:rPr>
          <w:rFonts w:cstheme="minorHAnsi"/>
          <w:b/>
          <w:sz w:val="26"/>
          <w:szCs w:val="26"/>
        </w:rPr>
        <w:lastRenderedPageBreak/>
        <w:t>PRIMERO.</w:t>
      </w:r>
      <w:r w:rsidRPr="0010637F">
        <w:rPr>
          <w:rFonts w:cstheme="minorHAnsi"/>
          <w:sz w:val="26"/>
          <w:szCs w:val="26"/>
        </w:rPr>
        <w:t xml:space="preserve"> Publíquese el presente decreto en el Periódico Oficial "Gaceta del Gobierno".</w:t>
      </w:r>
    </w:p>
    <w:p w14:paraId="522CA0BD" w14:textId="77777777" w:rsidR="0010637F" w:rsidRPr="0010637F" w:rsidRDefault="0010637F" w:rsidP="0010637F">
      <w:pPr>
        <w:spacing w:after="0" w:line="360" w:lineRule="auto"/>
        <w:jc w:val="both"/>
        <w:rPr>
          <w:rFonts w:cstheme="minorHAnsi"/>
          <w:sz w:val="26"/>
          <w:szCs w:val="26"/>
        </w:rPr>
      </w:pPr>
    </w:p>
    <w:p w14:paraId="151F54BF" w14:textId="77777777" w:rsidR="0010637F" w:rsidRPr="0010637F" w:rsidRDefault="0010637F" w:rsidP="0010637F">
      <w:pPr>
        <w:spacing w:after="0" w:line="360" w:lineRule="auto"/>
        <w:jc w:val="both"/>
        <w:rPr>
          <w:rFonts w:cstheme="minorHAnsi"/>
          <w:sz w:val="26"/>
          <w:szCs w:val="26"/>
        </w:rPr>
      </w:pPr>
      <w:r w:rsidRPr="0010637F">
        <w:rPr>
          <w:rFonts w:cstheme="minorHAnsi"/>
          <w:b/>
          <w:sz w:val="26"/>
          <w:szCs w:val="26"/>
        </w:rPr>
        <w:t xml:space="preserve">SEGUNDO. </w:t>
      </w:r>
      <w:r w:rsidRPr="0010637F">
        <w:rPr>
          <w:rFonts w:cstheme="minorHAnsi"/>
          <w:sz w:val="26"/>
          <w:szCs w:val="26"/>
        </w:rPr>
        <w:t>El presente decreto entrará en vigor al día siguiente de su publicación en el Periódico Oficial "Gaceta del Gobierno".</w:t>
      </w:r>
    </w:p>
    <w:p w14:paraId="6E02CDF2" w14:textId="77777777" w:rsidR="0010637F" w:rsidRPr="0010637F" w:rsidRDefault="0010637F" w:rsidP="0010637F">
      <w:pPr>
        <w:spacing w:after="0" w:line="360" w:lineRule="auto"/>
        <w:jc w:val="both"/>
        <w:rPr>
          <w:rFonts w:cstheme="minorHAnsi"/>
          <w:sz w:val="26"/>
          <w:szCs w:val="26"/>
        </w:rPr>
      </w:pPr>
    </w:p>
    <w:p w14:paraId="7CA39D58" w14:textId="77777777" w:rsidR="0010637F" w:rsidRPr="0010637F" w:rsidRDefault="0010637F" w:rsidP="0010637F">
      <w:pPr>
        <w:spacing w:after="0" w:line="360" w:lineRule="auto"/>
        <w:jc w:val="both"/>
        <w:rPr>
          <w:rFonts w:cstheme="minorHAnsi"/>
          <w:sz w:val="26"/>
          <w:szCs w:val="26"/>
        </w:rPr>
      </w:pPr>
      <w:r w:rsidRPr="0010637F">
        <w:rPr>
          <w:rFonts w:cstheme="minorHAnsi"/>
          <w:sz w:val="26"/>
          <w:szCs w:val="26"/>
        </w:rPr>
        <w:t>Lo tendrá por entendido el Gobernador del Estado, haciendo que se publique y se cumpla.</w:t>
      </w:r>
    </w:p>
    <w:p w14:paraId="2BD8307B" w14:textId="77777777" w:rsidR="0010637F" w:rsidRPr="0010637F" w:rsidRDefault="0010637F" w:rsidP="0010637F">
      <w:pPr>
        <w:spacing w:after="0" w:line="360" w:lineRule="auto"/>
        <w:jc w:val="both"/>
        <w:rPr>
          <w:rFonts w:cstheme="minorHAnsi"/>
          <w:sz w:val="26"/>
          <w:szCs w:val="26"/>
        </w:rPr>
      </w:pPr>
    </w:p>
    <w:p w14:paraId="12C59183" w14:textId="745D8B3F" w:rsidR="0098071A" w:rsidRPr="00BE057A" w:rsidRDefault="0010637F" w:rsidP="00BE057A">
      <w:pPr>
        <w:spacing w:after="0" w:line="360" w:lineRule="auto"/>
        <w:jc w:val="both"/>
        <w:rPr>
          <w:rFonts w:cstheme="minorHAnsi"/>
          <w:sz w:val="26"/>
          <w:szCs w:val="26"/>
        </w:rPr>
      </w:pPr>
      <w:r w:rsidRPr="0010637F">
        <w:rPr>
          <w:rFonts w:cstheme="minorHAnsi"/>
          <w:color w:val="000000" w:themeColor="text1"/>
          <w:sz w:val="26"/>
          <w:szCs w:val="26"/>
        </w:rPr>
        <w:t>Dado en el Palacio del Poder Legislativo en Toluca de Lerdo,</w:t>
      </w:r>
      <w:r w:rsidR="007952E6">
        <w:rPr>
          <w:rFonts w:cstheme="minorHAnsi"/>
          <w:color w:val="000000" w:themeColor="text1"/>
          <w:sz w:val="26"/>
          <w:szCs w:val="26"/>
        </w:rPr>
        <w:t xml:space="preserve"> Estado de México a los ____ </w:t>
      </w:r>
      <w:r w:rsidRPr="0010637F">
        <w:rPr>
          <w:rFonts w:cstheme="minorHAnsi"/>
          <w:color w:val="000000" w:themeColor="text1"/>
          <w:sz w:val="26"/>
          <w:szCs w:val="26"/>
        </w:rPr>
        <w:t>días del mes de</w:t>
      </w:r>
      <w:r w:rsidR="003B2FE8">
        <w:rPr>
          <w:rFonts w:cstheme="minorHAnsi"/>
          <w:color w:val="000000" w:themeColor="text1"/>
          <w:sz w:val="26"/>
          <w:szCs w:val="26"/>
        </w:rPr>
        <w:t xml:space="preserve"> agosto</w:t>
      </w:r>
      <w:r w:rsidRPr="0010637F">
        <w:rPr>
          <w:rFonts w:cstheme="minorHAnsi"/>
          <w:color w:val="000000" w:themeColor="text1"/>
          <w:sz w:val="26"/>
          <w:szCs w:val="26"/>
        </w:rPr>
        <w:t xml:space="preserve"> del año dos mil veinte.</w:t>
      </w:r>
    </w:p>
    <w:sectPr w:rsidR="0098071A" w:rsidRPr="00BE057A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901AFF" w14:textId="77777777" w:rsidR="00C4253E" w:rsidRDefault="00C4253E" w:rsidP="00EF6B63">
      <w:pPr>
        <w:spacing w:after="0" w:line="240" w:lineRule="auto"/>
      </w:pPr>
      <w:r>
        <w:separator/>
      </w:r>
    </w:p>
  </w:endnote>
  <w:endnote w:type="continuationSeparator" w:id="0">
    <w:p w14:paraId="677B84C9" w14:textId="77777777" w:rsidR="00C4253E" w:rsidRDefault="00C4253E" w:rsidP="00EF6B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ato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24340440"/>
      <w:docPartObj>
        <w:docPartGallery w:val="Page Numbers (Bottom of Page)"/>
        <w:docPartUnique/>
      </w:docPartObj>
    </w:sdtPr>
    <w:sdtEndPr/>
    <w:sdtContent>
      <w:p w14:paraId="418D3573" w14:textId="2ECB2199" w:rsidR="003B2FE8" w:rsidRDefault="003B2FE8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1D8E" w:rsidRPr="00AF1D8E">
          <w:rPr>
            <w:noProof/>
            <w:lang w:val="es-ES"/>
          </w:rPr>
          <w:t>1</w:t>
        </w:r>
        <w:r>
          <w:fldChar w:fldCharType="end"/>
        </w:r>
      </w:p>
    </w:sdtContent>
  </w:sdt>
  <w:p w14:paraId="4FA3400D" w14:textId="77777777" w:rsidR="003B2FE8" w:rsidRDefault="003B2FE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10B6C3" w14:textId="77777777" w:rsidR="00C4253E" w:rsidRDefault="00C4253E" w:rsidP="00EF6B63">
      <w:pPr>
        <w:spacing w:after="0" w:line="240" w:lineRule="auto"/>
      </w:pPr>
      <w:r>
        <w:separator/>
      </w:r>
    </w:p>
  </w:footnote>
  <w:footnote w:type="continuationSeparator" w:id="0">
    <w:p w14:paraId="440818D2" w14:textId="77777777" w:rsidR="00C4253E" w:rsidRDefault="00C4253E" w:rsidP="00EF6B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2D1632" w14:textId="77777777" w:rsidR="00EF6B63" w:rsidRDefault="00EF6B63" w:rsidP="00EF6B63">
    <w:pPr>
      <w:pStyle w:val="Encabezado"/>
      <w:tabs>
        <w:tab w:val="left" w:pos="3705"/>
      </w:tabs>
      <w:rPr>
        <w:b/>
      </w:rPr>
    </w:pPr>
    <w:r>
      <w:rPr>
        <w:noProof/>
        <w:lang w:val="es-MX" w:eastAsia="es-MX"/>
      </w:rPr>
      <w:drawing>
        <wp:anchor distT="0" distB="0" distL="114300" distR="114300" simplePos="0" relativeHeight="251661312" behindDoc="0" locked="0" layoutInCell="1" allowOverlap="1" wp14:anchorId="4B9C1FE9" wp14:editId="3F80FB0C">
          <wp:simplePos x="0" y="0"/>
          <wp:positionH relativeFrom="column">
            <wp:posOffset>5285105</wp:posOffset>
          </wp:positionH>
          <wp:positionV relativeFrom="paragraph">
            <wp:posOffset>-159385</wp:posOffset>
          </wp:positionV>
          <wp:extent cx="476885" cy="501650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1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MX" w:eastAsia="es-MX"/>
      </w:rPr>
      <w:drawing>
        <wp:anchor distT="0" distB="0" distL="114300" distR="114300" simplePos="0" relativeHeight="251660288" behindDoc="0" locked="0" layoutInCell="1" allowOverlap="1" wp14:anchorId="522BC730" wp14:editId="74854F61">
          <wp:simplePos x="0" y="0"/>
          <wp:positionH relativeFrom="column">
            <wp:posOffset>-779145</wp:posOffset>
          </wp:positionH>
          <wp:positionV relativeFrom="paragraph">
            <wp:posOffset>-167005</wp:posOffset>
          </wp:positionV>
          <wp:extent cx="1752600" cy="613410"/>
          <wp:effectExtent l="0" t="0" r="0" b="0"/>
          <wp:wrapNone/>
          <wp:docPr id="3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_LX_Legislatura_identidad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2600" cy="613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</w:rPr>
      <w:tab/>
    </w:r>
  </w:p>
  <w:p w14:paraId="20B93363" w14:textId="77777777" w:rsidR="00EF6B63" w:rsidRPr="00B57ECA" w:rsidRDefault="00EF6B63" w:rsidP="00EF6B63">
    <w:pPr>
      <w:pStyle w:val="Encabezado"/>
      <w:jc w:val="center"/>
      <w:rPr>
        <w:b/>
      </w:rPr>
    </w:pPr>
    <w:r>
      <w:rPr>
        <w:b/>
      </w:rPr>
      <w:t xml:space="preserve"> </w:t>
    </w:r>
  </w:p>
  <w:p w14:paraId="7BF531C8" w14:textId="77777777" w:rsidR="00EF6B63" w:rsidRDefault="00EF6B63" w:rsidP="00EF6B63">
    <w:pPr>
      <w:pStyle w:val="Encabezado"/>
    </w:pPr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433F5D" wp14:editId="63E2A7D4">
              <wp:simplePos x="0" y="0"/>
              <wp:positionH relativeFrom="column">
                <wp:posOffset>-690245</wp:posOffset>
              </wp:positionH>
              <wp:positionV relativeFrom="paragraph">
                <wp:posOffset>99060</wp:posOffset>
              </wp:positionV>
              <wp:extent cx="6857365" cy="318770"/>
              <wp:effectExtent l="0" t="0" r="0" b="5080"/>
              <wp:wrapNone/>
              <wp:docPr id="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57365" cy="3187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F73966" w14:textId="77777777" w:rsidR="00EF6B63" w:rsidRPr="009345FC" w:rsidRDefault="00EF6B63" w:rsidP="00EF6B63">
                          <w:pPr>
                            <w:jc w:val="center"/>
                            <w:rPr>
                              <w:rFonts w:ascii="Lato" w:hAnsi="Lato"/>
                              <w:b/>
                              <w:color w:val="97184B"/>
                              <w:spacing w:val="20"/>
                              <w:sz w:val="16"/>
                              <w:szCs w:val="16"/>
                            </w:rPr>
                          </w:pPr>
                          <w:r w:rsidRPr="009345FC">
                            <w:rPr>
                              <w:rFonts w:ascii="Lato" w:hAnsi="Lato"/>
                              <w:b/>
                              <w:color w:val="97184B"/>
                              <w:spacing w:val="20"/>
                              <w:sz w:val="16"/>
                              <w:szCs w:val="16"/>
                            </w:rPr>
                            <w:t>“20</w:t>
                          </w:r>
                          <w:r>
                            <w:rPr>
                              <w:rFonts w:ascii="Lato" w:hAnsi="Lato"/>
                              <w:b/>
                              <w:color w:val="97184B"/>
                              <w:spacing w:val="20"/>
                              <w:sz w:val="16"/>
                              <w:szCs w:val="16"/>
                            </w:rPr>
                            <w:t>20</w:t>
                          </w:r>
                          <w:r w:rsidRPr="009345FC">
                            <w:rPr>
                              <w:rFonts w:ascii="Lato" w:hAnsi="Lato"/>
                              <w:b/>
                              <w:color w:val="97184B"/>
                              <w:spacing w:val="20"/>
                              <w:sz w:val="16"/>
                              <w:szCs w:val="16"/>
                            </w:rPr>
                            <w:t>. Año de</w:t>
                          </w:r>
                          <w:r>
                            <w:rPr>
                              <w:rFonts w:ascii="Lato" w:hAnsi="Lato"/>
                              <w:b/>
                              <w:color w:val="97184B"/>
                              <w:spacing w:val="20"/>
                              <w:sz w:val="16"/>
                              <w:szCs w:val="16"/>
                            </w:rPr>
                            <w:t xml:space="preserve"> Laura Méndez de Cuenca; emblema de la mujer Mexiquense.</w:t>
                          </w:r>
                          <w:r w:rsidRPr="009345FC">
                            <w:rPr>
                              <w:rFonts w:ascii="Lato" w:hAnsi="Lato"/>
                              <w:b/>
                              <w:color w:val="97184B"/>
                              <w:spacing w:val="20"/>
                              <w:sz w:val="16"/>
                              <w:szCs w:val="16"/>
                            </w:rPr>
                            <w:t>”</w:t>
                          </w:r>
                        </w:p>
                        <w:p w14:paraId="0761DAF8" w14:textId="77777777" w:rsidR="00EF6B63" w:rsidRPr="00194C92" w:rsidRDefault="00EF6B63" w:rsidP="00EF6B63">
                          <w:pPr>
                            <w:jc w:val="center"/>
                            <w:rPr>
                              <w:rFonts w:ascii="Lato" w:hAnsi="Lato"/>
                              <w:b/>
                              <w:color w:val="692044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-54.35pt;margin-top:7.8pt;width:539.95pt;height:25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NB0EAIAAPkDAAAOAAAAZHJzL2Uyb0RvYy54bWysU8tu2zAQvBfoPxC817IdvyJYDlKnKQqk&#10;DyDtB6xJyiJKclWStpR+fZaU4xjtragOBKndHe7MDtc3vTXsqHzQ6Co+GY05U06g1G5f8R/f79+t&#10;OAsRnASDTlX8SQV+s3n7Zt21pZpig0YqzwjEhbJrK97E2JZFEUSjLIQRtspRsEZvIdLR7wvpoSN0&#10;a4rpeLwoOvSy9ShUCPT3bgjyTcavayXi17oOKjJTceot5tXndZfWYrOGcu+hbbQ4tQH/0IUF7ejS&#10;M9QdRGAHr/+Cslp4DFjHkUBbYF1roTIHYjMZ/8HmsYFWZS4kTmjPMoX/Byu+HL95piXNjjMHlka0&#10;PYD0yKRiUfUR2TSJ1LWhpNzHlrJj/x77VJAIh/YBxc/AHG4bcHt16z12jQJJTU5SZXFROuCEBLLr&#10;PqOk2+AQMQP1tbcJkDRhhE7DejoPiPpggn4uVvPl1WLOmaDY1WS1XOYJFlC+VLc+xI8KLUubinsy&#10;QEaH40OIqRsoX1LSZQ7vtTHZBMaxruLX8+k8F1xErI7kUaNtxVfj9A2uSSQ/OJmLI2gz7OkC406s&#10;E9GBcux3PSUmKXYon4i/x8GL9HZo06D/zVlHPqx4+HUArzgznxxpeD2ZzZJx82E2X07p4C8ju8sI&#10;OEFQFY+cDdttzGYfuN6S1rXOMrx2cuqV/JXVOb2FZODLc856fbGbZwAAAP//AwBQSwMEFAAGAAgA&#10;AAAhAEWbarDfAAAACgEAAA8AAABkcnMvZG93bnJldi54bWxMj8tOwzAQRfdI/IM1SOxaOxVJ0xCn&#10;QiC2VJSHxM6Np0lEPI5itwl/32EFy9E9uvdMuZ1dL844hs6ThmSpQCDV3nbUaHh/e17kIEI0ZE3v&#10;CTX8YIBtdX1VmsL6iV7xvI+N4BIKhdHQxjgUUoa6RWfC0g9InB396Ezkc2ykHc3E5a6XK6Uy6UxH&#10;vNCaAR9brL/3J6fh4+X49Xmnds2TS4fJz0qS20itb2/mh3sQEef4B8OvPqtDxU4HfyIbRK9hkah8&#10;zSwnaQaCic06WYE4aMjSHGRVyv8vVBcAAAD//wMAUEsBAi0AFAAGAAgAAAAhALaDOJL+AAAA4QEA&#10;ABMAAAAAAAAAAAAAAAAAAAAAAFtDb250ZW50X1R5cGVzXS54bWxQSwECLQAUAAYACAAAACEAOP0h&#10;/9YAAACUAQAACwAAAAAAAAAAAAAAAAAvAQAAX3JlbHMvLnJlbHNQSwECLQAUAAYACAAAACEAi6DQ&#10;dBACAAD5AwAADgAAAAAAAAAAAAAAAAAuAgAAZHJzL2Uyb0RvYy54bWxQSwECLQAUAAYACAAAACEA&#10;RZtqsN8AAAAKAQAADwAAAAAAAAAAAAAAAABqBAAAZHJzL2Rvd25yZXYueG1sUEsFBgAAAAAEAAQA&#10;8wAAAHYFAAAAAA==&#10;" filled="f" stroked="f">
              <v:textbox>
                <w:txbxContent>
                  <w:p w14:paraId="60F73966" w14:textId="77777777" w:rsidR="00EF6B63" w:rsidRPr="009345FC" w:rsidRDefault="00EF6B63" w:rsidP="00EF6B63">
                    <w:pPr>
                      <w:jc w:val="center"/>
                      <w:rPr>
                        <w:rFonts w:ascii="Lato" w:hAnsi="Lato"/>
                        <w:b/>
                        <w:color w:val="97184B"/>
                        <w:spacing w:val="20"/>
                        <w:sz w:val="16"/>
                        <w:szCs w:val="16"/>
                      </w:rPr>
                    </w:pPr>
                    <w:r w:rsidRPr="009345FC">
                      <w:rPr>
                        <w:rFonts w:ascii="Lato" w:hAnsi="Lato"/>
                        <w:b/>
                        <w:color w:val="97184B"/>
                        <w:spacing w:val="20"/>
                        <w:sz w:val="16"/>
                        <w:szCs w:val="16"/>
                      </w:rPr>
                      <w:t>“20</w:t>
                    </w:r>
                    <w:r>
                      <w:rPr>
                        <w:rFonts w:ascii="Lato" w:hAnsi="Lato"/>
                        <w:b/>
                        <w:color w:val="97184B"/>
                        <w:spacing w:val="20"/>
                        <w:sz w:val="16"/>
                        <w:szCs w:val="16"/>
                      </w:rPr>
                      <w:t>20</w:t>
                    </w:r>
                    <w:r w:rsidRPr="009345FC">
                      <w:rPr>
                        <w:rFonts w:ascii="Lato" w:hAnsi="Lato"/>
                        <w:b/>
                        <w:color w:val="97184B"/>
                        <w:spacing w:val="20"/>
                        <w:sz w:val="16"/>
                        <w:szCs w:val="16"/>
                      </w:rPr>
                      <w:t>. Año de</w:t>
                    </w:r>
                    <w:r>
                      <w:rPr>
                        <w:rFonts w:ascii="Lato" w:hAnsi="Lato"/>
                        <w:b/>
                        <w:color w:val="97184B"/>
                        <w:spacing w:val="20"/>
                        <w:sz w:val="16"/>
                        <w:szCs w:val="16"/>
                      </w:rPr>
                      <w:t xml:space="preserve"> Laura Méndez de Cuenca; emblema de la mujer Mexiquense.</w:t>
                    </w:r>
                    <w:r w:rsidRPr="009345FC">
                      <w:rPr>
                        <w:rFonts w:ascii="Lato" w:hAnsi="Lato"/>
                        <w:b/>
                        <w:color w:val="97184B"/>
                        <w:spacing w:val="20"/>
                        <w:sz w:val="16"/>
                        <w:szCs w:val="16"/>
                      </w:rPr>
                      <w:t>”</w:t>
                    </w:r>
                  </w:p>
                  <w:p w14:paraId="0761DAF8" w14:textId="77777777" w:rsidR="00EF6B63" w:rsidRPr="00194C92" w:rsidRDefault="00EF6B63" w:rsidP="00EF6B63">
                    <w:pPr>
                      <w:jc w:val="center"/>
                      <w:rPr>
                        <w:rFonts w:ascii="Lato" w:hAnsi="Lato"/>
                        <w:b/>
                        <w:color w:val="692044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71F91571" w14:textId="1BA1C5B6" w:rsidR="00EF6B63" w:rsidRDefault="00EF6B63">
    <w:pPr>
      <w:pStyle w:val="Encabezado"/>
    </w:pPr>
  </w:p>
  <w:p w14:paraId="282A8B1F" w14:textId="77777777" w:rsidR="00EF6B63" w:rsidRDefault="00EF6B6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F649E9"/>
    <w:multiLevelType w:val="hybridMultilevel"/>
    <w:tmpl w:val="D85A779E"/>
    <w:lvl w:ilvl="0" w:tplc="65500EF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C70E20"/>
    <w:multiLevelType w:val="hybridMultilevel"/>
    <w:tmpl w:val="39607568"/>
    <w:lvl w:ilvl="0" w:tplc="6ABC2762">
      <w:start w:val="5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E9C09EC"/>
    <w:multiLevelType w:val="hybridMultilevel"/>
    <w:tmpl w:val="699A98DC"/>
    <w:lvl w:ilvl="0" w:tplc="6D408DEE">
      <w:start w:val="5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6746AF"/>
    <w:multiLevelType w:val="hybridMultilevel"/>
    <w:tmpl w:val="4FA4B6CE"/>
    <w:lvl w:ilvl="0" w:tplc="998AB4A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4E493B"/>
    <w:multiLevelType w:val="hybridMultilevel"/>
    <w:tmpl w:val="26D4F8F0"/>
    <w:lvl w:ilvl="0" w:tplc="69EE37BA">
      <w:start w:val="5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A0D"/>
    <w:rsid w:val="0009271E"/>
    <w:rsid w:val="0010637F"/>
    <w:rsid w:val="001555BD"/>
    <w:rsid w:val="001F02E2"/>
    <w:rsid w:val="003B2FE8"/>
    <w:rsid w:val="00474DFC"/>
    <w:rsid w:val="007952E6"/>
    <w:rsid w:val="007B1213"/>
    <w:rsid w:val="0098071A"/>
    <w:rsid w:val="009A0C61"/>
    <w:rsid w:val="00AF1D8E"/>
    <w:rsid w:val="00AF61D9"/>
    <w:rsid w:val="00B354C8"/>
    <w:rsid w:val="00BE057A"/>
    <w:rsid w:val="00C40A0D"/>
    <w:rsid w:val="00C4253E"/>
    <w:rsid w:val="00C44CAE"/>
    <w:rsid w:val="00E967AC"/>
    <w:rsid w:val="00EA670D"/>
    <w:rsid w:val="00EF6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24C6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0A0D"/>
    <w:rPr>
      <w:lang w:val="es-V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C40A0D"/>
    <w:pPr>
      <w:spacing w:after="0" w:line="240" w:lineRule="auto"/>
    </w:pPr>
    <w:rPr>
      <w:lang w:val="es-MX"/>
    </w:rPr>
  </w:style>
  <w:style w:type="table" w:styleId="Tablaconcuadrcula">
    <w:name w:val="Table Grid"/>
    <w:basedOn w:val="Tablanormal"/>
    <w:uiPriority w:val="59"/>
    <w:unhideWhenUsed/>
    <w:rsid w:val="00C40A0D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uerpodeltexto2">
    <w:name w:val="Cuerpo del texto (2)_"/>
    <w:link w:val="Cuerpodeltexto20"/>
    <w:rsid w:val="00C40A0D"/>
    <w:rPr>
      <w:rFonts w:ascii="Arial" w:eastAsia="Arial" w:hAnsi="Arial" w:cs="Arial"/>
      <w:shd w:val="clear" w:color="auto" w:fill="FFFFFF"/>
    </w:rPr>
  </w:style>
  <w:style w:type="paragraph" w:customStyle="1" w:styleId="Cuerpodeltexto20">
    <w:name w:val="Cuerpo del texto (2)"/>
    <w:basedOn w:val="Normal"/>
    <w:link w:val="Cuerpodeltexto2"/>
    <w:rsid w:val="00C40A0D"/>
    <w:pPr>
      <w:shd w:val="clear" w:color="auto" w:fill="FFFFFF"/>
      <w:spacing w:after="240" w:line="307" w:lineRule="exact"/>
    </w:pPr>
    <w:rPr>
      <w:rFonts w:ascii="Arial" w:eastAsia="Arial" w:hAnsi="Arial" w:cs="Arial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EF6B6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F6B63"/>
    <w:rPr>
      <w:lang w:val="es-VE"/>
    </w:rPr>
  </w:style>
  <w:style w:type="paragraph" w:styleId="Piedepgina">
    <w:name w:val="footer"/>
    <w:basedOn w:val="Normal"/>
    <w:link w:val="PiedepginaCar"/>
    <w:uiPriority w:val="99"/>
    <w:unhideWhenUsed/>
    <w:rsid w:val="00EF6B6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F6B63"/>
    <w:rPr>
      <w:lang w:val="es-VE"/>
    </w:rPr>
  </w:style>
  <w:style w:type="paragraph" w:customStyle="1" w:styleId="Estilo">
    <w:name w:val="Estilo"/>
    <w:basedOn w:val="Sinespaciado"/>
    <w:link w:val="EstiloCar"/>
    <w:qFormat/>
    <w:rsid w:val="00B354C8"/>
    <w:pPr>
      <w:jc w:val="both"/>
    </w:pPr>
    <w:rPr>
      <w:rFonts w:ascii="Arial" w:hAnsi="Arial"/>
      <w:sz w:val="24"/>
    </w:rPr>
  </w:style>
  <w:style w:type="character" w:customStyle="1" w:styleId="EstiloCar">
    <w:name w:val="Estilo Car"/>
    <w:basedOn w:val="Fuentedeprrafopredeter"/>
    <w:link w:val="Estilo"/>
    <w:rsid w:val="00B354C8"/>
    <w:rPr>
      <w:rFonts w:ascii="Arial" w:hAnsi="Arial"/>
      <w:sz w:val="24"/>
      <w:lang w:val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0A0D"/>
    <w:rPr>
      <w:lang w:val="es-V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C40A0D"/>
    <w:pPr>
      <w:spacing w:after="0" w:line="240" w:lineRule="auto"/>
    </w:pPr>
    <w:rPr>
      <w:lang w:val="es-MX"/>
    </w:rPr>
  </w:style>
  <w:style w:type="table" w:styleId="Tablaconcuadrcula">
    <w:name w:val="Table Grid"/>
    <w:basedOn w:val="Tablanormal"/>
    <w:uiPriority w:val="59"/>
    <w:unhideWhenUsed/>
    <w:rsid w:val="00C40A0D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uerpodeltexto2">
    <w:name w:val="Cuerpo del texto (2)_"/>
    <w:link w:val="Cuerpodeltexto20"/>
    <w:rsid w:val="00C40A0D"/>
    <w:rPr>
      <w:rFonts w:ascii="Arial" w:eastAsia="Arial" w:hAnsi="Arial" w:cs="Arial"/>
      <w:shd w:val="clear" w:color="auto" w:fill="FFFFFF"/>
    </w:rPr>
  </w:style>
  <w:style w:type="paragraph" w:customStyle="1" w:styleId="Cuerpodeltexto20">
    <w:name w:val="Cuerpo del texto (2)"/>
    <w:basedOn w:val="Normal"/>
    <w:link w:val="Cuerpodeltexto2"/>
    <w:rsid w:val="00C40A0D"/>
    <w:pPr>
      <w:shd w:val="clear" w:color="auto" w:fill="FFFFFF"/>
      <w:spacing w:after="240" w:line="307" w:lineRule="exact"/>
    </w:pPr>
    <w:rPr>
      <w:rFonts w:ascii="Arial" w:eastAsia="Arial" w:hAnsi="Arial" w:cs="Arial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EF6B6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F6B63"/>
    <w:rPr>
      <w:lang w:val="es-VE"/>
    </w:rPr>
  </w:style>
  <w:style w:type="paragraph" w:styleId="Piedepgina">
    <w:name w:val="footer"/>
    <w:basedOn w:val="Normal"/>
    <w:link w:val="PiedepginaCar"/>
    <w:uiPriority w:val="99"/>
    <w:unhideWhenUsed/>
    <w:rsid w:val="00EF6B6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F6B63"/>
    <w:rPr>
      <w:lang w:val="es-VE"/>
    </w:rPr>
  </w:style>
  <w:style w:type="paragraph" w:customStyle="1" w:styleId="Estilo">
    <w:name w:val="Estilo"/>
    <w:basedOn w:val="Sinespaciado"/>
    <w:link w:val="EstiloCar"/>
    <w:qFormat/>
    <w:rsid w:val="00B354C8"/>
    <w:pPr>
      <w:jc w:val="both"/>
    </w:pPr>
    <w:rPr>
      <w:rFonts w:ascii="Arial" w:hAnsi="Arial"/>
      <w:sz w:val="24"/>
    </w:rPr>
  </w:style>
  <w:style w:type="character" w:customStyle="1" w:styleId="EstiloCar">
    <w:name w:val="Estilo Car"/>
    <w:basedOn w:val="Fuentedeprrafopredeter"/>
    <w:link w:val="Estilo"/>
    <w:rsid w:val="00B354C8"/>
    <w:rPr>
      <w:rFonts w:ascii="Arial" w:hAnsi="Arial"/>
      <w:sz w:val="24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AB8D0DDF-7B16-4C78-80E8-C24B64479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1329</Words>
  <Characters>7311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Mora Rodriguez Diana Laura</dc:creator>
  <cp:lastModifiedBy>HPTOUCH</cp:lastModifiedBy>
  <cp:revision>2</cp:revision>
  <dcterms:created xsi:type="dcterms:W3CDTF">2020-07-31T20:27:00Z</dcterms:created>
  <dcterms:modified xsi:type="dcterms:W3CDTF">2020-07-31T20:27:00Z</dcterms:modified>
</cp:coreProperties>
</file>